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4AF" w:rsidRDefault="001C24AF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2"/>
        <w:gridCol w:w="3885"/>
        <w:gridCol w:w="2673"/>
        <w:gridCol w:w="2484"/>
      </w:tblGrid>
      <w:tr w:rsidR="00E95371" w:rsidRPr="00A40494" w:rsidTr="001C24AF">
        <w:trPr>
          <w:jc w:val="center"/>
        </w:trPr>
        <w:tc>
          <w:tcPr>
            <w:tcW w:w="735" w:type="dxa"/>
          </w:tcPr>
          <w:p w:rsidR="00E95371" w:rsidRPr="001C24AF" w:rsidRDefault="00E95371" w:rsidP="00CD7D73">
            <w:pPr>
              <w:rPr>
                <w:b/>
              </w:rPr>
            </w:pPr>
            <w:proofErr w:type="spellStart"/>
            <w:r w:rsidRPr="001C24AF">
              <w:rPr>
                <w:b/>
              </w:rPr>
              <w:t>Punkt</w:t>
            </w:r>
            <w:proofErr w:type="spellEnd"/>
          </w:p>
        </w:tc>
        <w:tc>
          <w:tcPr>
            <w:tcW w:w="3885" w:type="dxa"/>
          </w:tcPr>
          <w:p w:rsidR="00E95371" w:rsidRPr="001C24AF" w:rsidRDefault="00E95371" w:rsidP="00CD7D73">
            <w:pPr>
              <w:rPr>
                <w:b/>
              </w:rPr>
            </w:pPr>
            <w:proofErr w:type="spellStart"/>
            <w:r w:rsidRPr="001C24AF">
              <w:rPr>
                <w:b/>
              </w:rPr>
              <w:t>Infrastrukturendring</w:t>
            </w:r>
            <w:proofErr w:type="spellEnd"/>
          </w:p>
        </w:tc>
        <w:tc>
          <w:tcPr>
            <w:tcW w:w="2673" w:type="dxa"/>
          </w:tcPr>
          <w:p w:rsidR="00E95371" w:rsidRPr="001C24AF" w:rsidRDefault="00E95371" w:rsidP="00CD7D73">
            <w:pPr>
              <w:rPr>
                <w:b/>
                <w:lang w:val="nb-NO"/>
              </w:rPr>
            </w:pPr>
            <w:r w:rsidRPr="001C24AF">
              <w:rPr>
                <w:b/>
                <w:lang w:val="nb-NO"/>
              </w:rPr>
              <w:t>Teoretisk rammeverk</w:t>
            </w:r>
          </w:p>
        </w:tc>
        <w:tc>
          <w:tcPr>
            <w:tcW w:w="2484" w:type="dxa"/>
          </w:tcPr>
          <w:p w:rsidR="00E95371" w:rsidRPr="001C24AF" w:rsidRDefault="00E95371" w:rsidP="00A40494">
            <w:pPr>
              <w:rPr>
                <w:b/>
                <w:lang w:val="nb-NO"/>
              </w:rPr>
            </w:pPr>
            <w:r w:rsidRPr="001C24AF">
              <w:rPr>
                <w:b/>
                <w:lang w:val="nb-NO"/>
              </w:rPr>
              <w:t>Endring i forhold mellom Lærer og elev</w:t>
            </w:r>
          </w:p>
        </w:tc>
      </w:tr>
      <w:tr w:rsidR="001C24AF" w:rsidRPr="00CD7D73" w:rsidTr="001C24AF">
        <w:trPr>
          <w:trHeight w:val="845"/>
          <w:jc w:val="center"/>
        </w:trPr>
        <w:tc>
          <w:tcPr>
            <w:tcW w:w="735" w:type="dxa"/>
          </w:tcPr>
          <w:p w:rsidR="001C24AF" w:rsidRDefault="006A4AAD" w:rsidP="00CD7D73">
            <w:pPr>
              <w:rPr>
                <w:lang w:val="nb-NO"/>
              </w:rPr>
            </w:pPr>
            <w:r>
              <w:rPr>
                <w:lang w:val="nb-NO"/>
              </w:rPr>
              <w:t>1</w:t>
            </w:r>
          </w:p>
        </w:tc>
        <w:tc>
          <w:tcPr>
            <w:tcW w:w="3885" w:type="dxa"/>
          </w:tcPr>
          <w:p w:rsidR="001C24AF" w:rsidRPr="00CD7D73" w:rsidRDefault="001C24AF" w:rsidP="00CD7D73">
            <w:pPr>
              <w:rPr>
                <w:lang w:val="nb-NO"/>
              </w:rPr>
            </w:pPr>
            <w:r>
              <w:rPr>
                <w:lang w:val="nb-NO"/>
              </w:rPr>
              <w:t xml:space="preserve">Visma Flyt – henta inn info </w:t>
            </w:r>
            <w:proofErr w:type="spellStart"/>
            <w:r>
              <w:rPr>
                <w:lang w:val="nb-NO"/>
              </w:rPr>
              <w:t>frå</w:t>
            </w:r>
            <w:proofErr w:type="spellEnd"/>
            <w:r>
              <w:rPr>
                <w:lang w:val="nb-NO"/>
              </w:rPr>
              <w:t xml:space="preserve"> Feide, styrt av kommunens IKT-avdeling</w:t>
            </w:r>
          </w:p>
        </w:tc>
        <w:tc>
          <w:tcPr>
            <w:tcW w:w="2673" w:type="dxa"/>
          </w:tcPr>
          <w:p w:rsidR="001C24AF" w:rsidRDefault="001C24AF" w:rsidP="00CD7D73">
            <w:pPr>
              <w:rPr>
                <w:lang w:val="nb-NO"/>
              </w:rPr>
            </w:pPr>
            <w:r>
              <w:rPr>
                <w:lang w:val="nb-NO"/>
              </w:rPr>
              <w:t>?</w:t>
            </w:r>
          </w:p>
        </w:tc>
        <w:tc>
          <w:tcPr>
            <w:tcW w:w="2484" w:type="dxa"/>
          </w:tcPr>
          <w:p w:rsidR="001C24AF" w:rsidRDefault="001C24AF" w:rsidP="00CD7D73">
            <w:pPr>
              <w:rPr>
                <w:lang w:val="nb-NO"/>
              </w:rPr>
            </w:pPr>
            <w:r>
              <w:rPr>
                <w:lang w:val="nb-NO"/>
              </w:rPr>
              <w:t>?</w:t>
            </w:r>
          </w:p>
        </w:tc>
      </w:tr>
      <w:tr w:rsidR="001C24AF" w:rsidRPr="00CD7D73" w:rsidTr="001C24AF">
        <w:trPr>
          <w:trHeight w:val="845"/>
          <w:jc w:val="center"/>
        </w:trPr>
        <w:tc>
          <w:tcPr>
            <w:tcW w:w="735" w:type="dxa"/>
          </w:tcPr>
          <w:p w:rsidR="001C24AF" w:rsidRDefault="006A4AAD" w:rsidP="00CD7D73">
            <w:pPr>
              <w:rPr>
                <w:lang w:val="nb-NO"/>
              </w:rPr>
            </w:pPr>
            <w:r>
              <w:rPr>
                <w:lang w:val="nb-NO"/>
              </w:rPr>
              <w:t>2</w:t>
            </w:r>
          </w:p>
        </w:tc>
        <w:tc>
          <w:tcPr>
            <w:tcW w:w="3885" w:type="dxa"/>
          </w:tcPr>
          <w:p w:rsidR="001C24AF" w:rsidRPr="00CD7D73" w:rsidRDefault="001C24AF" w:rsidP="00CD7D73">
            <w:pPr>
              <w:rPr>
                <w:lang w:val="nb-NO"/>
              </w:rPr>
            </w:pPr>
            <w:r>
              <w:rPr>
                <w:lang w:val="nb-NO"/>
              </w:rPr>
              <w:t>Lærerens email er annerledes enn administrasjonen</w:t>
            </w:r>
          </w:p>
        </w:tc>
        <w:tc>
          <w:tcPr>
            <w:tcW w:w="2673" w:type="dxa"/>
          </w:tcPr>
          <w:p w:rsidR="001C24AF" w:rsidRDefault="001C24AF" w:rsidP="001C24AF">
            <w:pPr>
              <w:rPr>
                <w:lang w:val="nb-NO"/>
              </w:rPr>
            </w:pPr>
            <w:r>
              <w:rPr>
                <w:lang w:val="nb-NO"/>
              </w:rPr>
              <w:t xml:space="preserve">? </w:t>
            </w:r>
          </w:p>
        </w:tc>
        <w:tc>
          <w:tcPr>
            <w:tcW w:w="2484" w:type="dxa"/>
          </w:tcPr>
          <w:p w:rsidR="001C24AF" w:rsidRDefault="001C24AF" w:rsidP="00CD7D73">
            <w:pPr>
              <w:rPr>
                <w:lang w:val="nb-NO"/>
              </w:rPr>
            </w:pPr>
            <w:r>
              <w:rPr>
                <w:lang w:val="nb-NO"/>
              </w:rPr>
              <w:t>?</w:t>
            </w:r>
          </w:p>
        </w:tc>
      </w:tr>
      <w:tr w:rsidR="001C24AF" w:rsidRPr="00CD7D73" w:rsidTr="001C24AF">
        <w:trPr>
          <w:trHeight w:val="845"/>
          <w:jc w:val="center"/>
        </w:trPr>
        <w:tc>
          <w:tcPr>
            <w:tcW w:w="735" w:type="dxa"/>
          </w:tcPr>
          <w:p w:rsidR="001C24AF" w:rsidRDefault="006A4AAD" w:rsidP="00CD7D73">
            <w:pPr>
              <w:rPr>
                <w:lang w:val="nb-NO"/>
              </w:rPr>
            </w:pPr>
            <w:r>
              <w:rPr>
                <w:lang w:val="nb-NO"/>
              </w:rPr>
              <w:t>3</w:t>
            </w:r>
          </w:p>
        </w:tc>
        <w:tc>
          <w:tcPr>
            <w:tcW w:w="3885" w:type="dxa"/>
          </w:tcPr>
          <w:p w:rsidR="001C24AF" w:rsidRPr="00CD7D73" w:rsidRDefault="001C24AF" w:rsidP="00CD7D73">
            <w:pPr>
              <w:rPr>
                <w:lang w:val="nb-NO"/>
              </w:rPr>
            </w:pPr>
            <w:r>
              <w:rPr>
                <w:lang w:val="nb-NO"/>
              </w:rPr>
              <w:t>Vurderingspraksisene ekskluderte elever med læringsvansker i regnskapssystemet</w:t>
            </w:r>
          </w:p>
        </w:tc>
        <w:tc>
          <w:tcPr>
            <w:tcW w:w="2673" w:type="dxa"/>
          </w:tcPr>
          <w:p w:rsidR="001C24AF" w:rsidRDefault="001C24AF" w:rsidP="00CD7D73">
            <w:pPr>
              <w:rPr>
                <w:lang w:val="nb-NO"/>
              </w:rPr>
            </w:pPr>
            <w:r>
              <w:rPr>
                <w:lang w:val="nb-NO"/>
              </w:rPr>
              <w:t>?</w:t>
            </w:r>
          </w:p>
        </w:tc>
        <w:tc>
          <w:tcPr>
            <w:tcW w:w="2484" w:type="dxa"/>
          </w:tcPr>
          <w:p w:rsidR="001C24AF" w:rsidRDefault="001C24AF" w:rsidP="00CD7D73">
            <w:pPr>
              <w:rPr>
                <w:lang w:val="nb-NO"/>
              </w:rPr>
            </w:pPr>
            <w:r>
              <w:rPr>
                <w:lang w:val="nb-NO"/>
              </w:rPr>
              <w:t>Lærere visste lite om elevene med læringsvansker, de var etterlatt til spesielt trente lærere.</w:t>
            </w:r>
          </w:p>
        </w:tc>
      </w:tr>
      <w:tr w:rsidR="00E95371" w:rsidRPr="00CD7D73" w:rsidTr="001C24AF">
        <w:trPr>
          <w:trHeight w:val="845"/>
          <w:jc w:val="center"/>
        </w:trPr>
        <w:tc>
          <w:tcPr>
            <w:tcW w:w="735" w:type="dxa"/>
          </w:tcPr>
          <w:p w:rsidR="00E95371" w:rsidRPr="00CD7D73" w:rsidRDefault="006A4AAD" w:rsidP="00CD7D73">
            <w:pPr>
              <w:rPr>
                <w:lang w:val="nb-NO"/>
              </w:rPr>
            </w:pPr>
            <w:r>
              <w:rPr>
                <w:lang w:val="nb-NO"/>
              </w:rPr>
              <w:t>4</w:t>
            </w:r>
          </w:p>
        </w:tc>
        <w:tc>
          <w:tcPr>
            <w:tcW w:w="3885" w:type="dxa"/>
          </w:tcPr>
          <w:p w:rsidR="00E95371" w:rsidRPr="00CD7D73" w:rsidRDefault="00E95371" w:rsidP="00CD7D73">
            <w:pPr>
              <w:rPr>
                <w:lang w:val="nb-NO"/>
              </w:rPr>
            </w:pPr>
            <w:proofErr w:type="spellStart"/>
            <w:r w:rsidRPr="00CD7D73">
              <w:rPr>
                <w:lang w:val="nb-NO"/>
              </w:rPr>
              <w:t>UiU-progammets</w:t>
            </w:r>
            <w:proofErr w:type="spellEnd"/>
            <w:r w:rsidRPr="00CD7D73">
              <w:rPr>
                <w:lang w:val="nb-NO"/>
              </w:rPr>
              <w:t xml:space="preserve"> forslag om å skape databaser for metoder å </w:t>
            </w:r>
            <w:proofErr w:type="spellStart"/>
            <w:r w:rsidRPr="00CD7D73">
              <w:rPr>
                <w:lang w:val="nb-NO"/>
              </w:rPr>
              <w:t>halde</w:t>
            </w:r>
            <w:proofErr w:type="spellEnd"/>
            <w:r w:rsidRPr="00CD7D73">
              <w:rPr>
                <w:lang w:val="nb-NO"/>
              </w:rPr>
              <w:t xml:space="preserve"> </w:t>
            </w:r>
            <w:proofErr w:type="spellStart"/>
            <w:r w:rsidRPr="00CD7D73">
              <w:rPr>
                <w:lang w:val="nb-NO"/>
              </w:rPr>
              <w:t>elevar</w:t>
            </w:r>
            <w:proofErr w:type="spellEnd"/>
            <w:r w:rsidRPr="00CD7D73">
              <w:rPr>
                <w:lang w:val="nb-NO"/>
              </w:rPr>
              <w:t xml:space="preserve"> aktive og engasjerte, mein</w:t>
            </w:r>
            <w:r w:rsidR="001C24AF">
              <w:rPr>
                <w:lang w:val="nb-NO"/>
              </w:rPr>
              <w:t>t</w:t>
            </w:r>
            <w:r w:rsidRPr="00CD7D73">
              <w:rPr>
                <w:lang w:val="nb-NO"/>
              </w:rPr>
              <w:t xml:space="preserve"> for å skape handlingsrom for underveisvurderinger</w:t>
            </w:r>
          </w:p>
        </w:tc>
        <w:tc>
          <w:tcPr>
            <w:tcW w:w="2673" w:type="dxa"/>
          </w:tcPr>
          <w:p w:rsidR="00E95371" w:rsidRPr="00CD7D73" w:rsidRDefault="00E95371" w:rsidP="00CD7D73">
            <w:pPr>
              <w:rPr>
                <w:lang w:val="nb-NO"/>
              </w:rPr>
            </w:pPr>
            <w:r>
              <w:rPr>
                <w:lang w:val="nb-NO"/>
              </w:rPr>
              <w:t xml:space="preserve">«Normalisering» av teknologier og </w:t>
            </w:r>
            <w:proofErr w:type="spellStart"/>
            <w:r>
              <w:rPr>
                <w:lang w:val="nb-NO"/>
              </w:rPr>
              <w:t>praksisar</w:t>
            </w:r>
            <w:proofErr w:type="spellEnd"/>
            <w:r>
              <w:rPr>
                <w:lang w:val="nb-NO"/>
              </w:rPr>
              <w:t xml:space="preserve"> knytta til </w:t>
            </w:r>
            <w:proofErr w:type="spellStart"/>
            <w:r>
              <w:rPr>
                <w:lang w:val="nb-NO"/>
              </w:rPr>
              <w:t>underveisvurderingar</w:t>
            </w:r>
            <w:proofErr w:type="spellEnd"/>
            <w:r>
              <w:rPr>
                <w:lang w:val="nb-NO"/>
              </w:rPr>
              <w:t xml:space="preserve"> (kjelde?)</w:t>
            </w:r>
          </w:p>
        </w:tc>
        <w:tc>
          <w:tcPr>
            <w:tcW w:w="2484" w:type="dxa"/>
          </w:tcPr>
          <w:p w:rsidR="00E95371" w:rsidRPr="00CD7D73" w:rsidRDefault="001C24AF" w:rsidP="00CD7D73">
            <w:pPr>
              <w:rPr>
                <w:lang w:val="nb-NO"/>
              </w:rPr>
            </w:pPr>
            <w:r>
              <w:rPr>
                <w:lang w:val="nb-NO"/>
              </w:rPr>
              <w:t>?</w:t>
            </w:r>
          </w:p>
        </w:tc>
      </w:tr>
      <w:tr w:rsidR="00550E38" w:rsidRPr="00CD7D73" w:rsidTr="001C24AF">
        <w:trPr>
          <w:jc w:val="center"/>
        </w:trPr>
        <w:tc>
          <w:tcPr>
            <w:tcW w:w="735" w:type="dxa"/>
          </w:tcPr>
          <w:p w:rsidR="00550E38" w:rsidRDefault="006A4AAD" w:rsidP="00550E38">
            <w:pPr>
              <w:rPr>
                <w:lang w:val="nb-NO"/>
              </w:rPr>
            </w:pPr>
            <w:r>
              <w:rPr>
                <w:lang w:val="nb-NO"/>
              </w:rPr>
              <w:t>5</w:t>
            </w:r>
          </w:p>
        </w:tc>
        <w:tc>
          <w:tcPr>
            <w:tcW w:w="3885" w:type="dxa"/>
          </w:tcPr>
          <w:p w:rsidR="00550E38" w:rsidRDefault="00550E38" w:rsidP="00550E38">
            <w:pPr>
              <w:rPr>
                <w:lang w:val="nb-NO"/>
              </w:rPr>
            </w:pPr>
            <w:r>
              <w:rPr>
                <w:lang w:val="nb-NO"/>
              </w:rPr>
              <w:t xml:space="preserve">Bruk av lyd, bilde, video, </w:t>
            </w:r>
            <w:proofErr w:type="spellStart"/>
            <w:r>
              <w:rPr>
                <w:lang w:val="nb-NO"/>
              </w:rPr>
              <w:t>sjølv</w:t>
            </w:r>
            <w:proofErr w:type="spellEnd"/>
            <w:r>
              <w:rPr>
                <w:lang w:val="nb-NO"/>
              </w:rPr>
              <w:t>-opptak</w:t>
            </w:r>
          </w:p>
        </w:tc>
        <w:tc>
          <w:tcPr>
            <w:tcW w:w="2673" w:type="dxa"/>
          </w:tcPr>
          <w:p w:rsidR="00550E38" w:rsidRPr="00550E38" w:rsidRDefault="00550E38" w:rsidP="00550E38">
            <w:pPr>
              <w:rPr>
                <w:lang w:val="en-GB"/>
              </w:rPr>
            </w:pPr>
            <w:r w:rsidRPr="00550E38">
              <w:rPr>
                <w:lang w:val="en-GB"/>
              </w:rPr>
              <w:t xml:space="preserve">Differential «access» as semi-permeable </w:t>
            </w:r>
            <w:proofErr w:type="spellStart"/>
            <w:r w:rsidRPr="00550E38">
              <w:rPr>
                <w:lang w:val="en-GB"/>
              </w:rPr>
              <w:t>bounday</w:t>
            </w:r>
            <w:proofErr w:type="spellEnd"/>
            <w:r w:rsidRPr="00550E38">
              <w:rPr>
                <w:lang w:val="en-GB"/>
              </w:rPr>
              <w:t>,</w:t>
            </w:r>
          </w:p>
          <w:p w:rsidR="00550E38" w:rsidRPr="00550E38" w:rsidRDefault="00550E38" w:rsidP="00550E38">
            <w:pPr>
              <w:rPr>
                <w:lang w:val="en-GB"/>
              </w:rPr>
            </w:pPr>
            <w:r>
              <w:rPr>
                <w:lang w:val="en-GB"/>
              </w:rPr>
              <w:t>(Wood &amp; Graham 2006)</w:t>
            </w:r>
          </w:p>
        </w:tc>
        <w:tc>
          <w:tcPr>
            <w:tcW w:w="2484" w:type="dxa"/>
          </w:tcPr>
          <w:p w:rsidR="00550E38" w:rsidRPr="00550E38" w:rsidRDefault="001C24AF" w:rsidP="00550E38">
            <w:pPr>
              <w:rPr>
                <w:lang w:val="en-GB"/>
              </w:rPr>
            </w:pPr>
            <w:r>
              <w:rPr>
                <w:lang w:val="en-GB"/>
              </w:rPr>
              <w:t>?</w:t>
            </w:r>
          </w:p>
        </w:tc>
      </w:tr>
      <w:tr w:rsidR="00550E38" w:rsidRPr="00CD7D73" w:rsidTr="001C24AF">
        <w:trPr>
          <w:jc w:val="center"/>
        </w:trPr>
        <w:tc>
          <w:tcPr>
            <w:tcW w:w="735" w:type="dxa"/>
          </w:tcPr>
          <w:p w:rsidR="00550E38" w:rsidRDefault="006A4AAD" w:rsidP="00550E38">
            <w:pPr>
              <w:rPr>
                <w:lang w:val="nb-NO"/>
              </w:rPr>
            </w:pPr>
            <w:r>
              <w:rPr>
                <w:lang w:val="nb-NO"/>
              </w:rPr>
              <w:t>6</w:t>
            </w:r>
          </w:p>
        </w:tc>
        <w:tc>
          <w:tcPr>
            <w:tcW w:w="3885" w:type="dxa"/>
          </w:tcPr>
          <w:p w:rsidR="00550E38" w:rsidRDefault="001C24AF" w:rsidP="00550E38">
            <w:pPr>
              <w:rPr>
                <w:lang w:val="nb-NO"/>
              </w:rPr>
            </w:pPr>
            <w:r>
              <w:rPr>
                <w:lang w:val="nb-NO"/>
              </w:rPr>
              <w:t xml:space="preserve">Kompetansemål plassert inn i </w:t>
            </w:r>
            <w:proofErr w:type="spellStart"/>
            <w:r>
              <w:rPr>
                <w:lang w:val="nb-NO"/>
              </w:rPr>
              <w:t>Zokrates-platformen</w:t>
            </w:r>
            <w:proofErr w:type="spellEnd"/>
          </w:p>
          <w:p w:rsidR="001C24AF" w:rsidRDefault="001C24AF" w:rsidP="00550E38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Lærarar</w:t>
            </w:r>
            <w:proofErr w:type="spellEnd"/>
            <w:r>
              <w:rPr>
                <w:lang w:val="nb-NO"/>
              </w:rPr>
              <w:t xml:space="preserve"> kan sjå timeplanen sin</w:t>
            </w:r>
          </w:p>
        </w:tc>
        <w:tc>
          <w:tcPr>
            <w:tcW w:w="2673" w:type="dxa"/>
          </w:tcPr>
          <w:p w:rsidR="00550E38" w:rsidRPr="001C24AF" w:rsidRDefault="001C24AF" w:rsidP="00550E38">
            <w:pPr>
              <w:rPr>
                <w:lang w:val="nb-NO"/>
              </w:rPr>
            </w:pPr>
            <w:r>
              <w:rPr>
                <w:lang w:val="nb-NO"/>
              </w:rPr>
              <w:t>?</w:t>
            </w:r>
          </w:p>
        </w:tc>
        <w:tc>
          <w:tcPr>
            <w:tcW w:w="2484" w:type="dxa"/>
          </w:tcPr>
          <w:p w:rsidR="00550E38" w:rsidRPr="001C24AF" w:rsidRDefault="001C24AF" w:rsidP="00550E38">
            <w:pPr>
              <w:rPr>
                <w:lang w:val="nb-NO"/>
              </w:rPr>
            </w:pPr>
            <w:r>
              <w:rPr>
                <w:lang w:val="nb-NO"/>
              </w:rPr>
              <w:t>?</w:t>
            </w:r>
          </w:p>
        </w:tc>
      </w:tr>
      <w:tr w:rsidR="00550E38" w:rsidRPr="00CD7D73" w:rsidTr="001C24AF">
        <w:trPr>
          <w:jc w:val="center"/>
        </w:trPr>
        <w:tc>
          <w:tcPr>
            <w:tcW w:w="735" w:type="dxa"/>
          </w:tcPr>
          <w:p w:rsidR="00550E38" w:rsidRDefault="006A4AAD" w:rsidP="00550E38">
            <w:pPr>
              <w:rPr>
                <w:lang w:val="nb-NO"/>
              </w:rPr>
            </w:pPr>
            <w:r>
              <w:rPr>
                <w:lang w:val="nb-NO"/>
              </w:rPr>
              <w:t>7</w:t>
            </w:r>
          </w:p>
        </w:tc>
        <w:tc>
          <w:tcPr>
            <w:tcW w:w="3885" w:type="dxa"/>
          </w:tcPr>
          <w:p w:rsidR="00550E38" w:rsidRPr="00CD7D73" w:rsidRDefault="00550E38" w:rsidP="00550E38">
            <w:pPr>
              <w:rPr>
                <w:lang w:val="nb-NO"/>
              </w:rPr>
            </w:pPr>
            <w:r>
              <w:rPr>
                <w:lang w:val="nb-NO"/>
              </w:rPr>
              <w:t xml:space="preserve">Bruk av </w:t>
            </w:r>
            <w:proofErr w:type="spellStart"/>
            <w:r>
              <w:rPr>
                <w:lang w:val="nb-NO"/>
              </w:rPr>
              <w:t>Onenote</w:t>
            </w:r>
            <w:proofErr w:type="spellEnd"/>
            <w:r>
              <w:rPr>
                <w:lang w:val="nb-NO"/>
              </w:rPr>
              <w:t xml:space="preserve"> blant både </w:t>
            </w:r>
            <w:proofErr w:type="spellStart"/>
            <w:r>
              <w:rPr>
                <w:lang w:val="nb-NO"/>
              </w:rPr>
              <w:t>elevar</w:t>
            </w:r>
            <w:proofErr w:type="spellEnd"/>
            <w:r>
              <w:rPr>
                <w:lang w:val="nb-NO"/>
              </w:rPr>
              <w:t xml:space="preserve"> og </w:t>
            </w:r>
            <w:proofErr w:type="spellStart"/>
            <w:r>
              <w:rPr>
                <w:lang w:val="nb-NO"/>
              </w:rPr>
              <w:t>lærerar</w:t>
            </w:r>
            <w:proofErr w:type="spellEnd"/>
          </w:p>
        </w:tc>
        <w:tc>
          <w:tcPr>
            <w:tcW w:w="2673" w:type="dxa"/>
          </w:tcPr>
          <w:p w:rsidR="00550E38" w:rsidRDefault="00550E38" w:rsidP="00550E38">
            <w:pPr>
              <w:rPr>
                <w:lang w:val="nb-NO"/>
              </w:rPr>
            </w:pPr>
            <w:r>
              <w:rPr>
                <w:lang w:val="nb-NO"/>
              </w:rPr>
              <w:t>Iterativ styringsform</w:t>
            </w:r>
          </w:p>
          <w:p w:rsidR="00550E38" w:rsidRDefault="00550E38" w:rsidP="00550E38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Fraktalsk</w:t>
            </w:r>
            <w:proofErr w:type="spellEnd"/>
            <w:r>
              <w:rPr>
                <w:lang w:val="nb-NO"/>
              </w:rPr>
              <w:t xml:space="preserve"> rom (Law</w:t>
            </w:r>
            <w:r w:rsidR="001C24AF">
              <w:rPr>
                <w:lang w:val="nb-NO"/>
              </w:rPr>
              <w:t xml:space="preserve"> </w:t>
            </w:r>
            <w:r>
              <w:rPr>
                <w:lang w:val="nb-NO"/>
              </w:rPr>
              <w:t>1999)</w:t>
            </w:r>
          </w:p>
          <w:p w:rsidR="001C24AF" w:rsidRPr="001047EB" w:rsidRDefault="001C24AF" w:rsidP="00550E38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Druglitrø’s</w:t>
            </w:r>
            <w:proofErr w:type="spellEnd"/>
            <w:r>
              <w:rPr>
                <w:lang w:val="nb-NO"/>
              </w:rPr>
              <w:t xml:space="preserve"> omsorgsbegrep</w:t>
            </w:r>
          </w:p>
        </w:tc>
        <w:tc>
          <w:tcPr>
            <w:tcW w:w="2484" w:type="dxa"/>
          </w:tcPr>
          <w:p w:rsidR="00550E38" w:rsidRPr="00CD7D73" w:rsidRDefault="00550E38" w:rsidP="00550E38">
            <w:pPr>
              <w:rPr>
                <w:lang w:val="nb-NO"/>
              </w:rPr>
            </w:pPr>
            <w:r>
              <w:rPr>
                <w:lang w:val="nb-NO"/>
              </w:rPr>
              <w:t xml:space="preserve">Lærer blir ‘tekniker’ som overvåker på bakgrunn av ‘omsorg’ </w:t>
            </w:r>
          </w:p>
        </w:tc>
      </w:tr>
      <w:tr w:rsidR="00550E38" w:rsidRPr="001C24AF" w:rsidTr="001C24AF">
        <w:trPr>
          <w:jc w:val="center"/>
        </w:trPr>
        <w:tc>
          <w:tcPr>
            <w:tcW w:w="735" w:type="dxa"/>
          </w:tcPr>
          <w:p w:rsidR="00550E38" w:rsidRDefault="006A4AAD" w:rsidP="00550E38">
            <w:pPr>
              <w:rPr>
                <w:lang w:val="nb-NO"/>
              </w:rPr>
            </w:pPr>
            <w:r>
              <w:rPr>
                <w:lang w:val="nb-NO"/>
              </w:rPr>
              <w:t>8</w:t>
            </w:r>
          </w:p>
        </w:tc>
        <w:tc>
          <w:tcPr>
            <w:tcW w:w="3885" w:type="dxa"/>
          </w:tcPr>
          <w:p w:rsidR="00550E38" w:rsidRDefault="001C24AF" w:rsidP="00550E38">
            <w:pPr>
              <w:rPr>
                <w:lang w:val="nb-NO"/>
              </w:rPr>
            </w:pPr>
            <w:r>
              <w:rPr>
                <w:lang w:val="nb-NO"/>
              </w:rPr>
              <w:t>Datamaskin i klasserommet</w:t>
            </w:r>
          </w:p>
          <w:p w:rsidR="001C24AF" w:rsidRDefault="001C24AF" w:rsidP="00550E38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Googling</w:t>
            </w:r>
            <w:proofErr w:type="spellEnd"/>
            <w:r>
              <w:rPr>
                <w:lang w:val="nb-NO"/>
              </w:rPr>
              <w:t>, sosial bruk</w:t>
            </w:r>
          </w:p>
        </w:tc>
        <w:tc>
          <w:tcPr>
            <w:tcW w:w="2673" w:type="dxa"/>
          </w:tcPr>
          <w:p w:rsidR="001C24AF" w:rsidRPr="001C24AF" w:rsidRDefault="001C24AF" w:rsidP="00550E38">
            <w:pPr>
              <w:rPr>
                <w:lang w:val="nb-NO"/>
              </w:rPr>
            </w:pPr>
            <w:r>
              <w:rPr>
                <w:lang w:val="nb-NO"/>
              </w:rPr>
              <w:t xml:space="preserve">Radikal endring i </w:t>
            </w:r>
            <w:r>
              <w:rPr>
                <w:i/>
                <w:lang w:val="nb-NO"/>
              </w:rPr>
              <w:t>Eksamineringen</w:t>
            </w:r>
            <w:r>
              <w:rPr>
                <w:lang w:val="nb-NO"/>
              </w:rPr>
              <w:t xml:space="preserve">, som har </w:t>
            </w:r>
            <w:proofErr w:type="spellStart"/>
            <w:r>
              <w:rPr>
                <w:lang w:val="nb-NO"/>
              </w:rPr>
              <w:t>vore</w:t>
            </w:r>
            <w:proofErr w:type="spellEnd"/>
            <w:r>
              <w:rPr>
                <w:lang w:val="nb-NO"/>
              </w:rPr>
              <w:t xml:space="preserve"> «sentral» i skolens historie (Foucault 1977)</w:t>
            </w:r>
          </w:p>
        </w:tc>
        <w:tc>
          <w:tcPr>
            <w:tcW w:w="2484" w:type="dxa"/>
          </w:tcPr>
          <w:p w:rsidR="001C24AF" w:rsidRDefault="001C24AF" w:rsidP="00550E38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Faktatekstar</w:t>
            </w:r>
            <w:proofErr w:type="spellEnd"/>
            <w:r>
              <w:rPr>
                <w:lang w:val="nb-NO"/>
              </w:rPr>
              <w:t xml:space="preserve"> har liten verdi grunna kopiering </w:t>
            </w:r>
            <w:proofErr w:type="spellStart"/>
            <w:r>
              <w:rPr>
                <w:lang w:val="nb-NO"/>
              </w:rPr>
              <w:t>frå</w:t>
            </w:r>
            <w:proofErr w:type="spellEnd"/>
            <w:r>
              <w:rPr>
                <w:lang w:val="nb-NO"/>
              </w:rPr>
              <w:t xml:space="preserve"> online kjelder.</w:t>
            </w:r>
          </w:p>
          <w:p w:rsidR="001C24AF" w:rsidRDefault="001C24AF" w:rsidP="00550E38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Viktigare</w:t>
            </w:r>
            <w:proofErr w:type="spellEnd"/>
            <w:r>
              <w:rPr>
                <w:lang w:val="nb-NO"/>
              </w:rPr>
              <w:t xml:space="preserve"> å skrive subjektive </w:t>
            </w:r>
            <w:proofErr w:type="spellStart"/>
            <w:r>
              <w:rPr>
                <w:lang w:val="nb-NO"/>
              </w:rPr>
              <w:t>tekstar</w:t>
            </w:r>
            <w:proofErr w:type="spellEnd"/>
            <w:r>
              <w:rPr>
                <w:lang w:val="nb-NO"/>
              </w:rPr>
              <w:t xml:space="preserve">, </w:t>
            </w:r>
            <w:proofErr w:type="spellStart"/>
            <w:r>
              <w:rPr>
                <w:lang w:val="nb-NO"/>
              </w:rPr>
              <w:t>subjektivisering</w:t>
            </w:r>
            <w:proofErr w:type="spellEnd"/>
            <w:r>
              <w:rPr>
                <w:lang w:val="nb-NO"/>
              </w:rPr>
              <w:t xml:space="preserve"> av </w:t>
            </w:r>
            <w:proofErr w:type="spellStart"/>
            <w:r>
              <w:rPr>
                <w:lang w:val="nb-NO"/>
              </w:rPr>
              <w:t>elevane</w:t>
            </w:r>
            <w:proofErr w:type="spellEnd"/>
            <w:r>
              <w:rPr>
                <w:lang w:val="nb-NO"/>
              </w:rPr>
              <w:t>.</w:t>
            </w:r>
          </w:p>
          <w:p w:rsidR="00550E38" w:rsidRPr="001C24AF" w:rsidRDefault="001C24AF" w:rsidP="001C24AF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Lærar</w:t>
            </w:r>
            <w:proofErr w:type="spellEnd"/>
            <w:r>
              <w:rPr>
                <w:lang w:val="nb-NO"/>
              </w:rPr>
              <w:t xml:space="preserve"> får innsyn i </w:t>
            </w:r>
            <w:proofErr w:type="spellStart"/>
            <w:r>
              <w:rPr>
                <w:lang w:val="nb-NO"/>
              </w:rPr>
              <w:t>korleis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elevane</w:t>
            </w:r>
            <w:proofErr w:type="spellEnd"/>
            <w:r>
              <w:rPr>
                <w:lang w:val="nb-NO"/>
              </w:rPr>
              <w:t xml:space="preserve"> lærer? </w:t>
            </w:r>
            <w:proofErr w:type="spellStart"/>
            <w:r>
              <w:rPr>
                <w:lang w:val="nb-NO"/>
              </w:rPr>
              <w:t>Korleis</w:t>
            </w:r>
            <w:proofErr w:type="spellEnd"/>
            <w:r>
              <w:rPr>
                <w:lang w:val="nb-NO"/>
              </w:rPr>
              <w:t>?</w:t>
            </w:r>
          </w:p>
        </w:tc>
      </w:tr>
      <w:tr w:rsidR="00550E38" w:rsidRPr="00CD7D73" w:rsidTr="001C24AF">
        <w:trPr>
          <w:trHeight w:val="830"/>
          <w:jc w:val="center"/>
        </w:trPr>
        <w:tc>
          <w:tcPr>
            <w:tcW w:w="735" w:type="dxa"/>
          </w:tcPr>
          <w:p w:rsidR="00550E38" w:rsidRDefault="006A4AAD" w:rsidP="006A4AAD">
            <w:pPr>
              <w:rPr>
                <w:lang w:val="nb-NO"/>
              </w:rPr>
            </w:pPr>
            <w:r>
              <w:rPr>
                <w:lang w:val="nb-NO"/>
              </w:rPr>
              <w:t>9</w:t>
            </w:r>
          </w:p>
        </w:tc>
        <w:tc>
          <w:tcPr>
            <w:tcW w:w="3885" w:type="dxa"/>
          </w:tcPr>
          <w:p w:rsidR="00550E38" w:rsidRPr="00CD7D73" w:rsidRDefault="00550E38" w:rsidP="00550E38">
            <w:pPr>
              <w:rPr>
                <w:lang w:val="nb-NO"/>
              </w:rPr>
            </w:pPr>
            <w:r>
              <w:rPr>
                <w:lang w:val="nb-NO"/>
              </w:rPr>
              <w:t xml:space="preserve">Bruk av internett-kjelder (Google etc.) i </w:t>
            </w:r>
            <w:proofErr w:type="spellStart"/>
            <w:r>
              <w:rPr>
                <w:lang w:val="nb-NO"/>
              </w:rPr>
              <w:t>tilleg</w:t>
            </w:r>
            <w:proofErr w:type="spellEnd"/>
            <w:r>
              <w:rPr>
                <w:lang w:val="nb-NO"/>
              </w:rPr>
              <w:t xml:space="preserve"> til/ i staden for læreboka</w:t>
            </w:r>
          </w:p>
        </w:tc>
        <w:tc>
          <w:tcPr>
            <w:tcW w:w="2673" w:type="dxa"/>
          </w:tcPr>
          <w:p w:rsidR="00550E38" w:rsidRPr="00550E38" w:rsidRDefault="00550E38" w:rsidP="00550E38">
            <w:pPr>
              <w:rPr>
                <w:lang w:val="nb-NO"/>
              </w:rPr>
            </w:pPr>
            <w:r>
              <w:rPr>
                <w:lang w:val="nb-NO"/>
              </w:rPr>
              <w:t xml:space="preserve">Sørensen 2009: </w:t>
            </w:r>
            <w:proofErr w:type="spellStart"/>
            <w:r>
              <w:rPr>
                <w:lang w:val="nb-NO"/>
              </w:rPr>
              <w:t>Eit</w:t>
            </w:r>
            <w:proofErr w:type="spellEnd"/>
            <w:r>
              <w:rPr>
                <w:lang w:val="nb-NO"/>
              </w:rPr>
              <w:t xml:space="preserve"> stabilt klassifiserings-</w:t>
            </w:r>
            <w:r w:rsidR="001C24AF">
              <w:rPr>
                <w:lang w:val="nb-NO"/>
              </w:rPr>
              <w:t>regime</w:t>
            </w:r>
            <w:r>
              <w:rPr>
                <w:lang w:val="nb-NO"/>
              </w:rPr>
              <w:t xml:space="preserve"> blir rokka ved (kjelde?)</w:t>
            </w:r>
          </w:p>
          <w:p w:rsidR="00550E38" w:rsidRPr="00CD7D73" w:rsidRDefault="00550E38" w:rsidP="00550E38">
            <w:pPr>
              <w:rPr>
                <w:lang w:val="nb-NO"/>
              </w:rPr>
            </w:pPr>
          </w:p>
        </w:tc>
        <w:tc>
          <w:tcPr>
            <w:tcW w:w="2484" w:type="dxa"/>
          </w:tcPr>
          <w:p w:rsidR="00550E38" w:rsidRPr="001047EB" w:rsidRDefault="00550E38" w:rsidP="00550E38">
            <w:pPr>
              <w:rPr>
                <w:i/>
                <w:lang w:val="nb-NO"/>
              </w:rPr>
            </w:pPr>
            <w:r>
              <w:rPr>
                <w:lang w:val="nb-NO"/>
              </w:rPr>
              <w:t xml:space="preserve">Sidestilling av læreren som </w:t>
            </w:r>
            <w:proofErr w:type="spellStart"/>
            <w:r>
              <w:rPr>
                <w:lang w:val="nb-NO"/>
              </w:rPr>
              <w:t>nokon</w:t>
            </w:r>
            <w:proofErr w:type="spellEnd"/>
            <w:r>
              <w:rPr>
                <w:lang w:val="nb-NO"/>
              </w:rPr>
              <w:t xml:space="preserve"> som kan </w:t>
            </w:r>
            <w:proofErr w:type="spellStart"/>
            <w:r>
              <w:rPr>
                <w:i/>
                <w:lang w:val="nb-NO"/>
              </w:rPr>
              <w:t>meir</w:t>
            </w:r>
            <w:proofErr w:type="spellEnd"/>
            <w:r>
              <w:rPr>
                <w:lang w:val="nb-NO"/>
              </w:rPr>
              <w:t xml:space="preserve">, men </w:t>
            </w:r>
            <w:proofErr w:type="spellStart"/>
            <w:r>
              <w:rPr>
                <w:lang w:val="nb-NO"/>
              </w:rPr>
              <w:t>ikkje</w:t>
            </w:r>
            <w:proofErr w:type="spellEnd"/>
            <w:r>
              <w:rPr>
                <w:lang w:val="nb-NO"/>
              </w:rPr>
              <w:t xml:space="preserve"> </w:t>
            </w:r>
            <w:r>
              <w:rPr>
                <w:i/>
                <w:lang w:val="nb-NO"/>
              </w:rPr>
              <w:t>alt</w:t>
            </w:r>
          </w:p>
          <w:p w:rsidR="00550E38" w:rsidRPr="001047EB" w:rsidRDefault="00550E38" w:rsidP="00550E38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Meir</w:t>
            </w:r>
            <w:proofErr w:type="spellEnd"/>
            <w:r>
              <w:rPr>
                <w:lang w:val="nb-NO"/>
              </w:rPr>
              <w:t xml:space="preserve"> bråkete og rotete læringsrom der </w:t>
            </w:r>
            <w:proofErr w:type="spellStart"/>
            <w:r>
              <w:rPr>
                <w:lang w:val="nb-NO"/>
              </w:rPr>
              <w:t>elevane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gjer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meir</w:t>
            </w:r>
            <w:proofErr w:type="spellEnd"/>
            <w:r>
              <w:rPr>
                <w:lang w:val="nb-NO"/>
              </w:rPr>
              <w:t xml:space="preserve"> sjølve</w:t>
            </w:r>
          </w:p>
        </w:tc>
      </w:tr>
      <w:tr w:rsidR="00550E38" w:rsidRPr="00CD7D73" w:rsidTr="001C24AF">
        <w:trPr>
          <w:trHeight w:val="830"/>
          <w:jc w:val="center"/>
        </w:trPr>
        <w:tc>
          <w:tcPr>
            <w:tcW w:w="735" w:type="dxa"/>
          </w:tcPr>
          <w:p w:rsidR="00550E38" w:rsidRDefault="006A4AAD" w:rsidP="00550E38">
            <w:pPr>
              <w:rPr>
                <w:lang w:val="nb-NO"/>
              </w:rPr>
            </w:pPr>
            <w:r>
              <w:rPr>
                <w:lang w:val="nb-NO"/>
              </w:rPr>
              <w:t>10</w:t>
            </w:r>
          </w:p>
        </w:tc>
        <w:tc>
          <w:tcPr>
            <w:tcW w:w="3885" w:type="dxa"/>
          </w:tcPr>
          <w:p w:rsidR="00550E38" w:rsidRPr="001047EB" w:rsidRDefault="00550E38" w:rsidP="00550E38">
            <w:pPr>
              <w:rPr>
                <w:lang w:val="nb-NO"/>
              </w:rPr>
            </w:pPr>
            <w:r>
              <w:rPr>
                <w:lang w:val="nb-NO"/>
              </w:rPr>
              <w:t>Digitale profiler</w:t>
            </w:r>
          </w:p>
        </w:tc>
        <w:tc>
          <w:tcPr>
            <w:tcW w:w="2673" w:type="dxa"/>
          </w:tcPr>
          <w:p w:rsidR="00550E38" w:rsidRPr="00CD7D73" w:rsidRDefault="00550E38" w:rsidP="00550E38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Latour</w:t>
            </w:r>
            <w:proofErr w:type="spellEnd"/>
            <w:r>
              <w:rPr>
                <w:lang w:val="nb-NO"/>
              </w:rPr>
              <w:t xml:space="preserve"> et al 2012 – helhet/komponent-tenking blir brutt ned av nettverk-tenking i digitale profiler</w:t>
            </w:r>
          </w:p>
        </w:tc>
        <w:tc>
          <w:tcPr>
            <w:tcW w:w="2484" w:type="dxa"/>
          </w:tcPr>
          <w:p w:rsidR="00550E38" w:rsidRPr="00CD7D73" w:rsidRDefault="00550E38" w:rsidP="001C24AF">
            <w:pPr>
              <w:rPr>
                <w:lang w:val="nb-NO"/>
              </w:rPr>
            </w:pPr>
            <w:proofErr w:type="spellStart"/>
            <w:r>
              <w:rPr>
                <w:lang w:val="nb-NO"/>
              </w:rPr>
              <w:t>Lærar</w:t>
            </w:r>
            <w:proofErr w:type="spellEnd"/>
            <w:r>
              <w:rPr>
                <w:lang w:val="nb-NO"/>
              </w:rPr>
              <w:t xml:space="preserve"> og </w:t>
            </w:r>
            <w:proofErr w:type="spellStart"/>
            <w:r>
              <w:rPr>
                <w:lang w:val="nb-NO"/>
              </w:rPr>
              <w:t>elevar</w:t>
            </w:r>
            <w:proofErr w:type="spellEnd"/>
            <w:r>
              <w:rPr>
                <w:lang w:val="nb-NO"/>
              </w:rPr>
              <w:t xml:space="preserve"> </w:t>
            </w:r>
            <w:proofErr w:type="spellStart"/>
            <w:r>
              <w:rPr>
                <w:lang w:val="nb-NO"/>
              </w:rPr>
              <w:t>navigererer</w:t>
            </w:r>
            <w:proofErr w:type="spellEnd"/>
            <w:r>
              <w:rPr>
                <w:lang w:val="nb-NO"/>
              </w:rPr>
              <w:t xml:space="preserve"> forskjellige re</w:t>
            </w:r>
            <w:r w:rsidR="001C24AF">
              <w:rPr>
                <w:lang w:val="nb-NO"/>
              </w:rPr>
              <w:t xml:space="preserve">presentasjoner av virkeligheten – sentral kompetanse for å </w:t>
            </w:r>
            <w:proofErr w:type="spellStart"/>
            <w:r w:rsidR="001C24AF">
              <w:rPr>
                <w:lang w:val="nb-NO"/>
              </w:rPr>
              <w:t>lykkast</w:t>
            </w:r>
            <w:proofErr w:type="spellEnd"/>
            <w:r w:rsidR="001C24AF">
              <w:rPr>
                <w:lang w:val="nb-NO"/>
              </w:rPr>
              <w:t xml:space="preserve">, men som det </w:t>
            </w:r>
            <w:proofErr w:type="spellStart"/>
            <w:r w:rsidR="001C24AF">
              <w:rPr>
                <w:lang w:val="nb-NO"/>
              </w:rPr>
              <w:t>ikkje</w:t>
            </w:r>
            <w:proofErr w:type="spellEnd"/>
            <w:r w:rsidR="001C24AF">
              <w:rPr>
                <w:lang w:val="nb-NO"/>
              </w:rPr>
              <w:t xml:space="preserve"> er undervist i.</w:t>
            </w:r>
          </w:p>
        </w:tc>
      </w:tr>
    </w:tbl>
    <w:p w:rsidR="00550E38" w:rsidRPr="00CD7D73" w:rsidRDefault="00550E38">
      <w:pPr>
        <w:rPr>
          <w:lang w:val="nb-NO"/>
        </w:rPr>
      </w:pPr>
      <w:bookmarkStart w:id="0" w:name="_GoBack"/>
      <w:bookmarkEnd w:id="0"/>
    </w:p>
    <w:sectPr w:rsidR="00550E38" w:rsidRPr="00CD7D73" w:rsidSect="001C24A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73"/>
    <w:rsid w:val="001047EB"/>
    <w:rsid w:val="00153426"/>
    <w:rsid w:val="001C24AF"/>
    <w:rsid w:val="00550E38"/>
    <w:rsid w:val="006A4AAD"/>
    <w:rsid w:val="007B07F1"/>
    <w:rsid w:val="00A40494"/>
    <w:rsid w:val="00B4144B"/>
    <w:rsid w:val="00CD7D73"/>
    <w:rsid w:val="00E9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7AF6FE21"/>
  <w15:chartTrackingRefBased/>
  <w15:docId w15:val="{0DDC9211-4883-4F38-BF87-41A942C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81F940DE.dotm</Template>
  <TotalTime>87</TotalTime>
  <Pages>1</Pages>
  <Words>302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Joar Kvamsås</dc:creator>
  <cp:keywords/>
  <dc:description/>
  <cp:lastModifiedBy>Joar Kvamsås</cp:lastModifiedBy>
  <cp:revision>2</cp:revision>
  <dcterms:created xsi:type="dcterms:W3CDTF">2018-11-05T11:45:00Z</dcterms:created>
  <dcterms:modified xsi:type="dcterms:W3CDTF">2018-11-05T13:55:00Z</dcterms:modified>
</cp:coreProperties>
</file>