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3FDF7" w14:textId="4A77325F" w:rsidR="00587E48" w:rsidRDefault="00587E48" w:rsidP="00587E48">
      <w:pPr>
        <w:pStyle w:val="Nadpis1"/>
      </w:pPr>
      <w:r>
        <w:t>Odpovědi na výzkumné otázky</w:t>
      </w:r>
    </w:p>
    <w:p w14:paraId="46FB6789" w14:textId="2FA85532" w:rsidR="00587E48" w:rsidRDefault="00587E48" w:rsidP="00793145">
      <w:pPr>
        <w:pStyle w:val="Nadpis2"/>
        <w:numPr>
          <w:ilvl w:val="0"/>
          <w:numId w:val="2"/>
        </w:numPr>
      </w:pPr>
      <w:r w:rsidRPr="00587E48">
        <w:t>Rostou v průběhu let mzdy ve všech odvětvích, nebo v některých klesají?</w:t>
      </w:r>
    </w:p>
    <w:p w14:paraId="67D93CD3" w14:textId="03234BEA" w:rsidR="00587E48" w:rsidRDefault="00587E48" w:rsidP="00587E48">
      <w:pPr>
        <w:ind w:left="708"/>
      </w:pPr>
      <w:r>
        <w:t>Výsledkem našeho zkoumání je, že v některých odvětvích mzdy každoročně rostou a v některých nikoliv.</w:t>
      </w:r>
    </w:p>
    <w:p w14:paraId="1BB28D92" w14:textId="7C66A462" w:rsidR="00587E48" w:rsidRDefault="00587E48" w:rsidP="00587E48">
      <w:pPr>
        <w:ind w:left="708"/>
      </w:pPr>
      <w:r>
        <w:t>Odvětví, kde mzdy každoročně nerostou:</w:t>
      </w:r>
    </w:p>
    <w:p w14:paraId="40410066" w14:textId="3ADF1843" w:rsidR="00587E48" w:rsidRDefault="00587E48" w:rsidP="00587E48">
      <w:pPr>
        <w:ind w:left="708"/>
      </w:pPr>
      <w:r>
        <w:rPr>
          <w:noProof/>
        </w:rPr>
        <w:drawing>
          <wp:inline distT="0" distB="0" distL="0" distR="0" wp14:anchorId="31919251" wp14:editId="2DEF780F">
            <wp:extent cx="4632960" cy="3324097"/>
            <wp:effectExtent l="0" t="0" r="0" b="0"/>
            <wp:docPr id="1" name="Obrázek 1" descr="Obsah obrázku text, snímek obrazovky, počítač, přenosný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, snímek obrazovky, počítač, přenosný počítač&#10;&#10;Popis byl vytvořen automaticky"/>
                    <pic:cNvPicPr/>
                  </pic:nvPicPr>
                  <pic:blipFill rotWithShape="1">
                    <a:blip r:embed="rId5"/>
                    <a:srcRect l="24735" t="49853" r="45767" b="12522"/>
                    <a:stretch/>
                  </pic:blipFill>
                  <pic:spPr bwMode="auto">
                    <a:xfrm>
                      <a:off x="0" y="0"/>
                      <a:ext cx="4653428" cy="3338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0420C" w14:textId="62C47701" w:rsidR="00587E48" w:rsidRDefault="00587E48" w:rsidP="00587E48">
      <w:pPr>
        <w:ind w:left="708"/>
      </w:pPr>
      <w:r>
        <w:t>Odvětví, kde mzdy každoročně rostou:</w:t>
      </w:r>
    </w:p>
    <w:p w14:paraId="1FBDD539" w14:textId="66DAB589" w:rsidR="00587E48" w:rsidRPr="00587E48" w:rsidRDefault="00587E48" w:rsidP="00BA596D">
      <w:pPr>
        <w:ind w:left="708"/>
      </w:pPr>
      <w:r>
        <w:rPr>
          <w:noProof/>
        </w:rPr>
        <w:drawing>
          <wp:inline distT="0" distB="0" distL="0" distR="0" wp14:anchorId="13C409F1" wp14:editId="4D16122F">
            <wp:extent cx="4642338" cy="1097280"/>
            <wp:effectExtent l="0" t="0" r="6350" b="7620"/>
            <wp:docPr id="2" name="Obrázek 2" descr="Obsah obrázku text, snímek obrazovky, počítač, interié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Obsah obrázku text, snímek obrazovky, počítač, interiér&#10;&#10;Popis byl vytvořen automaticky"/>
                    <pic:cNvPicPr/>
                  </pic:nvPicPr>
                  <pic:blipFill rotWithShape="1">
                    <a:blip r:embed="rId6"/>
                    <a:srcRect l="24735" t="49853" r="46164" b="37919"/>
                    <a:stretch/>
                  </pic:blipFill>
                  <pic:spPr bwMode="auto">
                    <a:xfrm>
                      <a:off x="0" y="0"/>
                      <a:ext cx="4665625" cy="1102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8832B" w14:textId="67103744" w:rsidR="00252CB2" w:rsidRDefault="00252CB2" w:rsidP="00793145">
      <w:pPr>
        <w:pStyle w:val="Nadpis2"/>
        <w:numPr>
          <w:ilvl w:val="0"/>
          <w:numId w:val="2"/>
        </w:numPr>
      </w:pPr>
      <w:r w:rsidRPr="00252CB2">
        <w:t>Kolik je možné si koupit litrů mléka a kilogramů chleba za první a poslední srovnatelné období v dostupných datech cen a mezd?</w:t>
      </w:r>
    </w:p>
    <w:p w14:paraId="6A74AA95" w14:textId="22E9BB78" w:rsidR="00B57C23" w:rsidRDefault="00B57C23" w:rsidP="00B57C23">
      <w:pPr>
        <w:spacing w:after="0"/>
        <w:ind w:left="709"/>
      </w:pPr>
      <w:r>
        <w:t xml:space="preserve">Za první srovnatelné období (2006) lze koupit: </w:t>
      </w:r>
      <w:r>
        <w:tab/>
        <w:t>1 437 l mléka a 1 287kg chleba</w:t>
      </w:r>
    </w:p>
    <w:p w14:paraId="5D976B72" w14:textId="60B68EE4" w:rsidR="00B57C23" w:rsidRDefault="00B57C23" w:rsidP="00B57C23">
      <w:pPr>
        <w:spacing w:after="0"/>
        <w:ind w:firstLine="708"/>
      </w:pPr>
      <w:r>
        <w:t xml:space="preserve">Za poslední srovnatelné období (2018) lze koupit: </w:t>
      </w:r>
      <w:r>
        <w:tab/>
        <w:t>1 642 l mléka a 1 342kg chleba</w:t>
      </w:r>
    </w:p>
    <w:p w14:paraId="5694AC80" w14:textId="20AA8504" w:rsidR="00EA2DFC" w:rsidRDefault="00EA2DFC" w:rsidP="00B57C23">
      <w:pPr>
        <w:spacing w:after="0"/>
        <w:ind w:firstLine="708"/>
      </w:pPr>
    </w:p>
    <w:p w14:paraId="58E281C7" w14:textId="77777777" w:rsidR="00EA2DFC" w:rsidRDefault="00EA2DFC" w:rsidP="00B57C23">
      <w:pPr>
        <w:spacing w:after="0"/>
        <w:ind w:firstLine="708"/>
        <w:rPr>
          <w:noProof/>
        </w:rPr>
      </w:pPr>
    </w:p>
    <w:p w14:paraId="63D84526" w14:textId="535A50AC" w:rsidR="003B43BD" w:rsidRDefault="00EA2DFC" w:rsidP="00793145">
      <w:pPr>
        <w:spacing w:after="0"/>
        <w:ind w:firstLine="708"/>
      </w:pPr>
      <w:r>
        <w:rPr>
          <w:noProof/>
        </w:rPr>
        <w:drawing>
          <wp:inline distT="0" distB="0" distL="0" distR="0" wp14:anchorId="5AC114B5" wp14:editId="642C8BEC">
            <wp:extent cx="5654035" cy="518160"/>
            <wp:effectExtent l="0" t="0" r="4445" b="0"/>
            <wp:docPr id="3" name="Obrázek 3" descr="Obsah obrázku text, snímek obrazovky, počítač, interié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Obsah obrázku text, snímek obrazovky, počítač, interiér&#10;&#10;Popis byl vytvořen automaticky"/>
                    <pic:cNvPicPr/>
                  </pic:nvPicPr>
                  <pic:blipFill rotWithShape="1">
                    <a:blip r:embed="rId7"/>
                    <a:srcRect l="22619" t="49383" r="28307" b="42622"/>
                    <a:stretch/>
                  </pic:blipFill>
                  <pic:spPr bwMode="auto">
                    <a:xfrm>
                      <a:off x="0" y="0"/>
                      <a:ext cx="5672041" cy="51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5AB3A" w14:textId="77777777" w:rsidR="00BD2626" w:rsidRDefault="00BD2626" w:rsidP="00793145">
      <w:pPr>
        <w:spacing w:after="0"/>
        <w:ind w:firstLine="708"/>
      </w:pPr>
    </w:p>
    <w:p w14:paraId="042DAA59" w14:textId="67BE6090" w:rsidR="00793145" w:rsidRDefault="00BD2626" w:rsidP="00BD2626">
      <w:pPr>
        <w:pStyle w:val="Odstavecseseznamem"/>
        <w:numPr>
          <w:ilvl w:val="0"/>
          <w:numId w:val="2"/>
        </w:num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6"/>
        </w:rPr>
      </w:pPr>
      <w:r w:rsidRPr="00BD2626">
        <w:rPr>
          <w:rFonts w:asciiTheme="majorHAnsi" w:eastAsiaTheme="majorEastAsia" w:hAnsiTheme="majorHAnsi" w:cstheme="majorBidi"/>
          <w:color w:val="2F5496" w:themeColor="accent1" w:themeShade="BF"/>
          <w:sz w:val="28"/>
          <w:szCs w:val="26"/>
        </w:rPr>
        <w:lastRenderedPageBreak/>
        <w:t>Která kategorie potravin zdražuje nejpomaleji (je u ní nejnižší percentuální meziroční nárůst)?</w:t>
      </w:r>
    </w:p>
    <w:p w14:paraId="471654D6" w14:textId="45D2D466" w:rsidR="00AE337F" w:rsidRPr="00AE337F" w:rsidRDefault="00AE337F" w:rsidP="00AE337F">
      <w:pPr>
        <w:ind w:left="708"/>
      </w:pPr>
      <w:r>
        <w:t>Z výsledné tabulky lze určit, že nejpomaleji zdražují banány a to průměrně každý rok o 0.81</w:t>
      </w:r>
      <w:r>
        <w:rPr>
          <w:lang w:val="en-GB"/>
        </w:rPr>
        <w:t xml:space="preserve">%.    </w:t>
      </w:r>
      <w:r w:rsidR="009A74DE">
        <w:rPr>
          <w:lang w:val="en-GB"/>
        </w:rPr>
        <w:t>Z</w:t>
      </w:r>
      <w:r>
        <w:rPr>
          <w:lang w:val="en-GB"/>
        </w:rPr>
        <w:t>ajímavé zjištění</w:t>
      </w:r>
      <w:r w:rsidR="009A74DE">
        <w:rPr>
          <w:lang w:val="en-GB"/>
        </w:rPr>
        <w:t xml:space="preserve"> je to</w:t>
      </w:r>
      <w:r>
        <w:rPr>
          <w:lang w:val="en-GB"/>
        </w:rPr>
        <w:t>, že ve sledovaném období došlo také u některých potravin ke zlevnění.</w:t>
      </w:r>
      <w:r w:rsidR="003F6B94">
        <w:rPr>
          <w:lang w:val="en-GB"/>
        </w:rPr>
        <w:t xml:space="preserve"> Nejvíce zlevnil cukr a to průměrně každý rok o 1,92%.</w:t>
      </w:r>
    </w:p>
    <w:p w14:paraId="06A8A954" w14:textId="77777777" w:rsidR="00AE337F" w:rsidRDefault="00AE337F" w:rsidP="00BD2626">
      <w:pPr>
        <w:ind w:left="708"/>
        <w:rPr>
          <w:noProof/>
        </w:rPr>
      </w:pPr>
    </w:p>
    <w:p w14:paraId="7290DAA3" w14:textId="32D3E944" w:rsidR="00AE337F" w:rsidRPr="00BD2626" w:rsidRDefault="00AE337F" w:rsidP="00BD2626">
      <w:pPr>
        <w:ind w:left="708"/>
      </w:pPr>
      <w:r>
        <w:rPr>
          <w:noProof/>
        </w:rPr>
        <w:drawing>
          <wp:inline distT="0" distB="0" distL="0" distR="0" wp14:anchorId="05FB81E1" wp14:editId="7CA3D51C">
            <wp:extent cx="5455920" cy="3025556"/>
            <wp:effectExtent l="0" t="0" r="0" b="3810"/>
            <wp:docPr id="6" name="Obrázek 6" descr="Obsah obrázku text, počítač, interiér, přenosný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, počítač, interiér, přenosný počítač&#10;&#10;Popis byl vytvořen automaticky"/>
                    <pic:cNvPicPr/>
                  </pic:nvPicPr>
                  <pic:blipFill rotWithShape="1">
                    <a:blip r:embed="rId8"/>
                    <a:srcRect l="22932" t="50173" r="38259" b="11569"/>
                    <a:stretch/>
                  </pic:blipFill>
                  <pic:spPr bwMode="auto">
                    <a:xfrm>
                      <a:off x="0" y="0"/>
                      <a:ext cx="5488620" cy="3043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A0219" w14:textId="76ADCA0F" w:rsidR="00F97C91" w:rsidRDefault="00793145" w:rsidP="00793145">
      <w:pPr>
        <w:pStyle w:val="Nadpis2"/>
        <w:numPr>
          <w:ilvl w:val="0"/>
          <w:numId w:val="2"/>
        </w:numPr>
      </w:pPr>
      <w:r w:rsidRPr="00793145">
        <w:t>Existuje rok, ve kterém byl meziroční nárůst cen potravin výrazně vyšší než růst mezd (větší než 10 %)?</w:t>
      </w:r>
    </w:p>
    <w:p w14:paraId="14DC84A4" w14:textId="2C9ED605" w:rsidR="003149CB" w:rsidRPr="003149CB" w:rsidRDefault="00793145" w:rsidP="003149CB">
      <w:pPr>
        <w:ind w:left="708"/>
        <w:rPr>
          <w:lang w:val="en-GB"/>
        </w:rPr>
      </w:pPr>
      <w:r>
        <w:t>Na základě dostupných dat můžeme říct, že takový rok, ve kterém by byl meziroční nárůst cen potravin větší o 10</w:t>
      </w:r>
      <w:r w:rsidR="003149CB">
        <w:rPr>
          <w:lang w:val="en-GB"/>
        </w:rPr>
        <w:t>% se nevyskytuje</w:t>
      </w:r>
      <w:r>
        <w:t xml:space="preserve">. Nejblíže se k tomu přibližuje rok </w:t>
      </w:r>
      <w:r w:rsidR="00021ECC">
        <w:t>2017, kde byl nárůst o 9,63</w:t>
      </w:r>
      <w:r w:rsidR="00021ECC">
        <w:rPr>
          <w:lang w:val="en-GB"/>
        </w:rPr>
        <w:t>%.</w:t>
      </w:r>
    </w:p>
    <w:p w14:paraId="4B40AF5F" w14:textId="725A7F8F" w:rsidR="003149CB" w:rsidRPr="00021ECC" w:rsidRDefault="003149CB" w:rsidP="00793145">
      <w:pPr>
        <w:ind w:left="708"/>
        <w:rPr>
          <w:lang w:val="en-GB"/>
        </w:rPr>
      </w:pPr>
      <w:r>
        <w:rPr>
          <w:noProof/>
        </w:rPr>
        <w:drawing>
          <wp:inline distT="0" distB="0" distL="0" distR="0" wp14:anchorId="2F73577C" wp14:editId="15A9C2B2">
            <wp:extent cx="5730240" cy="2123319"/>
            <wp:effectExtent l="0" t="0" r="3810" b="0"/>
            <wp:docPr id="5" name="Obrázek 5" descr="Obsah obrázku text, počítač, interiér, přenosný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, počítač, interiér, přenosný počítač&#10;&#10;Popis byl vytvořen automaticky"/>
                    <pic:cNvPicPr/>
                  </pic:nvPicPr>
                  <pic:blipFill rotWithShape="1">
                    <a:blip r:embed="rId9"/>
                    <a:srcRect l="23167" t="49338" r="27323" b="18049"/>
                    <a:stretch/>
                  </pic:blipFill>
                  <pic:spPr bwMode="auto">
                    <a:xfrm>
                      <a:off x="0" y="0"/>
                      <a:ext cx="5767297" cy="213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4CD95" w14:textId="606F6DF9" w:rsidR="00F97C91" w:rsidRDefault="003B43BD" w:rsidP="00FA41BA">
      <w:pPr>
        <w:pStyle w:val="Nadpis2"/>
        <w:numPr>
          <w:ilvl w:val="0"/>
          <w:numId w:val="2"/>
        </w:numPr>
      </w:pPr>
      <w:r w:rsidRPr="003B43BD">
        <w:lastRenderedPageBreak/>
        <w:t>Má výška HDP vliv na změny ve mzdách a cenách potravin? Neboli, pokud HDP vzroste výrazněji v jednom roce, projeví se to na cenách potravin či mzdách ve stejném nebo nás</w:t>
      </w:r>
      <w:r w:rsidR="00F97C91">
        <w:t>led</w:t>
      </w:r>
      <w:r w:rsidRPr="003B43BD">
        <w:t>ujícím roce výraznějším růstem?</w:t>
      </w:r>
    </w:p>
    <w:p w14:paraId="6DF2FEBC" w14:textId="2F1DF87B" w:rsidR="003B43BD" w:rsidRDefault="003B43BD" w:rsidP="00FA41BA">
      <w:pPr>
        <w:ind w:left="708"/>
      </w:pPr>
      <w:r>
        <w:t xml:space="preserve">Na základě </w:t>
      </w:r>
      <w:r w:rsidR="00793145">
        <w:t>dostupných dat</w:t>
      </w:r>
      <w:r>
        <w:t xml:space="preserve"> můžeme říct, že HDP ve sledovaném období nemá přímý vliv na změnu ve mzdách a cenách potravin.</w:t>
      </w:r>
    </w:p>
    <w:p w14:paraId="6BE20D90" w14:textId="35573758" w:rsidR="003B43BD" w:rsidRDefault="003B43BD" w:rsidP="003B43BD">
      <w:pPr>
        <w:ind w:left="708"/>
      </w:pPr>
      <w:r>
        <w:rPr>
          <w:noProof/>
        </w:rPr>
        <w:drawing>
          <wp:inline distT="0" distB="0" distL="0" distR="0" wp14:anchorId="4DE15226" wp14:editId="0B53ADB1">
            <wp:extent cx="5814060" cy="1382432"/>
            <wp:effectExtent l="0" t="0" r="0" b="8255"/>
            <wp:docPr id="4" name="Obrázek 4" descr="Obsah obrázku text, počítač, snímek obrazovky, interié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text, počítač, snímek obrazovky, interiér&#10;&#10;Popis byl vytvořen automaticky"/>
                    <pic:cNvPicPr/>
                  </pic:nvPicPr>
                  <pic:blipFill rotWithShape="1">
                    <a:blip r:embed="rId10"/>
                    <a:srcRect l="21561" t="49618" b="17225"/>
                    <a:stretch/>
                  </pic:blipFill>
                  <pic:spPr bwMode="auto">
                    <a:xfrm>
                      <a:off x="0" y="0"/>
                      <a:ext cx="5837343" cy="1387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139FA" w14:textId="77777777" w:rsidR="003B43BD" w:rsidRPr="003B43BD" w:rsidRDefault="003B43BD" w:rsidP="003B43BD">
      <w:pPr>
        <w:ind w:left="708"/>
      </w:pPr>
    </w:p>
    <w:sectPr w:rsidR="003B43BD" w:rsidRPr="003B43BD" w:rsidSect="003B43BD">
      <w:pgSz w:w="11906" w:h="16838"/>
      <w:pgMar w:top="1418" w:right="851" w:bottom="1418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F866A6"/>
    <w:multiLevelType w:val="hybridMultilevel"/>
    <w:tmpl w:val="029A29EE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D07C8C"/>
    <w:multiLevelType w:val="hybridMultilevel"/>
    <w:tmpl w:val="431CD860"/>
    <w:lvl w:ilvl="0" w:tplc="04050011">
      <w:start w:val="1"/>
      <w:numFmt w:val="decimal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E48"/>
    <w:rsid w:val="00021ECC"/>
    <w:rsid w:val="00252CB2"/>
    <w:rsid w:val="003149CB"/>
    <w:rsid w:val="003B43BD"/>
    <w:rsid w:val="003F6B94"/>
    <w:rsid w:val="00587E48"/>
    <w:rsid w:val="00793145"/>
    <w:rsid w:val="009A74DE"/>
    <w:rsid w:val="00AE337F"/>
    <w:rsid w:val="00B57C23"/>
    <w:rsid w:val="00BA596D"/>
    <w:rsid w:val="00BD2626"/>
    <w:rsid w:val="00EA2DFC"/>
    <w:rsid w:val="00F97C91"/>
    <w:rsid w:val="00FA4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57EA0"/>
  <w15:chartTrackingRefBased/>
  <w15:docId w15:val="{96C4FD1D-F289-4DAE-BC8C-8DEEF7078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793145"/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587E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7931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587E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793145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Odstavecseseznamem">
    <w:name w:val="List Paragraph"/>
    <w:basedOn w:val="Normln"/>
    <w:uiPriority w:val="34"/>
    <w:qFormat/>
    <w:rsid w:val="00587E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5520</TotalTime>
  <Pages>3</Pages>
  <Words>223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František Horák</dc:creator>
  <cp:keywords/>
  <dc:description/>
  <cp:lastModifiedBy>František Horák</cp:lastModifiedBy>
  <cp:revision>15</cp:revision>
  <dcterms:created xsi:type="dcterms:W3CDTF">2022-02-27T20:18:00Z</dcterms:created>
  <dcterms:modified xsi:type="dcterms:W3CDTF">2022-03-05T19:03:00Z</dcterms:modified>
</cp:coreProperties>
</file>