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6DAD">
      <w:pPr>
        <w:pStyle w:val="Title"/>
        <w:spacing w:line="288" w:lineRule="auto" w:before="0" w:after="100"/>
        <w:ind w:left="0" w:right="0" w:firstLine="0"/>
        <w:jc w:val="center"/>
        <w:rPr>
          <w:rFonts w:ascii="黑体" w:eastAsia="黑体"/>
          <w:b/>
          <w:bCs/>
          <w:sz w:val="48"/>
          <w:szCs w:val="48"/>
          <w:woUserID w:val="2"/>
        </w:rPr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企业内部知识库客服系统</w:t>
        <w:br/>
        <w:t>系统需求分析说明书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项目组  Ai大坝组    版本日期  2026年9月18日</w:t>
      </w:r>
    </w:p>
    <w:tbl>
      <w:tblPr>
        <w:tblStyle w:val="12"/>
        <w:tblW w:w="929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370"/>
      </w:tblGrid>
      <w:tr w14:paraId="61FC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6B9F1B56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学  院：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51E89080">
            <w:pPr>
              <w:spacing w:line="269" w:lineRule="auto" w:after="40" w:before="40"/>
              <w:jc w:val="center"/>
              <w:rPr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计算机与信息工程学院</w:t>
            </w:r>
          </w:p>
        </w:tc>
      </w:tr>
      <w:tr w14:paraId="2255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2BC131A7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年级专业：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2D9AAFC2">
            <w:pPr>
              <w:spacing w:line="269" w:lineRule="auto" w:after="40" w:before="40"/>
              <w:jc w:val="center"/>
              <w:rPr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2023级软件工程</w:t>
            </w:r>
          </w:p>
        </w:tc>
      </w:tr>
      <w:tr w14:paraId="7F84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409E2AAA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小组名称：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0ED7953A">
            <w:pPr>
              <w:spacing w:line="269" w:lineRule="auto" w:after="40" w:before="40"/>
              <w:jc w:val="center"/>
              <w:rPr>
                <w:rFonts w:hint="eastAsia" w:eastAsia="宋体"/>
                <w:sz w:val="30"/>
                <w:szCs w:val="30"/>
                <w:lang w:eastAsia="zh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Ai大坝组</w:t>
            </w:r>
          </w:p>
        </w:tc>
      </w:tr>
      <w:tr w14:paraId="3201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1951E58D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   员：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75E01E92">
            <w:pPr>
              <w:spacing w:line="269" w:lineRule="auto" w:after="40" w:before="40"/>
              <w:jc w:val="center"/>
              <w:rPr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林宏源、柯荣浩、范子灿、管轶旭、王光耀</w:t>
            </w:r>
          </w:p>
        </w:tc>
      </w:tr>
      <w:tr w14:paraId="4B88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09CC8145">
            <w:pPr>
              <w:spacing w:line="269" w:lineRule="auto" w:after="40" w:before="40"/>
              <w:jc w:val="distribute"/>
              <w:rPr>
                <w:b/>
                <w:sz w:val="30"/>
                <w:szCs w:val="30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学    号：</w:t>
            </w:r>
          </w:p>
        </w:tc>
        <w:tc>
          <w:tcPr>
            <w:tcW w:w="737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 w14:paraId="0587F329">
            <w:pPr>
              <w:spacing w:line="269" w:lineRule="auto" w:after="40" w:before="40"/>
              <w:jc w:val="center"/>
              <w:rPr>
                <w:rFonts w:hint="eastAsia"/>
                <w:sz w:val="24"/>
                <w:szCs w:val="24"/>
                <w:lang w:eastAsia="zh"/>
                <w:woUserID w:val="2"/>
              </w:rPr>
              <w:keepNext w:val="0"/>
              <w:snapToGrid w:val="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</w:tbl>
    <w:p>
      <w:pPr>
        <w:pStyle w:val="2"/>
        <w:keepNext/>
        <w:keepLines w:val="0"/>
        <w:pageBreakBefore/>
        <w:widowControl/>
        <w:snapToGrid w:val="0"/>
        <w:spacing w:line="288" w:lineRule="auto" w:before="240" w:after="100"/>
        <w:ind w:left="0" w:right="0" w:firstLine="0"/>
      </w:pPr>
      <w:r>
        <w:t>1 导言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本版本以文档入库、权限检索、带来源问答、个人会话、评价和基础统计为核心。当前采用完整响应、相似度排序和内置角色；独立问题改写、模型重排、流式输出、历史分页与动态角色管理属于后续增强。性能数值为验收目标，须在指定模型与硬件上测试，不能视为已通过的测量结果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1.1 目的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本文档旨在详细阐述“基于 RAG（检索增强生成）的企业内部知识库客服系统”项目的功能性与非功能性需求，为开发团队（Ai大坝组）的需求分析、系统设计、编码实现与测试验收提供明确依据，确保系统最终能够满足企业员工快速获取内部资料、实现智能问答的目标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1.2 范围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本需求规格说明书覆盖基于 RAG 的企业内部知识库客服系统的全部核心功能模块与技术要求。该系统面向企业内部员工，将分散于 PDF、DOCX、TXT、Markdown 文档中的资料统一接入、解析、清洗、分块与向量化，保存到向量数据库 Milvus；员工以自然语言提问时，系统结合权限过滤执行检索，再基于本地大语言模型生成带引用来源的回答。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项目的主要功能范围包括：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前端功能：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智能问答页面：支持自然语言提问、多轮对话、来源引用与相关知识片段展示、常见问题入口、回答评价。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历史会话页面：支持查看历史会话记录与消息详情。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管理后台：支持知识库管理、文档上传/删除/状态查看、部门知识库管理、用户与权限管理、问答数据统计。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账号模块：支持员工登录与系统管理员登录。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后端功能：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用户与权限管理：支持部门、角色、权限管理，采用 JWT 认证，实现不同部门知识库之间的访问隔离。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文档处理：支持 PDF、DOCX、TXT、Markdown 文档解析、数据清洗、Chunk 分块与元数据标注。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向量检索：支持 Embedding 向量化、Metadata Filter 过滤、Milvus Top-K 检索、相似度阈值过滤与排序截取；独立重排模型为后续增强。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智能回答：结合检索上下文与系统 Prompt 调用大模型生成回答，并在信息不足时给出兜底提示。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会话与统计：保存会话记录、引用来源与用户评价，提供问答数量、命中率、满意率等统计分析。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技术与管理要求：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开发技术：前端采用 Vue 3 + Element Plus，后端采用 Spring Boot + MySQL + Milvus，选用合适的开源大语言模型与 Embedding 模型。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版本控制：使用 Git 平台进行代码版本管理，保障代码迭代安全。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代码质量：代码遵循统一的编码规范，并通过扫描工具检测，确保无高危漏洞。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1.3 术语与缩略语</w:t>
      </w:r>
    </w:p>
    <w:tbl>
      <w:tblPr>
        <w:tblW w:w="9298" w:type="dxa"/>
        <w:jc w:val="center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术语/缩略语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中文/英文全称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RAG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Retrieval-Augmented Generation，检索增强生成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先检索知识库再生成回答，降低模型幻觉的技术架构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LLM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Large Language Model，大语言模型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用于生成智能回答的基础模型，本项目默认使用本地 Gemma 模型，可通过配置切换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Milvus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Milvus 向量数据库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开源的分布式向量数据库，用于存储与检索知识向量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Chunk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文本分块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将长文本按指定大小与重叠度切分为的检索单元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Embedding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文本向量化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将文本转换为可用于相似度计算的数值向量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Top-K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Top-K 检索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返回与问题最相似的 K 个知识片段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Metadata Filter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元数据过滤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按部门、分类、权限等条件过滤检索范围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Rerank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重排序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对候选片段再次排序，精选最相关内容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Query Rewrite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问题改写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对口语化问题进行规范化改写以提升检索效果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JWT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JSON Web Token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用于用户身份认证的访问令牌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Prompt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提示词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引导大模型回答的指令模板</w:t>
            </w:r>
          </w:p>
        </w:tc>
      </w:tr>
    </w:tbl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1.4 参考资料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编写本需求规格说明书主要参考了以下文件和标准：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·《程序设计实训内容介绍.pdf》：课程发布的官方指导文件，是本项目需求的核心来源。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·RAG 检索增强生成的相关技术文档与开源社区资料：用于确定检索、分块、向量化与重排等流程的具体要求。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·Milvus 向量数据库官方文档：作为向量存储与检索方案的设计依据。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·模型服务的 OpenAI 兼容接口文档：用于智能回答功能的接口设计参考。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 项目背景与目标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2.1 项目背景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企业在日常运营中会产生并积累大量内部资料，如员工手册、规章制度、部门流程、产品资料、技术文档、培训资料及各业务 FAQ。这些资料通常分散在 Word、PDF、Excel、Markdown、内部 Wiki 或共享文件夹中，员工在遇到问题时需要逐一搜索文件、询问同事或联系相关部门，效率低下且耗费大量人力。本项目结合大语言模型与 RAG 技术，将分散的企业资料统一构建为可检索的知识库，让员工通过自然语言即可快速、准确、可追溯地获取所需信息，切实解决企业内部知识检索难、复用难的问题。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2.2 项目目标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知识统一管理：将分散文档统一接入、清洗、分块与向量化，构建可持续更新的企业知识库。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智能问答：员工可通过自然语言提问，系统基于企业内部知识回答，并展示引用来源，降低大模型幻觉。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权限隔离：基于部门与角色控制知识库访问权限，实现不同部门数据相互隔离。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信息兜底：当知识库信息不足时明确提示，避免模型编造。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效果可评估：提供问答统计与评价，量化检索准确率与回答正确率，便于迭代优化。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2.3 项目干系人</w:t>
      </w:r>
    </w:p>
    <w:tbl>
      <w:tblPr>
        <w:tblW w:w="9298" w:type="dxa"/>
        <w:jc w:val="center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370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企业方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提出需求，提供企业内部资料，负责验收与使用反馈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普通员工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系统主要使用者，通过自然语言查询企业内部知识并评价回答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管理本部门知识库与文档，维护部门内知识内容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系统管理员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管理系统平台、用户、角色与权限，查看问答统计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开发团队（Ai大坝组）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完成系统设计、前后端开发、RAG 核心开发、AI 接入与测试交付</w:t>
            </w:r>
          </w:p>
        </w:tc>
      </w:tr>
    </w:tbl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2.4 系统整体结构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665455"/>
            <wp:docPr id="1" name="Picture 1" descr="系统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需-01  系统总体架构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系统采用前后端分离架构：员工通过浏览器访问 Vue 前端；前端通过 RESTful API 调用 Spring Boot 后端；后端负责用户与权限管理、业务数据存储（MySQL）、文档处理与 RAG 检索服务。RAG 服务完成 Embedding 向量化、Metadata Filter 过滤、Milvus Top-K 检索、相似度阈值及当前资源权限复核、相似度排序与 Context 构建，最终调用大语言模型生成回答，并在前端展示回答与引用来源。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2.5 系统运行环境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用户通过客户端（PC 浏览器）访问系统，客户端与服务器之间通过 HTTPS 通信。系统在企业内网或局域网内部署，前后端分离运行，数据存储于 MySQL 与 Milvus。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2.6 系统运行硬件环境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客户端（用户设备）：普通 PC / 笔记本，CPU 为 Intel Core i3 及以上，内存 4GB 及以上，满足现代浏览器运行需求。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服务器端：应用服务器建议 4 核 CPU + 8GB 内存 + 100GB SSD 硬盘及以上；数据库与向量库服务器建议 4 核 CPU + 16GB 内存 + 200GB SSD 硬盘及以上。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网络：服务器需具备稳定网络连接，带宽≥10Mbps，确保员工访问速度与系统稳定。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2.7 系统运行软件环境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客户端：浏览器支持 Chrome 80+、Firefox 75+、Edge 最新版等主流浏览器。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服务器端：支持 Windows 或 Linux，后端使用 Java 21、Spring Boot 4.0.8、Spring AI 2.0.0，业务数据库 MySQL 8.4、向量数据库 Milvus 2.6。生产环境应通过反向代理配置 HTTPS。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 功能规格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3.1 角色定义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3.1.1 普通员工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普通员工是系统的主要使用者，登录后可在本部门及公开资料范围内进行智能问答、查看引用来源、查看历史会话并对回答进行评价。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3.1.2 部门管理员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部门管理员除具备普通员工能力外，还可管理本部门的知识库与文档，上传、查看、删除文档并查看向量化状态。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3.1.3 系统管理员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系统管理员负责平台整体管理，包括用户、角色与权限管理，全局知识库与文档管理，以及问答数据统计分析。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 系统主 Use Case 图</w:t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665455"/>
            <wp:docPr id="2" name="Picture 2" descr="系统主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-mai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需-02  系统主用例图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3.2.1 员工端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3.2.1.1 员工登录用例规约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用例名称：员工登录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执行者：普通员工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前置条件：系统已部署并正常运行，员工未处于登录状态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后置条件：登录成功后，员工进入问答页面并依据其权限获得相应知识库访问范围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员工访问系统，打开登录页面。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输入用户名和密码，点击“登录”。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系统校验用户名与密码（查询数据库，比对加密后的密码）。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 校验通过后，加载员工角色与所属部门权限。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5. 生成 JWT 访问令牌，返回登录结果并进入问答页面。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扩展路径：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3a. 用户名不存在，系统提示“用户名或密码错误”，拒绝登录。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3b. 密码错误，系统提示“用户名或密码错误”，拒绝登录。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3c. 账号状态异常，系统提示“账号已被停用”，拒绝登录。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特殊需求：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密码采用 BCrypt 加盐哈希存储与校验，保障安全性。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登录令牌设置有效期，过期后需重新登录。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用户名在系统内唯一。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3.2.1.2 智能问答用例规约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用例名称：智能问答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执行者：普通员工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前置条件：员工已成功登录系统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后置条件：系统返回带引用来源的回答，并将问题与回答保存至会话记录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员工在问答页面输入问题并点击“发送”。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系统校验员工登录状态与部门权限。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当前直接使用原问题检索；问题规范化改写为后续增强。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 系统将问题向量化，并结合部门等元数据执行 Metadata Filter 过滤。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5. 系统在 Milvus 中执行 Top-K 检索，召回候选知识片段。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6. 过滤低于阈值或当前无权访问的结果，按相似度取前 3 个可靠片段。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7. 系统构建上下文，调用大语言模型生成回答。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8. 系统返回回答与引用来源，前端展示相关知识片段。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扩展路径：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4a. 检索结果相似度均低于阈值，系统提示“知识库暂未找到足够可靠信息，建议联系相关部门确认”，不生成回答。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7a. 大模型服务不可用，系统提示“服务繁忙，请稍后重试”。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特殊需求：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回答必须依据知识库内容，禁止编造，并返回引用来源。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支持多轮对话，结合历史会话上下文回答。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普通员工仅能检索其权限范围内的知识，不同部门数据相互隔离。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3.2.1.3 历史会话查询用例规约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用例名称：历史会话查询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执行者：普通员工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前置条件：员工已成功登录系统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后置条件：系统展示员工的历史会话记录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员工进入历史会话页面。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系统根据员工 ID 查询其会话列表。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员工点击某条会话，系统按时间升序展示会话中的问题与回答。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扩展路径：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2a. 查询失败时，系统提示“加载失败”，并提供重试选项。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特殊需求：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会话记录按员工隔离，员工仅能查看自己的会话。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当前返回本人会话列表；分页展示列为后续增强，以控制大数据量开销。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3.2.1.4 回答评价用例规约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用例名称：回答评价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执行者：普通员工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前置条件：员工已成功登录系统，且存在一条 AI 回答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后置条件：员工评价被保存至系统，辅助统计与分析模块计算满意率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员工对某条 AI 回答点击“有用”或“无用”。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系统保存评价结果并更新对应消息记录。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扩展路径：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1a. 员工可输入简短评价说明，系统一并保存。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每个员工对同一回答仅可评价一次，可修改。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3.2.2 管理端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3.2.2.1 文档上传用例规约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用例名称：文档上传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执行者：部门管理员 / 系统管理员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前置条件：管理员已登录，且具备相应知识库管理权限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后置条件：文档被解析、分块、向量化并写入 Milvus，可被检索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管理员进入知识库管理页，选择知识库并点击“上传文档”。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选择 PDF/DOCX/TXT/MD 格式文件，初始部门与权限继承知识库，后续可单独调整。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点击“上传”，系统校验文件类型与大小。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 系统解析文档并提取文本，执行数据清洗。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5. 系统按 Chunk 分块并标注元数据，调用 Embedding 向量化。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6. 系统将向量与元数据写入 Milvus，并更新文档向量化状态。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扩展路径：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3a. 文件格式不支持或超出大小限制，系统提示“文件格式或大小不合法”。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5a. 解析或向量化失败，系统将文档状态标记为失败并提示。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特殊需求：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支持上传后重新向量化，便于内容更新后重建索引。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文档需设置所属部门与权限等级，用于检索时的权限过滤。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3.2.2.2 知识库管理用例规约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用例名称：知识库管理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执行者：部门管理员 / 系统管理员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前置条件：管理员已登录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后置条件：知识库及其文档信息实时更新并反映到系统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管理员创建知识库，并设置名称、所属部门、分类与访问权限。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管理员查看知识库内文档列表及向量化状态。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管理员删除或修改文档，系统同步更新向量数据。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扩展路径：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1a. 系统管理员可创建全司知识库，并明确选择访问级别；部门管理员必须选择本部门。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不同部门的知识库相互隔离，访问基于权限控制。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3.2.2.3 用户与权限管理用例规约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用例名称：用户与权限管理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执行者：系统管理员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前置条件：系统管理员已登录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后置条件：用户、部门、角色与权限配置更新并即时生效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管理员查看部门信息；部门增删改为后续增强。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管理员查看内置角色；动态角色配置为后续增强。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当前通过初始化脚本创建演示账号，管理员为已有账号调整部门和角色；账号开通界面为后续增强。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4. 系统依据用户角色与部门控制其知识库访问范围。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角色分为普通员工、部门管理员、系统管理员，权限遵循最小授权原则。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3.2.2.4 问答数据统计用例规约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用例名称：问答数据统计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执行者：系统管理员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前置条件：系统管理员已登录，系统已有问答数据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后置条件：管理员查看各类统计指标，辅助评估 RAG 效果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基本路径：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1. 管理员进入统计与分析页面。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2. 选择时间范围，系统展示每日问答数量、热门问题与热门知识库。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3. 系统展示未解决问题数量、各部门问题数量、用户满意率、知识库命中率与平均响应时间。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特殊需求：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当前统计支持时间范围选择及部门分布展示；按指定部门筛选为后续增强。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业务规则：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统计基于会话与评价数据实时计算。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3.3 用例图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3.3.1 员工端子系统用例图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665455"/>
            <wp:docPr id="3" name="Picture 3" descr="员工端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-employ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需-03  员工端用例图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3.3.2 管理端子系统用例图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3665455"/>
            <wp:docPr id="4" name="Picture 4" descr="管理端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-adm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需-04  管理端用例图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 原型图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3.4.1 员工端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3.4.1.1 登录页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5" name="Picture 5" descr="登录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需-05  登录页面原型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3.4.1.2 智能问答页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6" name="Picture 6" descr="智能问答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需-06  智能问答页面原型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3.4.1.3 历史会话页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7" name="Picture 7" descr="历史会话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需-07  历史会话页面原型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3.4.1.4 常见问题页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8" name="Picture 8" descr="常见问题入口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fa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需-08  常见问题入口原型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3.4.2 管理端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3.4.2.1 知识库管理页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9" name="Picture 9" descr="知识库文档管理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k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需-09  知识库文档管理页面原型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3.4.2.2 用户与权限管理页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10" name="Picture 10" descr="用户与权限管理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需-10  用户与权限管理页面原型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3.4.2.3 问答数据统计页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4050000"/>
            <wp:docPr id="11" name="Picture 11" descr="问答统计页面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需-11  问答统计页面原型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页面采用当前前端和示例数据展示交互结构，图中数值不代表实测结果。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3.5 活动图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3.5.1 员工端活动图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3.5.1.1 智能问答活动图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5184000"/>
            <wp:docPr id="12" name="Picture 12" descr="智能问答活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q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需-12  智能问答活动图</w:t>
      </w:r>
    </w:p>
    <w:p>
      <w:pPr>
        <w:pStyle w:val="5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3.5.1.2 文档入库活动图</w:t>
      </w:r>
    </w:p>
    <w:p>
      <w:pPr>
        <w:keepNext/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</w:r>
    </w:p>
    <w:p>
      <w:pPr>
        <w:keepNext/>
        <w:spacing w:line="288" w:lineRule="auto" w:before="0" w:after="100"/>
        <w:ind w:left="0" w:right="0" w:firstLine="0"/>
        <w:jc w:val="center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</w:r>
      <w:r>
        <w:rPr>
          <w:rFonts w:ascii="Microsoft YaHei" w:hAnsi="Microsoft YaHei" w:eastAsia="微软雅黑"/>
          <w:color w:val="000000"/>
        </w:rPr>
        <w:drawing>
          <wp:inline xmlns:a="http://schemas.openxmlformats.org/drawingml/2006/main" xmlns:pic="http://schemas.openxmlformats.org/drawingml/2006/picture">
            <wp:extent cx="5760000" cy="5184000"/>
            <wp:docPr id="13" name="Picture 13" descr="文档入库活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ing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8" w:lineRule="auto" w:before="0" w:after="100"/>
        <w:ind w:left="0" w:right="0" w:firstLine="0"/>
        <w:jc w:val="center"/>
        <w:keepNext w:val="0"/>
        <w:keepLines w:val="0"/>
        <w:widowControl/>
        <w:snapToGrid w:val="0"/>
      </w:pPr>
      <w:r>
        <w:rPr>
          <w:rFonts w:ascii="Microsoft YaHei" w:hAnsi="Microsoft YaHei" w:eastAsia="微软雅黑"/>
          <w:color w:val="000000"/>
        </w:rPr>
        <w:t>图 需-13  文档入库活动图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 性能需求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4.1 界面需求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系统界面整体风格需简洁、美观、易用，符合现代 Web 设计规范。各功能模块布局合理，问答消息、引用来源与知识片段展示清晰，功能入口明确，整体配色与布局与企业内部系统定位相匹配，保证员工良好的使用体验。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4.2 响应时间需求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页面加载时间：在正常网络环境下，问答页及各管理页面加载时间不超过 2 秒。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接口响应时间：登录、文档上传与状态查询等接口响应时间应控制在 3 秒以内。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智能问答响应：结合大模型生成时间的实际情况，单轮问答应尽快返回结果，当前采用完整响应与等待提示；流式输出列为后续增强。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4.3 安全性需求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4.3.1 用户认证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用户登录采用用户名密码认证，通过 JWT 令牌识别用户会话；接口访问需携带有效令牌，未授权请求被拒绝。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4.3.2 数据加密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数据存储加密：用户密码采用 BCrypt 加盐哈希存储；敏感配置由环境变量注入，生产环境应使用专门的密钥管理服务。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数据传输加密：前后端通信强制使用 HTTPS/TLS 协议加密传输。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密钥管理：连接凭据通过环境变量注入；部署时应限制访问并建立轮换机制。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4.3.3 隐私保护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按最小必要原则处理内部资料，普通员工仅能访问权限范围内的知识；敏感提问与回答日志受访问控制保护，防止越权查看。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4.4 可靠性需求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4.4.1 系统可用性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在实训与演示环境下，系统应保证正常使用，核心功能（登录、智能问答、文档上传）稳定可用。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4.4.2 故障恢复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当大模型或向量库等服务出现异常时，系统应给出友好提示而非常见崩溃；数据具备备份机制，可快速恢复。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4.5 可维护性需求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4.5.1 代码可读性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采用统一的代码规范与命名规则，前端通过 TypeScript 类型检查，后端遵循 Java/Spring Boot 编码规范，提升代码可读性。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4.5.2 可扩展性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系统采用分层架构设计（前端表现层与请求层分离，后端控制层、服务层、数据层分离），便于后续扩展新的文档类型、嵌入模型与业务模块。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4.6 可移植性需求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系统部署环境标准化（Linux + JDK 21 + MySQL + Milvus），前端兼容主流浏览器，具备在同类服务器环境间迁移部署的能力。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 接口需求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5.1 内部接口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内部接口主要用于系统内部各模块之间的通信与数据交互，确保各模块协同工作。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5.1.1 用户与权限模块与 RAG 检索模块接口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接口功能：实现用户权限信息与 RAG 检索模块的传递，检索时按部门、角色过滤知识。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输入参数：用户 ID、部门 ID、权限等级、问题文本。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输出参数：可见知识范围、检索候选片段。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调用场景：员工提问时，问答服务将权限信息传递给检索模块以限定检索范围。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5.1.2 文档处理模块与向量库（Milvus）接口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接口功能：实现文档切分后的向量与元数据写入及检索查询。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输入参数：Chunk 文本、向量、文档元数据（部门、分类、权限等）。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输出参数：写入状态、Top-K 检索结果与相似度。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调用场景：文档入库时写入向量；员工提问时执行向量检索。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5.1.3 问答模块与大模型接口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接口功能：将检索构建的上下文与原问题发送给大模型生成回答。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输入参数：系统 Prompt、上下文 Context、问题文本。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输出参数：模型生成回答。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调用场景：员工提问后生成最终回答。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5.1.4 会话与统计模块数据接口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接口功能：实现会话记录、引用来源、评价数据的读写。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输入参数：会话 ID、用户 ID、消息内容、评价信息等。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输出参数：会话列表、消息详情、统计指标。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调用场景：历史会话查询与问答数据统计。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5.2 外部接口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外部接口主要用于系统与外部第三方服务进行通信，以实现智能回答等扩展能力。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5.2.1 大语言模型接口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接口功能：为智能问答提供大模型生成能力。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接口提供商：本地 LM Studio 的 OpenAI 兼容接口，模型可通过环境变量切换。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调用流程：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问答模块将系统 Prompt、上下文与问题组装为请求。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系统调用大模型接口发送请求。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大模型返回回答内容，系统解析并展示。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安全要求：调用需携带 API Key，传输使用 HTTPS；对返回内容结合知识库进行约束，限制模型依据知识库回答。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调用限制：关注大模型接口的调用频率与并发限制，必要时进行限流与降级。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5.2.2 Embedding 向量化接口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接口功能：为文档与问题提供文本向量化能力。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接口提供商：BGE 等开源 Embedding 模型或相应 API。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调用场景：文档入库与问题检索时生成文本向量。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参数说明：输入文本内容；输出对应维度的数值向量。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调用限制：对大批量文档向量化宜批量处理，控制并发与成本。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 约束与限制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6.1 技术约束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6.1.1 开发技术限制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项目开发团队成员技术能力存在差异，部分成员主要掌握基础的前后端开发技能，RAG 相关知识点需在实训过程中边学边用，因此技术实现优先选择成熟、文档完善的开源方案。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6.1.2 外部技术依赖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系统的智能问答与向量化功能依赖外部大语言模型与 Embedding 服务，若相关服务不可用或限流，将影响智能问答体验，需要具备降级与提示机制。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6.1.3 技术标准规范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系统开发需遵循相关数据安全与编码规范，保障知识库访问权限与数据存储的安全合规。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6.2 时间约束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6.2.1 项目周期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项目按照“需求分析 → 系统搭建 → 企业知识入库 → RAG 问答 → 权限与优化 → 测试验收”六个阶段推进，各阶段需在实训周期内完成，时间较为紧张，需合理分配任务。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6.2.2 关键时间节点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需求分析阶段：完成需求分析、系统设计、数据库与接口设计并准备好测试企业资料。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开发阶段：完成前后端基础搭建、文档入库与 RAG 主链路（登录、上传、解析、分块、向量化、检索、回答、来源引用）。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优化与测试阶段：完成权限过滤、Metadata Filter、相似度阈值、Rerank 等优化，并完成功能测试与 RAG 效果评估。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6.3 资源约束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6.3.1 人力资源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项目团队共 5 人，需同时承担系统设计、前后端开发、RAG 开发与测试等任务，分工需明确并协同推进。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6.3.2 硬件资源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开发与测试主要使用成员个人电脑及一台可部署 MySQL、Milvus 与后端服务的服务器（或云服务器），硬件资源有限，需合理规划部署方案。</w:t>
      </w:r>
    </w:p>
    <w:p>
      <w:pPr>
        <w:pStyle w:val="4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6.3.3 资金资源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项目无经费支持，优先选用开源免费技术与工具（Vue、Spring Boot、MySQL、Milvus、BGE、DeepSeek 等），控制部署与调用成本。</w:t>
      </w:r>
    </w:p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7 验收标准</w:t>
      </w:r>
    </w:p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7.1 功能验收</w:t>
      </w:r>
    </w:p>
    <w:tbl>
      <w:tblPr>
        <w:tblW w:w="9298" w:type="dxa"/>
        <w:jc w:val="center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子模块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验收指标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用户与权限管理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登录与权限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支持用户名密码登录；按部门/角色控制知识库访问，实现权限隔离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演示登录；用不同角色账号验证访问范围与越权拦截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企业知识问答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智能问答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员工提问后返回基于知识库的回答，并展示引用来源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输入典型问题，验证回答内容与引用来源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企业知识问答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多轮对话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支持多轮对话与上下文关联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连续多轮提问，验证上下文衔接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企业知识问答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兜底提示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知识不足时不编造，给出明确提示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提问知识库外问题，验证兜底提示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知识库管理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文档上传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 PDF/DOCX/TXT/MD 上传并成功向量化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上传各类文档，检查向量化状态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知识库管理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文档管理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支持文档查看、删除、重新向量化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执行删除与重新向量化操作并验证结果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历史会话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支持查看历史会话记录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演示历史会话查询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统计与分析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数据统计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显示问答数量、命中率、满意率等指标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演示统计页面数据展示</w:t>
            </w:r>
          </w:p>
        </w:tc>
      </w:tr>
    </w:tbl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7.2 非功能验收</w:t>
      </w:r>
    </w:p>
    <w:tbl>
      <w:tblPr>
        <w:tblW w:w="9298" w:type="dxa"/>
        <w:jc w:val="center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指标要求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页面加载与常规接口响应时间满足需求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使用浏览器与接口测试工具验证响应时间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密码加密存储、接口鉴权、HTTPS 传输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检查密码存储与接口令牌校验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问答与上传等功能稳定，异常时有友好提示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模拟异常场景，检查提示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兼容性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兼容主流浏览器（Chrome、Edge 等）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在主流浏览器中测试核心功能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代码规范、结构清晰、便于扩展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抽查代码结构与规范</w:t>
            </w:r>
          </w:p>
        </w:tc>
      </w:tr>
    </w:tbl>
    <w:p>
      <w:pPr>
        <w:pStyle w:val="3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7.3 文档与管理验收标准</w:t>
      </w:r>
    </w:p>
    <w:tbl>
      <w:tblPr>
        <w:tblW w:w="9298" w:type="dxa"/>
        <w:jc w:val="center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268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验收指标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版本控制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代码提交规范、分支清晰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查看 Git 提交记录与分支结构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系统设计说明书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包含系统架构、数据库设计、接口设计等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提交并检查设计文档完整性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可行性分析报告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对经济、技术、法律、道德、社会可行性分析合理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提交并检查可行性分析报告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需求分析说明书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功能/非功能需求、用例与验收标准清晰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提交需求文档，检查与实现一致性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测试用例覆盖核心功能并完成 RAG 效果评估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提交测试用例与测试报告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演示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可完整演示文档入库与智能问答流程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按演示流程执行验收</w:t>
            </w:r>
          </w:p>
        </w:tc>
      </w:tr>
    </w:tbl>
    <w:p>
      <w:pPr>
        <w:pStyle w:val="2"/>
        <w:keepNext/>
        <w:keepLines w:val="0"/>
        <w:widowControl/>
        <w:snapToGrid w:val="0"/>
        <w:spacing w:line="288" w:lineRule="auto" w:before="240" w:after="100"/>
        <w:ind w:left="0" w:right="0" w:firstLine="0"/>
      </w:pPr>
      <w:r>
        <w:t>8.签字</w:t>
      </w:r>
    </w:p>
    <w:p>
      <w:pPr>
        <w:keepLines w:val="0"/>
        <w:widowControl/>
        <w:snapToGrid w:val="0"/>
        <w:spacing w:line="288" w:lineRule="auto" w:before="0" w:after="100"/>
        <w:ind w:left="0" w:right="0" w:firstLine="0"/>
      </w:pPr>
      <w:r>
        <w:rPr>
          <w:rFonts w:ascii="Microsoft YaHei" w:hAnsi="Microsoft YaHei" w:eastAsia="微软雅黑"/>
          <w:color w:val="000000"/>
        </w:rPr>
        <w:t>本需求规格经过双方认可，特签字如下表。</w:t>
      </w:r>
    </w:p>
    <w:tbl>
      <w:tblPr>
        <w:tblW w:w="9298" w:type="dxa"/>
        <w:jc w:val="center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041"/>
        <w:gridCol w:w="1417"/>
        <w:gridCol w:w="4592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用户签署信息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用户签署信息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项目组签署信息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E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项目组签署信息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单位名称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厦门理工学院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小组名称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Ai大坝组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签署人姓名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签署人姓名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林宏源、柯荣浩、范子灿、管轶旭、王光耀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签署日期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签署日期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napToGrid w:val="0"/>
              <w:spacing w:line="269" w:lineRule="auto"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</w:tbl>
    <w:sectPr>
      <w:headerReference w:type="default" r:id="rId19"/>
      <w:headerReference w:type="first" r:id="rId20"/>
      <w:headerReference w:type="even" r:id="rId21"/>
      <w:footerReference w:type="default" r:id="rId22"/>
      <w:footerReference w:type="first" r:id="rId23"/>
      <w:footerReference w:type="even" r:id="rId24"/>
      <w:pgSz w:w="11906" w:h="16838"/>
      <w:pgMar w:top="1077" w:right="1247" w:bottom="1077" w:left="1247" w:header="454" w:footer="454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E87F1"/>
    <w:multiLevelType w:val="singleLevel"/>
    <w:tmpl w:val="8F7E87F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DDF79EE"/>
    <w:multiLevelType w:val="singleLevel"/>
    <w:tmpl w:val="9DDF79E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FDBEB7"/>
    <w:multiLevelType w:val="singleLevel"/>
    <w:tmpl w:val="B5FDBEB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DE3C36"/>
    <w:multiLevelType w:val="singleLevel"/>
    <w:tmpl w:val="BDDE3C3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78E44E4"/>
    <w:multiLevelType w:val="singleLevel"/>
    <w:tmpl w:val="C78E44E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DE71343"/>
    <w:multiLevelType w:val="singleLevel"/>
    <w:tmpl w:val="DDE7134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FEB742D"/>
    <w:multiLevelType w:val="singleLevel"/>
    <w:tmpl w:val="DFEB74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EBEEB5CD"/>
    <w:multiLevelType w:val="singleLevel"/>
    <w:tmpl w:val="EBEEB5C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D445C73"/>
    <w:multiLevelType w:val="singleLevel"/>
    <w:tmpl w:val="ED445C7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ED6FF6AB"/>
    <w:multiLevelType w:val="singleLevel"/>
    <w:tmpl w:val="ED6FF6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EE38B0FE"/>
    <w:multiLevelType w:val="singleLevel"/>
    <w:tmpl w:val="EE38B0FE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EF4F1EC4"/>
    <w:multiLevelType w:val="singleLevel"/>
    <w:tmpl w:val="EF4F1EC4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F6BF65BC"/>
    <w:multiLevelType w:val="singleLevel"/>
    <w:tmpl w:val="F6BF65BC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AFF222D"/>
    <w:multiLevelType w:val="singleLevel"/>
    <w:tmpl w:val="FAFF222D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BFE721B"/>
    <w:multiLevelType w:val="singleLevel"/>
    <w:tmpl w:val="FBFE721B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BFECA74"/>
    <w:multiLevelType w:val="singleLevel"/>
    <w:tmpl w:val="FBFECA74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FCE677B1"/>
    <w:multiLevelType w:val="singleLevel"/>
    <w:tmpl w:val="FCE677B1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FF3CBC6B"/>
    <w:multiLevelType w:val="singleLevel"/>
    <w:tmpl w:val="FF3CBC6B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FF9E0FB3"/>
    <w:multiLevelType w:val="singleLevel"/>
    <w:tmpl w:val="FF9E0FB3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FFFE9DFB"/>
    <w:multiLevelType w:val="singleLevel"/>
    <w:tmpl w:val="FFFE9DFB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FFFEE945"/>
    <w:multiLevelType w:val="singleLevel"/>
    <w:tmpl w:val="FFFEE945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20000001"/>
    <w:multiLevelType w:val="singleLevel"/>
    <w:tmpl w:val="20000001"/>
    <w:lvl w:ilvl="0" w:tentative="0">
      <w:start w:val="1"/>
      <w:numFmt w:val="decimal"/>
      <w:pStyle w:val="22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2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6">
    <w:nsid w:val="28F73713"/>
    <w:multiLevelType w:val="singleLevel"/>
    <w:tmpl w:val="28F73713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3B9F5F0D"/>
    <w:multiLevelType w:val="singleLevel"/>
    <w:tmpl w:val="3B9F5F0D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52BF1CDB"/>
    <w:multiLevelType w:val="singleLevel"/>
    <w:tmpl w:val="52BF1CDB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77C7A2AE"/>
    <w:multiLevelType w:val="singleLevel"/>
    <w:tmpl w:val="77C7A2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7B5CE181"/>
    <w:multiLevelType w:val="singleLevel"/>
    <w:tmpl w:val="7B5CE181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7E7C210A"/>
    <w:multiLevelType w:val="singleLevel"/>
    <w:tmpl w:val="7E7C210A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7FB2D65D"/>
    <w:multiLevelType w:val="singleLevel"/>
    <w:tmpl w:val="7FB2D65D"/>
    <w:lvl w:ilvl="0" w:tentative="0">
      <w:start w:val="1"/>
      <w:numFmt w:val="decimal"/>
      <w:suff w:val="space"/>
      <w:lvlText w:val="%1."/>
      <w:lvlJc w:val="left"/>
    </w:lvl>
  </w:abstractNum>
  <w:num w:numId="1">
    <w:abstractNumId w:val="21"/>
  </w:num>
  <w:num w:numId="2">
    <w:abstractNumId w:val="22"/>
  </w:num>
  <w:num w:numId="3">
    <w:abstractNumId w:val="23"/>
  </w:num>
  <w:num w:numId="4">
    <w:abstractNumId w:val="24"/>
  </w:num>
  <w:num w:numId="5">
    <w:abstractNumId w:val="25"/>
  </w:num>
  <w:num w:numId="6">
    <w:abstractNumId w:val="9"/>
  </w:num>
  <w:num w:numId="7">
    <w:abstractNumId w:val="29"/>
  </w:num>
  <w:num w:numId="8">
    <w:abstractNumId w:val="6"/>
  </w:num>
  <w:num w:numId="9">
    <w:abstractNumId w:val="2"/>
  </w:num>
  <w:num w:numId="10">
    <w:abstractNumId w:val="11"/>
  </w:num>
  <w:num w:numId="11">
    <w:abstractNumId w:val="1"/>
  </w:num>
  <w:num w:numId="12">
    <w:abstractNumId w:val="31"/>
  </w:num>
  <w:num w:numId="13">
    <w:abstractNumId w:val="10"/>
  </w:num>
  <w:num w:numId="14">
    <w:abstractNumId w:val="19"/>
  </w:num>
  <w:num w:numId="15">
    <w:abstractNumId w:val="32"/>
  </w:num>
  <w:num w:numId="16">
    <w:abstractNumId w:val="14"/>
  </w:num>
  <w:num w:numId="17">
    <w:abstractNumId w:val="27"/>
  </w:num>
  <w:num w:numId="18">
    <w:abstractNumId w:val="30"/>
  </w:num>
  <w:num w:numId="19">
    <w:abstractNumId w:val="3"/>
  </w:num>
  <w:num w:numId="20">
    <w:abstractNumId w:val="12"/>
  </w:num>
  <w:num w:numId="21">
    <w:abstractNumId w:val="5"/>
  </w:num>
  <w:num w:numId="22">
    <w:abstractNumId w:val="26"/>
  </w:num>
  <w:num w:numId="23">
    <w:abstractNumId w:val="4"/>
  </w:num>
  <w:num w:numId="24">
    <w:abstractNumId w:val="7"/>
  </w:num>
  <w:num w:numId="25">
    <w:abstractNumId w:val="28"/>
  </w:num>
  <w:num w:numId="26">
    <w:abstractNumId w:val="20"/>
  </w:num>
  <w:num w:numId="27">
    <w:abstractNumId w:val="8"/>
  </w:num>
  <w:num w:numId="28">
    <w:abstractNumId w:val="17"/>
  </w:num>
  <w:num w:numId="29">
    <w:abstractNumId w:val="0"/>
  </w:num>
  <w:num w:numId="30">
    <w:abstractNumId w:val="13"/>
  </w:num>
  <w:num w:numId="31">
    <w:abstractNumId w:val="18"/>
  </w:num>
  <w:num w:numId="32">
    <w:abstractNumId w:val="16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F5521"/>
    <w:rsid w:val="2F89C428"/>
    <w:rsid w:val="2FEAEC84"/>
    <w:rsid w:val="32C53C4C"/>
    <w:rsid w:val="353B7232"/>
    <w:rsid w:val="3AFC2173"/>
    <w:rsid w:val="3E97A8D3"/>
    <w:rsid w:val="3EB65A7F"/>
    <w:rsid w:val="3EDECEB4"/>
    <w:rsid w:val="4EA5D969"/>
    <w:rsid w:val="54FF4C51"/>
    <w:rsid w:val="56EEA07A"/>
    <w:rsid w:val="5B55D736"/>
    <w:rsid w:val="5BFF8565"/>
    <w:rsid w:val="5EF7645D"/>
    <w:rsid w:val="5F577673"/>
    <w:rsid w:val="5F7E9D0F"/>
    <w:rsid w:val="679B2B50"/>
    <w:rsid w:val="67F5D6F3"/>
    <w:rsid w:val="6CDFBF32"/>
    <w:rsid w:val="6FCFA629"/>
    <w:rsid w:val="717B57FA"/>
    <w:rsid w:val="73AF1FF9"/>
    <w:rsid w:val="75FA8249"/>
    <w:rsid w:val="77BFEA9D"/>
    <w:rsid w:val="77E5602A"/>
    <w:rsid w:val="77FFBF34"/>
    <w:rsid w:val="79FE59EF"/>
    <w:rsid w:val="79FFE066"/>
    <w:rsid w:val="7AFBD1F3"/>
    <w:rsid w:val="7B3C01C3"/>
    <w:rsid w:val="7BDF2D90"/>
    <w:rsid w:val="7D7F9988"/>
    <w:rsid w:val="7DFC749B"/>
    <w:rsid w:val="7E9D29C7"/>
    <w:rsid w:val="7F4EDE85"/>
    <w:rsid w:val="7FD8F050"/>
    <w:rsid w:val="7FE794C9"/>
    <w:rsid w:val="7FEBCEF2"/>
    <w:rsid w:val="7FEF9F50"/>
    <w:rsid w:val="7FFDC441"/>
    <w:rsid w:val="82CF5C24"/>
    <w:rsid w:val="955B2897"/>
    <w:rsid w:val="97D7F4F7"/>
    <w:rsid w:val="99B3210F"/>
    <w:rsid w:val="A77FE7EF"/>
    <w:rsid w:val="A977CBE3"/>
    <w:rsid w:val="ABE9179D"/>
    <w:rsid w:val="AFDD221D"/>
    <w:rsid w:val="AFEDFDAC"/>
    <w:rsid w:val="B7FFCC0B"/>
    <w:rsid w:val="BDFCF4A7"/>
    <w:rsid w:val="D367ED9B"/>
    <w:rsid w:val="DA3E6A4D"/>
    <w:rsid w:val="DC99F869"/>
    <w:rsid w:val="DFE19515"/>
    <w:rsid w:val="E1DFD98F"/>
    <w:rsid w:val="EEEE7642"/>
    <w:rsid w:val="EF0DB0D9"/>
    <w:rsid w:val="EF9EAAA5"/>
    <w:rsid w:val="EFDB4A02"/>
    <w:rsid w:val="EFFD308E"/>
    <w:rsid w:val="F3D7E56D"/>
    <w:rsid w:val="FB7BB4C1"/>
    <w:rsid w:val="FBFFD408"/>
    <w:rsid w:val="FDB75BC5"/>
    <w:rsid w:val="FDFFA073"/>
    <w:rsid w:val="FE747ABA"/>
    <w:rsid w:val="FE779965"/>
    <w:rsid w:val="FF1BA651"/>
    <w:rsid w:val="FFAB2F2D"/>
    <w:rsid w:val="FFDF1246"/>
    <w:rsid w:val="FFE7CD4F"/>
    <w:rsid w:val="FFEA721F"/>
    <w:rsid w:val="FFEFEC56"/>
    <w:rsid w:val="FFFB3172"/>
    <w:rsid w:val="FFFF18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00" w:lineRule="auto"/>
      <w:textAlignment w:val="baseline"/>
    </w:pPr>
    <w:rPr>
      <w:rFonts w:ascii="Microsoft YaHei" w:hAnsi="Microsoft YaHei" w:eastAsia="微软雅黑" w:cs="微软雅黑"/>
      <w:color w:val="000000"/>
      <w:sz w:val="21"/>
    </w:rPr>
  </w:style>
  <w:style w:type="paragraph" w:styleId="2">
    <w:name w:val="heading 1"/>
    <w:basedOn w:val="1"/>
    <w:qFormat/>
    <w:uiPriority w:val="0"/>
    <w:pPr>
      <w:keepNext/>
      <w:spacing w:before="200" w:after="100" w:line="300" w:lineRule="auto"/>
      <w:outlineLvl w:val="0"/>
    </w:pPr>
    <w:rPr>
      <w:rFonts w:ascii="Microsoft YaHei" w:hAnsi="Microsoft YaHei" w:eastAsia="微软雅黑"/>
      <w:b/>
      <w:color w:val="000000"/>
      <w:sz w:val="32"/>
    </w:rPr>
  </w:style>
  <w:style w:type="paragraph" w:styleId="3">
    <w:name w:val="heading 2"/>
    <w:basedOn w:val="1"/>
    <w:qFormat/>
    <w:uiPriority w:val="0"/>
    <w:pPr>
      <w:keepNext/>
      <w:spacing w:before="200" w:after="100" w:line="300" w:lineRule="auto"/>
      <w:outlineLvl w:val="1"/>
    </w:pPr>
    <w:rPr>
      <w:rFonts w:ascii="Microsoft YaHei" w:hAnsi="Microsoft YaHei" w:eastAsia="微软雅黑"/>
      <w:b/>
      <w:color w:val="000000"/>
      <w:sz w:val="26"/>
    </w:rPr>
  </w:style>
  <w:style w:type="paragraph" w:styleId="4">
    <w:name w:val="heading 3"/>
    <w:basedOn w:val="1"/>
    <w:qFormat/>
    <w:uiPriority w:val="0"/>
    <w:pPr>
      <w:keepNext/>
      <w:spacing w:before="200" w:after="100" w:line="300" w:lineRule="auto"/>
      <w:outlineLvl w:val="2"/>
    </w:pPr>
    <w:rPr>
      <w:rFonts w:ascii="Microsoft YaHei" w:hAnsi="Microsoft YaHei" w:eastAsia="微软雅黑"/>
      <w:b/>
      <w:color w:val="000000"/>
      <w:sz w:val="23"/>
    </w:rPr>
  </w:style>
  <w:style w:type="paragraph" w:styleId="5">
    <w:name w:val="heading 4"/>
    <w:basedOn w:val="1"/>
    <w:qFormat/>
    <w:uiPriority w:val="0"/>
    <w:pPr>
      <w:keepNext/>
      <w:spacing w:before="200" w:after="100" w:line="300" w:lineRule="auto"/>
      <w:outlineLvl w:val="3"/>
    </w:pPr>
    <w:rPr>
      <w:rFonts w:ascii="Microsoft YaHei" w:hAnsi="Microsoft YaHei" w:eastAsia="微软雅黑"/>
      <w:b/>
      <w:color w:val="000000"/>
      <w:sz w:val="22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4"/>
    <w:basedOn w:val="1"/>
    <w:next w:val="1"/>
    <w:uiPriority w:val="0"/>
    <w:pPr>
      <w:ind w:left="1260" w:leftChars="6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table" w:styleId="13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5">
    <w:name w:val="Hyperlink"/>
    <w:qFormat/>
    <w:uiPriority w:val="0"/>
    <w:rPr>
      <w:color w:val="0A6CFF"/>
      <w:u w:val="single" w:color="0A6CFF"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paragraph" w:customStyle="1" w:styleId="17">
    <w:name w:val="MainTitle"/>
    <w:basedOn w:val="1"/>
    <w:qFormat/>
    <w:uiPriority w:val="0"/>
    <w:pPr>
      <w:spacing w:before="180" w:after="480" w:line="780" w:lineRule="exact"/>
    </w:pPr>
    <w:rPr>
      <w:b/>
      <w:sz w:val="44"/>
    </w:rPr>
  </w:style>
  <w:style w:type="character" w:customStyle="1" w:styleId="18">
    <w:name w:val="DateTime"/>
    <w:qFormat/>
    <w:uiPriority w:val="0"/>
    <w:rPr>
      <w:color w:val="0A6CFF"/>
    </w:rPr>
  </w:style>
  <w:style w:type="paragraph" w:customStyle="1" w:styleId="19">
    <w:name w:val="Blockquote"/>
    <w:basedOn w:val="1"/>
    <w:qFormat/>
    <w:uiPriority w:val="0"/>
    <w:pPr>
      <w:ind w:left="330" w:firstLine="0"/>
    </w:pPr>
    <w:rPr>
      <w:color w:val="767C85"/>
      <w:sz w:val="22"/>
    </w:rPr>
  </w:style>
  <w:style w:type="character" w:customStyle="1" w:styleId="20">
    <w:name w:val="Code"/>
    <w:qFormat/>
    <w:uiPriority w:val="0"/>
    <w:rPr>
      <w:bdr w:val="single" w:color="E2E6ED" w:sz="6" w:space="0"/>
    </w:rPr>
  </w:style>
  <w:style w:type="character" w:customStyle="1" w:styleId="21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22">
    <w:name w:val="CodeBlock"/>
    <w:basedOn w:val="1"/>
    <w:qFormat/>
    <w:uiPriority w:val="0"/>
    <w:pPr>
      <w:numPr>
        <w:ilvl w:val="0"/>
        <w:numId w:val="1"/>
      </w:numP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23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4">
    <w:name w:val="Seperate"/>
    <w:basedOn w:val="1"/>
    <w:qFormat/>
    <w:uiPriority w:val="0"/>
    <w:pPr>
      <w:spacing w:before="0" w:after="0" w:line="120" w:lineRule="exact"/>
    </w:pPr>
  </w:style>
  <w:style w:type="paragraph" w:customStyle="1" w:styleId="Title">
    <w:name w:val="Title"/>
    <w:pPr>
      <w:spacing w:before="0" w:after="100" w:line="300" w:lineRule="auto"/>
    </w:pPr>
    <w:rPr>
      <w:rFonts w:ascii="Microsoft YaHei" w:hAnsi="Microsoft YaHei" w:eastAsia="微软雅黑"/>
      <w:color w:val="000000"/>
      <w:sz w:val="48"/>
    </w:rPr>
  </w:style>
  <w:style w:type="paragraph" w:customStyle="1" w:styleId="Caption">
    <w:name w:val="caption"/>
    <w:pPr>
      <w:spacing w:before="0" w:after="100" w:line="300" w:lineRule="auto"/>
    </w:pPr>
    <w:rPr>
      <w:rFonts w:ascii="Microsoft YaHei" w:hAnsi="Microsoft YaHei" w:eastAsia="微软雅黑"/>
      <w:color w:val="000000"/>
      <w:sz w:val="19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Relationship Id="rId4" Type="http://schemas.openxmlformats.org/officeDocument/2006/relationships/image" Target="media/image13.png"/><Relationship Id="rId5" Type="http://schemas.openxmlformats.org/officeDocument/2006/relationships/image" Target="media/image14.png"/><Relationship Id="rId6" Type="http://schemas.openxmlformats.org/officeDocument/2006/relationships/image" Target="media/image15.png"/><Relationship Id="rId7" Type="http://schemas.openxmlformats.org/officeDocument/2006/relationships/image" Target="media/image16.png"/><Relationship Id="rId8" Type="http://schemas.openxmlformats.org/officeDocument/2006/relationships/image" Target="media/image17.png"/><Relationship Id="rId9" Type="http://schemas.openxmlformats.org/officeDocument/2006/relationships/image" Target="media/image18.png"/><Relationship Id="rId10" Type="http://schemas.openxmlformats.org/officeDocument/2006/relationships/image" Target="media/image19.png"/><Relationship Id="rId11" Type="http://schemas.openxmlformats.org/officeDocument/2006/relationships/image" Target="media/image20.png"/><Relationship Id="rId12" Type="http://schemas.openxmlformats.org/officeDocument/2006/relationships/image" Target="media/image21.png"/><Relationship Id="rId13" Type="http://schemas.openxmlformats.org/officeDocument/2006/relationships/image" Target="media/image22.png"/><Relationship Id="rId14" Type="http://schemas.openxmlformats.org/officeDocument/2006/relationships/image" Target="media/image23.png"/><Relationship Id="rId15" Type="http://schemas.openxmlformats.org/officeDocument/2006/relationships/image" Target="media/image24.png"/><Relationship Id="rId18" Type="http://schemas.openxmlformats.org/officeDocument/2006/relationships/image" Target="media/image25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15344</Words>
  <Characters>17442</Characters>
  <TotalTime>0</TotalTime>
  <ScaleCrop>false</ScaleCrop>
  <LinksUpToDate>false</LinksUpToDate>
  <CharactersWithSpaces>18731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2025-06-18T02:45:00Z</dcterms:created>
  <dc:creator>Ai大坝组</dc:creator>
  <cp:lastModifiedBy>Ai大坝组</cp:lastModifiedBy>
  <dcterms:modified xsi:type="dcterms:W3CDTF">2026-09-03T06:56:49Z</dcterms:modified>
  <dc:title>企业内部知识库客服系统 系统需求分析说明书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2052-12.1.0.28505</vt:lpwstr>
  </property>
  <property fmtid="{D5CDD505-2E9C-101B-9397-08002B2CF9AE}" pid="4" name="ICV">
    <vt:lpwstr>85F7A1EC47FD4454872EF46B3DA999B4_13</vt:lpwstr>
  </property>
</Properties>
</file>