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1C6DAD">
      <w:pPr>
        <w:pStyle w:val="14"/>
        <w:spacing w:line="288" w:lineRule="auto" w:before="0" w:after="100"/>
        <w:ind w:left="0" w:right="0" w:firstLine="0"/>
        <w:jc w:val="center"/>
        <w:rPr>
          <w:rFonts w:ascii="黑体" w:eastAsia="黑体"/>
          <w:b/>
          <w:bCs/>
          <w:sz w:val="48"/>
          <w:szCs w:val="48"/>
        </w:rPr>
        <w:keepLines w:val="0"/>
        <w:widowControl/>
        <w:snapToGrid w:val="0"/>
      </w:pPr>
      <w:r>
        <w:rPr>
          <w:rFonts w:ascii="Microsoft YaHei" w:hAnsi="Microsoft YaHei" w:eastAsia="微软雅黑"/>
          <w:color w:val="000000"/>
        </w:rPr>
        <w:t>企业内部知识库客服系统</w:t>
        <w:br/>
        <w:t>系统设计说明书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项目组  Ai大坝组    版本日期  2026年9月18日</w:t>
      </w:r>
    </w:p>
    <w:tbl>
      <w:tblPr>
        <w:tblStyle w:val="15"/>
        <w:tblW w:w="929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7370"/>
      </w:tblGrid>
      <w:tr w14:paraId="61FC6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  <w:tblHeader/>
        </w:trPr>
        <w:tc>
          <w:tcPr>
            <w:tcW w:w="192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 w14:paraId="6B9F1B56">
            <w:pPr>
              <w:spacing w:line="269" w:lineRule="auto" w:after="40" w:before="40"/>
              <w:jc w:val="distribute"/>
              <w:rPr>
                <w:b/>
                <w:sz w:val="30"/>
                <w:szCs w:val="30"/>
              </w:rPr>
              <w:keepNext w:val="0"/>
              <w:snapToGrid w:val="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学  院：</w:t>
            </w:r>
          </w:p>
        </w:tc>
        <w:tc>
          <w:tcPr>
            <w:tcW w:w="737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 w14:paraId="51E89080">
            <w:pPr>
              <w:spacing w:line="269" w:lineRule="auto" w:after="40" w:before="40"/>
              <w:jc w:val="center"/>
              <w:rPr>
                <w:sz w:val="30"/>
                <w:szCs w:val="30"/>
              </w:rPr>
              <w:keepNext w:val="0"/>
              <w:snapToGrid w:val="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计算机与信息工程学院</w:t>
            </w:r>
          </w:p>
        </w:tc>
      </w:tr>
      <w:tr w14:paraId="22556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92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 w14:paraId="2BC131A7">
            <w:pPr>
              <w:spacing w:line="269" w:lineRule="auto" w:after="40" w:before="40"/>
              <w:jc w:val="distribute"/>
              <w:rPr>
                <w:b/>
                <w:sz w:val="30"/>
                <w:szCs w:val="30"/>
              </w:rPr>
              <w:keepNext w:val="0"/>
              <w:snapToGrid w:val="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年级专业：</w:t>
            </w:r>
          </w:p>
        </w:tc>
        <w:tc>
          <w:tcPr>
            <w:tcW w:w="737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 w14:paraId="2D9AAFC2">
            <w:pPr>
              <w:spacing w:line="269" w:lineRule="auto" w:after="40" w:before="40"/>
              <w:jc w:val="center"/>
              <w:rPr>
                <w:sz w:val="30"/>
                <w:szCs w:val="30"/>
              </w:rPr>
              <w:keepNext w:val="0"/>
              <w:snapToGrid w:val="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2023级软件工程</w:t>
            </w:r>
          </w:p>
        </w:tc>
      </w:tr>
      <w:tr w14:paraId="7F848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92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 w14:paraId="409E2AAA">
            <w:pPr>
              <w:spacing w:line="269" w:lineRule="auto" w:after="40" w:before="40"/>
              <w:jc w:val="distribute"/>
              <w:rPr>
                <w:b/>
                <w:sz w:val="30"/>
                <w:szCs w:val="30"/>
              </w:rPr>
              <w:keepNext w:val="0"/>
              <w:snapToGrid w:val="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小组名称：</w:t>
            </w:r>
          </w:p>
        </w:tc>
        <w:tc>
          <w:tcPr>
            <w:tcW w:w="737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 w14:paraId="0ED7953A">
            <w:pPr>
              <w:spacing w:line="269" w:lineRule="auto" w:after="40" w:before="40"/>
              <w:jc w:val="center"/>
              <w:rPr>
                <w:rFonts w:eastAsia="宋体"/>
                <w:sz w:val="30"/>
                <w:szCs w:val="30"/>
              </w:rPr>
              <w:keepNext w:val="0"/>
              <w:snapToGrid w:val="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Ai大坝组</w:t>
            </w:r>
          </w:p>
        </w:tc>
      </w:tr>
      <w:tr w14:paraId="3201C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92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 w14:paraId="1951E58D">
            <w:pPr>
              <w:spacing w:line="269" w:lineRule="auto" w:after="40" w:before="40"/>
              <w:jc w:val="distribute"/>
              <w:rPr>
                <w:b/>
                <w:sz w:val="30"/>
                <w:szCs w:val="30"/>
              </w:rPr>
              <w:keepNext w:val="0"/>
              <w:snapToGrid w:val="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成   员：</w:t>
            </w:r>
          </w:p>
        </w:tc>
        <w:tc>
          <w:tcPr>
            <w:tcW w:w="737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 w14:paraId="75E01E92">
            <w:pPr>
              <w:spacing w:line="269" w:lineRule="auto" w:after="40" w:before="40"/>
              <w:jc w:val="center"/>
              <w:rPr>
                <w:sz w:val="30"/>
                <w:szCs w:val="30"/>
              </w:rPr>
              <w:keepNext w:val="0"/>
              <w:snapToGrid w:val="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林宏源、柯荣浩、范子灿、管轶旭、王光耀</w:t>
            </w:r>
          </w:p>
        </w:tc>
      </w:tr>
      <w:tr w14:paraId="4B881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92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 w14:paraId="09CC8145">
            <w:pPr>
              <w:spacing w:line="269" w:lineRule="auto" w:after="40" w:before="40"/>
              <w:jc w:val="distribute"/>
              <w:rPr>
                <w:b/>
                <w:sz w:val="30"/>
                <w:szCs w:val="30"/>
              </w:rPr>
              <w:keepNext w:val="0"/>
              <w:snapToGrid w:val="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学    号：</w:t>
            </w:r>
          </w:p>
        </w:tc>
        <w:tc>
          <w:tcPr>
            <w:tcW w:w="737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 w14:paraId="0587F329">
            <w:pPr>
              <w:spacing w:line="269" w:lineRule="auto" w:after="40" w:before="40"/>
              <w:jc w:val="center"/>
              <w:rPr>
                <w:sz w:val="30"/>
                <w:szCs w:val="30"/>
              </w:rPr>
              <w:keepNext w:val="0"/>
              <w:snapToGrid w:val="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</w:r>
          </w:p>
        </w:tc>
      </w:tr>
    </w:tbl>
    <w:p>
      <w:pPr>
        <w:pStyle w:val="2"/>
        <w:keepNext/>
        <w:keepLines w:val="0"/>
        <w:pageBreakBefore/>
        <w:widowControl/>
        <w:snapToGrid w:val="0"/>
        <w:spacing w:line="288" w:lineRule="auto" w:before="240" w:after="100"/>
        <w:ind w:left="0" w:right="0" w:firstLine="0"/>
      </w:pPr>
      <w:r>
        <w:t>1需求描述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本版本以文档入库、权限检索、带来源问答、个人会话、评价和基础统计为核心。当前采用完整响应、相似度排序和内置角色；独立问题改写、模型重排、流式输出、历史分页与动态角色管理属于后续增强。性能数值为验收目标，须在指定模型与硬件上测试，不能视为已通过的测量结果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本系统旨在为企业构建一套基于 RAG（Retrieval-Augmented Generation，检索增强生成）技术的企业内部知识库客服系统。系统统一接入 PDF、DOCX、TXT、Markdown 文档，完成解析、清洗、分块与向量化后保存到 Milvus。Excel 与内部 Wiki 接入属于后续增强。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当员工以自然语言提出问题时，系统在完成权限检查后，结合部门与分类等元数据条件执行向量检索，召回最相关的知识片段，再结合本地大语言模型（默认 Gemma，可通过配置切换）生成准确回答，并在页面展示引用来源与相关知识片段。系统面向企业内部员工，覆盖人事、财务、IT 支持、行政、产品与技术文档等各类问答场景，帮助员工快速获取内部信息，降低检索与沟通成本，减少信息孤岛。</w:t>
      </w:r>
    </w:p>
    <w:p>
      <w:pPr>
        <w:pStyle w:val="2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2功能模块设计</w:t>
      </w:r>
    </w:p>
    <w:p>
      <w:pPr>
        <w:keepNext/>
        <w:spacing w:line="288" w:lineRule="auto" w:before="0" w:after="100"/>
        <w:ind w:left="0" w:right="0" w:firstLine="0"/>
        <w:jc w:val="center"/>
        <w:keepLines w:val="0"/>
        <w:widowControl/>
        <w:snapToGrid w:val="0"/>
      </w:pPr>
      <w:r>
        <w:rPr>
          <w:rFonts w:ascii="Microsoft YaHei" w:hAnsi="Microsoft YaHei" w:eastAsia="微软雅黑"/>
          <w:color w:val="000000"/>
        </w:rPr>
      </w:r>
      <w:r>
        <w:rPr>
          <w:rFonts w:ascii="Microsoft YaHei" w:hAnsi="Microsoft YaHei" w:eastAsia="微软雅黑"/>
          <w:color w:val="000000"/>
        </w:rPr>
        <w:drawing>
          <wp:inline xmlns:a="http://schemas.openxmlformats.org/drawingml/2006/main" xmlns:pic="http://schemas.openxmlformats.org/drawingml/2006/picture">
            <wp:extent cx="5760000" cy="2932364"/>
            <wp:docPr id="1" name="Picture 1" descr="系统功能模块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32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88" w:lineRule="auto" w:before="0" w:after="100"/>
        <w:ind w:left="0" w:right="0" w:firstLine="0"/>
        <w:jc w:val="center"/>
        <w:keepNext w:val="0"/>
        <w:keepLines w:val="0"/>
        <w:widowControl/>
        <w:snapToGrid w:val="0"/>
      </w:pPr>
      <w:r>
        <w:rPr>
          <w:rFonts w:ascii="Microsoft YaHei" w:hAnsi="Microsoft YaHei" w:eastAsia="微软雅黑"/>
          <w:color w:val="000000"/>
        </w:rPr>
        <w:t>图 设-01  系统功能模块图</w:t>
      </w:r>
    </w:p>
    <w:p>
      <w:pPr>
        <w:pStyle w:val="3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2.1用户与权限管理模块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支持已有企业账号登录，采用 JWT 进行身份认证，保证接口访问安全。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支持用户信息管理，包括资料查看与修改。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提供部门与角色列表、用户归属调整，内置普通员工、部门管理员、系统管理员三类角色；部门与角色增删改为后续增强。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支持按部门与角色控制知识库访问权限，实现不同部门知识库之间的访问隔离。</w:t>
      </w:r>
    </w:p>
    <w:p>
      <w:pPr>
        <w:pStyle w:val="3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2.2企业知识问答模块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支持自然语言问题输入，员工可直接输入内部业务问题。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支持 AI 自动回答与多轮对话，结合历史会话上下文持续交流。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支持回答引用来源与相关知识片段展示，做到可回溯、可验证。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支持相似资料推荐与回答评价，帮助持续优化回答质量。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当知识库信息不足以支撑回答时，给出兜底提示，避免模型编造。</w:t>
      </w:r>
    </w:p>
    <w:p>
      <w:pPr>
        <w:pStyle w:val="3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2.3企业知识库管理模块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支持创建知识库，并设置所属部门、分类与访问权限。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支持知识库内文档的上传、查看、修改与删除。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支持按部门对知识库进行分类管理。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支持查看文档向量化状态，支持重新向量化与查看分块（Chunk）数据。</w:t>
      </w:r>
    </w:p>
    <w:p>
      <w:pPr>
        <w:pStyle w:val="3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2.4文档处理模块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支持 PDF、DOCX、TXT、Markdown 等格式的文档解析。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支持数据清洗，去除页眉页脚、目录、重复段落、空行与无意义符号。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支持文本分块（Chunk）并标注文档元数据（部门、分类、权限等）。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支持调用 Embedding 模型将文本向量化，并将向量与元数据写入 Milvus。</w:t>
      </w:r>
    </w:p>
    <w:p>
      <w:pPr>
        <w:pStyle w:val="3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2.5RAG检索模块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问题改写为后续增强；当前直接使用原问题检索。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支持将问题文本进行 Embedding 向量化，构建统一特征空间。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支持元数据过滤（Metadata Filter），按部门、分类、权限过滤知识。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支持 Milvus Top-K 向量检索与相似度阈值过滤，剔除低相关结果。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当前按相似度选取前 3 个可靠片段构建上下文；独立重排模型为后续增强。</w:t>
      </w:r>
    </w:p>
    <w:p>
      <w:pPr>
        <w:pStyle w:val="3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2.6历史记录模块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保存员工问题、AI 回答与对话时间。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记录回答所使用的知识片段与文档来源。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记录检索相似度、用户评价与是否成功回答等信息。</w:t>
      </w:r>
    </w:p>
    <w:p>
      <w:pPr>
        <w:pStyle w:val="3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2.7统计与分析模块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供管理员查看每日问答数量、热门问题与热门知识库。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统计未解决问题、各部门问题数量与用户满意率。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统计知识库命中率与平均响应时间，辅助评估 RAG 效果。</w:t>
      </w:r>
    </w:p>
    <w:p>
      <w:pPr>
        <w:pStyle w:val="2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3接口设计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1.用户登录接口：</w:t>
      </w:r>
    </w:p>
    <w:p>
      <w:pPr>
        <w:pStyle w:val="13"/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描述：验证用户账号密码，返回访问凭证。</w:t>
      </w:r>
    </w:p>
    <w:p>
      <w:pPr>
        <w:pStyle w:val="13"/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地址：/api/auth/login</w:t>
      </w:r>
    </w:p>
    <w:p>
      <w:pPr>
        <w:pStyle w:val="13"/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请求方式：POST</w:t>
      </w:r>
    </w:p>
    <w:p>
      <w:pPr>
        <w:pStyle w:val="13"/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入参：用户名、密码。</w:t>
      </w:r>
    </w:p>
    <w:p>
      <w:pPr>
        <w:pStyle w:val="13"/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出参：token、user 用户信息。统一外层结构为 code、msg、data。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2.智能问答接口：</w:t>
      </w:r>
    </w:p>
    <w:p>
      <w:pPr>
        <w:pStyle w:val="13"/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描述：员工提交问题，系统执行 RAG 检索并返回回答与来源。</w:t>
      </w:r>
    </w:p>
    <w:p>
      <w:pPr>
        <w:pStyle w:val="13"/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地址：/api/messages</w:t>
      </w:r>
    </w:p>
    <w:p>
      <w:pPr>
        <w:pStyle w:val="13"/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请求方式：POST</w:t>
      </w:r>
    </w:p>
    <w:p>
      <w:pPr>
        <w:pStyle w:val="13"/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入参：content 问题文本、conversationId 本人会话 ID；部门与身份从 JWT 对应账号获取。</w:t>
      </w:r>
    </w:p>
    <w:p>
      <w:pPr>
        <w:pStyle w:val="13"/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出参：messageId、content、sources、answered。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3.文档上传接口：</w:t>
      </w:r>
    </w:p>
    <w:p>
      <w:pPr>
        <w:pStyle w:val="13"/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描述：管理员上传企业文档并触发向量化入库。</w:t>
      </w:r>
    </w:p>
    <w:p>
      <w:pPr>
        <w:pStyle w:val="13"/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地址：/api/kb/{kbId}/documents</w:t>
      </w:r>
    </w:p>
    <w:p>
      <w:pPr>
        <w:pStyle w:val="13"/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请求方式：POST</w:t>
      </w:r>
    </w:p>
    <w:p>
      <w:pPr>
        <w:pStyle w:val="13"/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入参：路径 kbId、multipart 文件 file；默认继承知识库部门与权限。</w:t>
      </w:r>
    </w:p>
    <w:p>
      <w:pPr>
        <w:pStyle w:val="13"/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出参：文档ID、处理状态。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4.会话历史查询接口：</w:t>
      </w:r>
    </w:p>
    <w:p>
      <w:pPr>
        <w:pStyle w:val="13"/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描述：查询当前用户的历史会话记录。</w:t>
      </w:r>
    </w:p>
    <w:p>
      <w:pPr>
        <w:pStyle w:val="13"/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地址：/api/conversations</w:t>
      </w:r>
    </w:p>
    <w:p>
      <w:pPr>
        <w:pStyle w:val="13"/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请求方式：GET</w:t>
      </w:r>
    </w:p>
    <w:p>
      <w:pPr>
        <w:pStyle w:val="13"/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入参：Authorization 请求头；查询消息时提供路径会话 ID。</w:t>
      </w:r>
    </w:p>
    <w:p>
      <w:pPr>
        <w:pStyle w:val="13"/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出参：本人会话列表；消息通过 /api/conversations/{id}/messages 查询。</w:t>
      </w:r>
    </w:p>
    <w:p>
      <w:pPr>
        <w:pStyle w:val="4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3.1.1 用户登录接口信息</w:t>
      </w:r>
    </w:p>
    <w:p>
      <w:pPr>
        <w:pStyle w:val="13"/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描述: 用户登录接口，用于验证用户身份并获取访问凭证。</w:t>
      </w:r>
    </w:p>
    <w:p>
      <w:pPr>
        <w:pStyle w:val="13"/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地址: /api/auth/login</w:t>
      </w:r>
    </w:p>
    <w:p>
      <w:pPr>
        <w:pStyle w:val="13"/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请求方式: POST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入参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47"/>
        <w:gridCol w:w="2041"/>
        <w:gridCol w:w="1417"/>
        <w:gridCol w:w="4592"/>
      </w:tblGrid>
      <w:tr>
        <w:trPr>
          <w:cantSplit/>
          <w:tblHeader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位置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body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username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用户名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body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password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密码</w:t>
            </w:r>
          </w:p>
        </w:tc>
      </w:tr>
    </w:tbl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出参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47"/>
        <w:gridCol w:w="2041"/>
        <w:gridCol w:w="1417"/>
        <w:gridCol w:w="4592"/>
      </w:tblGrid>
      <w:tr>
        <w:trPr>
          <w:cantSplit/>
          <w:tblHeader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位置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data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token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JWT 访问令牌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data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user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UserInfoVO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用户 ID、部门与角色信息</w:t>
            </w:r>
          </w:p>
        </w:tc>
      </w:tr>
    </w:tbl>
    <w:p>
      <w:pPr>
        <w:pStyle w:val="4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3.1.2 处理逻辑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接收用户提交的用户名和密码。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根据用户名查询账号，再使用 BCrypt 校验密码哈希。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根据用户名查询用户信息，若用户不存在或密码错误，记录日志并返回错误信息。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校验通过后，加载用户角色、权限与所属部门信息。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生成 JWT token，用于标识用户登录状态。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将 token 和用户信息返回前端；聊天会话由 POST /api/conversations 单独创建。</w:t>
      </w:r>
    </w:p>
    <w:p>
      <w:pPr>
        <w:pStyle w:val="4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3.2.1 智能问答接口信息</w:t>
      </w:r>
    </w:p>
    <w:p>
      <w:pPr>
        <w:pStyle w:val="13"/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描述: 智能问答接口，员工提交问题后执行 RAG 检索并返回答案与引用来源。</w:t>
      </w:r>
    </w:p>
    <w:p>
      <w:pPr>
        <w:pStyle w:val="13"/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地址: /api/messages</w:t>
      </w:r>
    </w:p>
    <w:p>
      <w:pPr>
        <w:pStyle w:val="13"/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请求方式: POST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入参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47"/>
        <w:gridCol w:w="2041"/>
        <w:gridCol w:w="1417"/>
        <w:gridCol w:w="4592"/>
      </w:tblGrid>
      <w:tr>
        <w:trPr>
          <w:cantSplit/>
          <w:tblHeader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位置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body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content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问题正文，1 至 2000 字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body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conversationId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本人会话 ID</w:t>
            </w:r>
          </w:p>
        </w:tc>
      </w:tr>
    </w:tbl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出参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47"/>
        <w:gridCol w:w="2041"/>
        <w:gridCol w:w="1417"/>
        <w:gridCol w:w="4592"/>
      </w:tblGrid>
      <w:tr>
        <w:trPr>
          <w:cantSplit/>
          <w:tblHeader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位置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data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messageId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回答消息 ID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data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content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回答或兜底提示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data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sources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List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documentId/title/chunkId/similarity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data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answered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Boolean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是否生成有效回答</w:t>
            </w:r>
          </w:p>
        </w:tc>
      </w:tr>
    </w:tbl>
    <w:p>
      <w:pPr>
        <w:pStyle w:val="4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3.2.2 处理逻辑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校验用户登录状态与部门访问权限。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当前直接使用原问题检索；Query Rewrite 改写列为后续增强。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将问题文本进行 Embedding 向量化。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结合 departmentId 进行 Metadata Filter 过滤，限定检索范围。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在 Milvus 中执行 Top-K 向量检索。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依据相似度阈值过滤低相关结果。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按相似度排序并截取前 3 个可靠片段；独立重排模型为后续增强。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构建上下文 Context，调用大模型生成回答。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返回回答内容与引用来源列表。</w:t>
      </w:r>
    </w:p>
    <w:p>
      <w:pPr>
        <w:pStyle w:val="4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3.3.1 文档上传接口信息</w:t>
      </w:r>
    </w:p>
    <w:p>
      <w:pPr>
        <w:pStyle w:val="13"/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描述: 文档上传接口，管理员上传企业文档并触发解析与向量化入库。</w:t>
      </w:r>
    </w:p>
    <w:p>
      <w:pPr>
        <w:pStyle w:val="13"/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地址: /api/kb/{kbId}/documents</w:t>
      </w:r>
    </w:p>
    <w:p>
      <w:pPr>
        <w:pStyle w:val="13"/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请求方式: POST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入参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47"/>
        <w:gridCol w:w="2041"/>
        <w:gridCol w:w="1417"/>
        <w:gridCol w:w="4592"/>
      </w:tblGrid>
      <w:tr>
        <w:trPr>
          <w:cantSplit/>
          <w:tblHeader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位置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path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kbId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知识库 ID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multipart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file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File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PDF/DOCX/TXT/MD，最多 10 MB</w:t>
            </w:r>
          </w:p>
        </w:tc>
      </w:tr>
    </w:tbl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出参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47"/>
        <w:gridCol w:w="2041"/>
        <w:gridCol w:w="1417"/>
        <w:gridCol w:w="4592"/>
      </w:tblGrid>
      <w:tr>
        <w:trPr>
          <w:cantSplit/>
          <w:tblHeader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位置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data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文档 ID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data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PARSING/READY/FAILED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data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chunkCount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Integer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切片数量</w:t>
            </w:r>
          </w:p>
        </w:tc>
      </w:tr>
    </w:tbl>
    <w:p>
      <w:pPr>
        <w:pStyle w:val="4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3.3.2 处理逻辑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校验文件类型、大小与上传者的管理权限。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保存原文件并记录文档基本信息。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解析文档并提取文本内容。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执行数据清洗，去除页眉页脚、重复段落等。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按 Chunk 分块并标注元数据。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调用 Embedding 模型向量化文本。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将向量与元数据写入 Milvus。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更新文档状态并返回结果。</w:t>
      </w:r>
    </w:p>
    <w:p>
      <w:pPr>
        <w:pStyle w:val="4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3.4.1 会话历史查询接口信息</w:t>
      </w:r>
    </w:p>
    <w:p>
      <w:pPr>
        <w:pStyle w:val="13"/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描述: 会话历史查询接口，用于查询当前用户的历史会话记录。</w:t>
      </w:r>
    </w:p>
    <w:p>
      <w:pPr>
        <w:pStyle w:val="13"/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地址: /api/conversations</w:t>
      </w:r>
    </w:p>
    <w:p>
      <w:pPr>
        <w:pStyle w:val="13"/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请求方式: GET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入参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47"/>
        <w:gridCol w:w="2041"/>
        <w:gridCol w:w="1417"/>
        <w:gridCol w:w="4592"/>
      </w:tblGrid>
      <w:tr>
        <w:trPr>
          <w:cantSplit/>
          <w:tblHeader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位置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header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Authorization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Bearer JWT，身份由服务端解析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path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查询 /conversations/{id}/messages 时提供</w:t>
            </w:r>
          </w:p>
        </w:tc>
      </w:tr>
    </w:tbl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出参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47"/>
        <w:gridCol w:w="2041"/>
        <w:gridCol w:w="1417"/>
        <w:gridCol w:w="4592"/>
      </w:tblGrid>
      <w:tr>
        <w:trPr>
          <w:cantSplit/>
          <w:tblHeader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位置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data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会话列表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List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id/title/createdAt，按本人隔离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data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消息列表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List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按会话 ID 查询，包含 content/sources/answered</w:t>
            </w:r>
          </w:p>
        </w:tc>
      </w:tr>
    </w:tbl>
    <w:p>
      <w:pPr>
        <w:pStyle w:val="4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3.4.2 处理逻辑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校验用户登录状态。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按 userId 查询用户的会话记录。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会话列表按 ID 倒序返回；GET /api/conversations/{id}/messages 按消息 ID 升序返回本人会话消息。</w:t>
      </w:r>
    </w:p>
    <w:p>
      <w:pPr>
        <w:pStyle w:val="2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4详细设计</w:t>
      </w:r>
    </w:p>
    <w:p>
      <w:pPr>
        <w:pStyle w:val="3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4.1知识文档入库流程</w:t>
      </w:r>
    </w:p>
    <w:p>
      <w:pPr>
        <w:pStyle w:val="4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4.1.1 入库流程</w:t>
      </w:r>
    </w:p>
    <w:p>
      <w:pPr>
        <w:keepNext/>
        <w:spacing w:line="288" w:lineRule="auto" w:before="0" w:after="100"/>
        <w:ind w:left="0" w:right="0" w:firstLine="0"/>
        <w:jc w:val="center"/>
        <w:keepLines w:val="0"/>
        <w:widowControl/>
        <w:snapToGrid w:val="0"/>
      </w:pPr>
      <w:r>
        <w:rPr>
          <w:rFonts w:ascii="Microsoft YaHei" w:hAnsi="Microsoft YaHei" w:eastAsia="微软雅黑"/>
          <w:color w:val="000000"/>
        </w:rPr>
      </w:r>
      <w:r>
        <w:rPr>
          <w:rFonts w:ascii="Microsoft YaHei" w:hAnsi="Microsoft YaHei" w:eastAsia="微软雅黑"/>
          <w:color w:val="000000"/>
        </w:rPr>
        <w:drawing>
          <wp:inline xmlns:a="http://schemas.openxmlformats.org/drawingml/2006/main" xmlns:pic="http://schemas.openxmlformats.org/drawingml/2006/picture">
            <wp:extent cx="5760000" cy="5184000"/>
            <wp:docPr id="2" name="Picture 2" descr="文档入库活动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inges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88" w:lineRule="auto" w:before="0" w:after="100"/>
        <w:ind w:left="0" w:right="0" w:firstLine="0"/>
        <w:jc w:val="center"/>
        <w:keepNext w:val="0"/>
        <w:keepLines w:val="0"/>
        <w:widowControl/>
        <w:snapToGrid w:val="0"/>
      </w:pPr>
      <w:r>
        <w:rPr>
          <w:rFonts w:ascii="Microsoft YaHei" w:hAnsi="Microsoft YaHei" w:eastAsia="微软雅黑"/>
          <w:color w:val="000000"/>
        </w:rPr>
        <w:t>图 设-02  文档入库活动图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管理员登录系统并进入知识库管理页面上传文档。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系统校验文件类型、大小与管理权限。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将文件解析成纯文本，并进行数据清洗，去除页眉页脚、目录、重复段落与空行。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将清洗后的文本按 Chunk Size 500、Chunk Overlap 100 进行分块，并为每个分块标注文档 ID、标题、部门、分类、权限等元数据。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调用 Embedding 模型将每个分块向量化，得到文本向量。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将向量与元数据写入向量数据库 Milvus，完成索引构建。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更新文档向量化状态，供管理员查看与再次向量化。</w:t>
      </w:r>
    </w:p>
    <w:p>
      <w:pPr>
        <w:pStyle w:val="4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4.1.2 类图说明</w:t>
      </w:r>
    </w:p>
    <w:p>
      <w:pPr>
        <w:keepNext/>
        <w:spacing w:line="288" w:lineRule="auto" w:before="0" w:after="100"/>
        <w:ind w:left="0" w:right="0" w:firstLine="0"/>
        <w:jc w:val="center"/>
        <w:keepLines w:val="0"/>
        <w:widowControl/>
        <w:snapToGrid w:val="0"/>
      </w:pPr>
      <w:r>
        <w:rPr>
          <w:rFonts w:ascii="Microsoft YaHei" w:hAnsi="Microsoft YaHei" w:eastAsia="微软雅黑"/>
          <w:color w:val="000000"/>
        </w:rPr>
      </w:r>
      <w:r>
        <w:rPr>
          <w:rFonts w:ascii="Microsoft YaHei" w:hAnsi="Microsoft YaHei" w:eastAsia="微软雅黑"/>
          <w:color w:val="000000"/>
        </w:rPr>
        <w:drawing>
          <wp:inline xmlns:a="http://schemas.openxmlformats.org/drawingml/2006/main" xmlns:pic="http://schemas.openxmlformats.org/drawingml/2006/picture">
            <wp:extent cx="5760000" cy="3403636"/>
            <wp:docPr id="3" name="Picture 3" descr="文档处理核心类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ing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0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88" w:lineRule="auto" w:before="0" w:after="100"/>
        <w:ind w:left="0" w:right="0" w:firstLine="0"/>
        <w:jc w:val="center"/>
        <w:keepNext w:val="0"/>
        <w:keepLines w:val="0"/>
        <w:widowControl/>
        <w:snapToGrid w:val="0"/>
      </w:pPr>
      <w:r>
        <w:rPr>
          <w:rFonts w:ascii="Microsoft YaHei" w:hAnsi="Microsoft YaHei" w:eastAsia="微软雅黑"/>
          <w:color w:val="000000"/>
        </w:rPr>
        <w:t>图 设-03  文档处理核心类图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DocumentService：校验资源权限、保存上传文件与文档记录，触发异步管道并提供查询、重处理和删除操作。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TikaDocumentReader：用于 PDF、DOCX 文本提取；MD/TXT 由文件读取器按 UTF-8 读取。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TextCleaner：清洗文本中的多余空白与重复段落。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Chunker：分块类，负责对文本进行 Chunk 分块并标注元数据。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EmbeddingModel：由 Spring AI VectorStore 在添加分块或检索时调用。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MilvusVectorStore 与 MilvusSchemaInitializer：负责向量写入、检索、分块查询与删除。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DocumentService 校验权限并保存文档；DocumentPipelineService 异步解析、清洗与分块，调用 VectorStore 写入，并更新文档状态。</w:t>
      </w:r>
    </w:p>
    <w:p>
      <w:pPr>
        <w:pStyle w:val="4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4.1.3 时序图说明</w:t>
      </w:r>
    </w:p>
    <w:p>
      <w:pPr>
        <w:keepNext/>
        <w:spacing w:line="288" w:lineRule="auto" w:before="0" w:after="100"/>
        <w:ind w:left="0" w:right="0" w:firstLine="0"/>
        <w:jc w:val="center"/>
        <w:keepLines w:val="0"/>
        <w:widowControl/>
        <w:snapToGrid w:val="0"/>
      </w:pPr>
      <w:r>
        <w:rPr>
          <w:rFonts w:ascii="Microsoft YaHei" w:hAnsi="Microsoft YaHei" w:eastAsia="微软雅黑"/>
          <w:color w:val="000000"/>
        </w:rPr>
      </w:r>
      <w:r>
        <w:rPr>
          <w:rFonts w:ascii="Microsoft YaHei" w:hAnsi="Microsoft YaHei" w:eastAsia="微软雅黑"/>
          <w:color w:val="000000"/>
        </w:rPr>
        <w:drawing>
          <wp:inline xmlns:a="http://schemas.openxmlformats.org/drawingml/2006/main" xmlns:pic="http://schemas.openxmlformats.org/drawingml/2006/picture">
            <wp:extent cx="5760000" cy="3873103"/>
            <wp:docPr id="4" name="Picture 4" descr="文档入库时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-ing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73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88" w:lineRule="auto" w:before="0" w:after="100"/>
        <w:ind w:left="0" w:right="0" w:firstLine="0"/>
        <w:jc w:val="center"/>
        <w:keepNext w:val="0"/>
        <w:keepLines w:val="0"/>
        <w:widowControl/>
        <w:snapToGrid w:val="0"/>
      </w:pPr>
      <w:r>
        <w:rPr>
          <w:rFonts w:ascii="Microsoft YaHei" w:hAnsi="Microsoft YaHei" w:eastAsia="微软雅黑"/>
          <w:color w:val="000000"/>
        </w:rPr>
        <w:t>图 设-04  文档入库时序图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管理员向 DocumentService 发起文档上传请求。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DocumentService 保存文件和 PARSING 记录后返回文档 ID，异步触发 DocumentPipelineService。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DocumentPipelineService 通过 Tika 或 UTF-8 文件读取器提取文本，再调用 TextCleaner 清洗。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DocumentPipelineService 调用 Chunker 分块，附加文档、部门和权限等元数据。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VectorStore.add 内部调用 EmbeddingModel 生成向量。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MilvusVectorStore 写入向量，DocumentPipelineService 将记录更新为 READY；异常时记录 FAILED 并按策略重试。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管理页面轮询文档详情，展示最新处理状态和分块数量。</w:t>
      </w:r>
    </w:p>
    <w:p>
      <w:pPr>
        <w:pStyle w:val="3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4.2RAG问答流程</w:t>
      </w:r>
    </w:p>
    <w:p>
      <w:pPr>
        <w:pStyle w:val="4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4.2.1 问答流程</w:t>
      </w:r>
    </w:p>
    <w:p>
      <w:pPr>
        <w:keepNext/>
        <w:spacing w:line="288" w:lineRule="auto" w:before="0" w:after="100"/>
        <w:ind w:left="0" w:right="0" w:firstLine="0"/>
        <w:jc w:val="center"/>
        <w:keepLines w:val="0"/>
        <w:widowControl/>
        <w:snapToGrid w:val="0"/>
      </w:pPr>
      <w:r>
        <w:rPr>
          <w:rFonts w:ascii="Microsoft YaHei" w:hAnsi="Microsoft YaHei" w:eastAsia="微软雅黑"/>
          <w:color w:val="000000"/>
        </w:rPr>
      </w:r>
      <w:r>
        <w:rPr>
          <w:rFonts w:ascii="Microsoft YaHei" w:hAnsi="Microsoft YaHei" w:eastAsia="微软雅黑"/>
          <w:color w:val="000000"/>
        </w:rPr>
        <w:drawing>
          <wp:inline xmlns:a="http://schemas.openxmlformats.org/drawingml/2006/main" xmlns:pic="http://schemas.openxmlformats.org/drawingml/2006/picture">
            <wp:extent cx="5760000" cy="5184000"/>
            <wp:docPr id="5" name="Picture 5" descr="智能问答活动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q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88" w:lineRule="auto" w:before="0" w:after="100"/>
        <w:ind w:left="0" w:right="0" w:firstLine="0"/>
        <w:jc w:val="center"/>
        <w:keepNext w:val="0"/>
        <w:keepLines w:val="0"/>
        <w:widowControl/>
        <w:snapToGrid w:val="0"/>
      </w:pPr>
      <w:r>
        <w:rPr>
          <w:rFonts w:ascii="Microsoft YaHei" w:hAnsi="Microsoft YaHei" w:eastAsia="微软雅黑"/>
          <w:color w:val="000000"/>
        </w:rPr>
        <w:t>图 设-05  智能问答活动图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员工在问答页面输入问题并提交。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系统校验用户登录状态与部门知识访问权限。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当前直接检索原问题；独立 Query Rewrite 模块列为后续增强。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将问题文本向量化。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结合部门等元数据执行 Metadata Filter 过滤。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在 Milvus 中执行 Top-K 向量检索，召回候选知识片段。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依据相似度阈值过滤，低于阈值时提示知识库暂无足够信息。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按相似度排序并截取前 3 个可靠片段。独立重排模型为后续增强。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构建上下文 Context，结合系统 Prompt 调用大模型生成回答。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返回回答、引用来源与相关知识片段，并保存会话记录。</w:t>
      </w:r>
    </w:p>
    <w:p>
      <w:pPr>
        <w:pStyle w:val="4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4.2.2 类图说明</w:t>
      </w:r>
    </w:p>
    <w:p>
      <w:pPr>
        <w:keepNext/>
        <w:spacing w:line="288" w:lineRule="auto" w:before="0" w:after="100"/>
        <w:ind w:left="0" w:right="0" w:firstLine="0"/>
        <w:jc w:val="center"/>
        <w:keepLines w:val="0"/>
        <w:widowControl/>
        <w:snapToGrid w:val="0"/>
      </w:pPr>
      <w:r>
        <w:rPr>
          <w:rFonts w:ascii="Microsoft YaHei" w:hAnsi="Microsoft YaHei" w:eastAsia="微软雅黑"/>
          <w:color w:val="000000"/>
        </w:rPr>
      </w:r>
      <w:r>
        <w:rPr>
          <w:rFonts w:ascii="Microsoft YaHei" w:hAnsi="Microsoft YaHei" w:eastAsia="微软雅黑"/>
          <w:color w:val="000000"/>
        </w:rPr>
        <w:drawing>
          <wp:inline xmlns:a="http://schemas.openxmlformats.org/drawingml/2006/main" xmlns:pic="http://schemas.openxmlformats.org/drawingml/2006/picture">
            <wp:extent cx="5760000" cy="3403636"/>
            <wp:docPr id="6" name="Picture 6" descr="问答核心类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cha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0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88" w:lineRule="auto" w:before="0" w:after="100"/>
        <w:ind w:left="0" w:right="0" w:firstLine="0"/>
        <w:jc w:val="center"/>
        <w:keepNext w:val="0"/>
        <w:keepLines w:val="0"/>
        <w:widowControl/>
        <w:snapToGrid w:val="0"/>
      </w:pPr>
      <w:r>
        <w:rPr>
          <w:rFonts w:ascii="Microsoft YaHei" w:hAnsi="Microsoft YaHei" w:eastAsia="微软雅黑"/>
          <w:color w:val="000000"/>
        </w:rPr>
        <w:t>图 设-06  问答核心类图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MessageController：接收问题、校验输入，调用 MessageService。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MessageService 与 RagChatService：分别负责会话持久化和检索增强生成编排。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问题改写模块：后续增强接口，当前版本直接使用原问题检索。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RagRetrieveService：使用 VectorStore 检索并排序；RagChatService 执行阈值与来源权限复核。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rerank 方法：当前按相似度截取前 N 块，未调用独立重排模型。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ChatClient：Spring AI 聊天客户端，使用可配置的本地模型接口。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MessageController → MessageService → RagChatService → RagRetrieveService / ResourceAccessService / ChatClient。</w:t>
      </w:r>
    </w:p>
    <w:p>
      <w:pPr>
        <w:pStyle w:val="4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4.2.3 时序图说明</w:t>
      </w:r>
    </w:p>
    <w:p>
      <w:pPr>
        <w:keepNext/>
        <w:spacing w:line="288" w:lineRule="auto" w:before="0" w:after="100"/>
        <w:ind w:left="0" w:right="0" w:firstLine="0"/>
        <w:jc w:val="center"/>
        <w:keepLines w:val="0"/>
        <w:widowControl/>
        <w:snapToGrid w:val="0"/>
      </w:pPr>
      <w:r>
        <w:rPr>
          <w:rFonts w:ascii="Microsoft YaHei" w:hAnsi="Microsoft YaHei" w:eastAsia="微软雅黑"/>
          <w:color w:val="000000"/>
        </w:rPr>
      </w:r>
      <w:r>
        <w:rPr>
          <w:rFonts w:ascii="Microsoft YaHei" w:hAnsi="Microsoft YaHei" w:eastAsia="微软雅黑"/>
          <w:color w:val="000000"/>
        </w:rPr>
        <w:drawing>
          <wp:inline xmlns:a="http://schemas.openxmlformats.org/drawingml/2006/main" xmlns:pic="http://schemas.openxmlformats.org/drawingml/2006/picture">
            <wp:extent cx="5760000" cy="3873103"/>
            <wp:docPr id="7" name="Picture 7" descr="检索增强问答时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-cha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73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88" w:lineRule="auto" w:before="0" w:after="100"/>
        <w:ind w:left="0" w:right="0" w:firstLine="0"/>
        <w:jc w:val="center"/>
        <w:keepNext w:val="0"/>
        <w:keepLines w:val="0"/>
        <w:widowControl/>
        <w:snapToGrid w:val="0"/>
      </w:pPr>
      <w:r>
        <w:rPr>
          <w:rFonts w:ascii="Microsoft YaHei" w:hAnsi="Microsoft YaHei" w:eastAsia="微软雅黑"/>
          <w:color w:val="000000"/>
        </w:rPr>
        <w:t>图 设-07  检索增强问答时序图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员工向 MessageController 提交问题。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MessageController 通过 MessageService 校验会话并保存问题，再调用 RagChatService。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RagChatService 使用原问题开始检索，历史消息作为生成上下文。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RagChatService 调用 RagRetrieveService 执行向量检索，再复核来源的当前权限和状态。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RagChatService 调用 rerank 方法，按相似度取前 3 个可靠片段。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RagChatService 构建上下文并调用 ChatClient 生成回答。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RagChatService 返回回答与引用来源，前端展示给员工。</w:t>
      </w:r>
    </w:p>
    <w:p>
      <w:pPr>
        <w:pStyle w:val="3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4.3用户权限管理流程</w:t>
      </w:r>
    </w:p>
    <w:p>
      <w:pPr>
        <w:keepNext/>
        <w:spacing w:line="288" w:lineRule="auto" w:before="0" w:after="100"/>
        <w:ind w:left="0" w:right="0" w:firstLine="0"/>
        <w:jc w:val="center"/>
        <w:keepLines w:val="0"/>
        <w:widowControl/>
        <w:snapToGrid w:val="0"/>
      </w:pPr>
      <w:r>
        <w:rPr>
          <w:rFonts w:ascii="Microsoft YaHei" w:hAnsi="Microsoft YaHei" w:eastAsia="微软雅黑"/>
          <w:color w:val="000000"/>
        </w:rPr>
      </w:r>
      <w:r>
        <w:rPr>
          <w:rFonts w:ascii="Microsoft YaHei" w:hAnsi="Microsoft YaHei" w:eastAsia="微软雅黑"/>
          <w:color w:val="000000"/>
        </w:rPr>
        <w:drawing>
          <wp:inline xmlns:a="http://schemas.openxmlformats.org/drawingml/2006/main" xmlns:pic="http://schemas.openxmlformats.org/drawingml/2006/picture">
            <wp:extent cx="5760000" cy="5184000"/>
            <wp:docPr id="8" name="Picture 8" descr="资源访问控制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88" w:lineRule="auto" w:before="0" w:after="100"/>
        <w:ind w:left="0" w:right="0" w:firstLine="0"/>
        <w:jc w:val="center"/>
        <w:keepNext w:val="0"/>
        <w:keepLines w:val="0"/>
        <w:widowControl/>
        <w:snapToGrid w:val="0"/>
      </w:pPr>
      <w:r>
        <w:rPr>
          <w:rFonts w:ascii="Microsoft YaHei" w:hAnsi="Microsoft YaHei" w:eastAsia="微软雅黑"/>
          <w:color w:val="000000"/>
        </w:rPr>
        <w:t>图 设-08  资源访问控制流程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当前内置部门与三类角色；系统管理员可查看部门与角色列表、修改用户归属与账号状态。部门及角色的增删改列为后续增强。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演示账号由初始化脚本创建，系统管理员可调整已有账号的角色和部门；每个账号归属一个部门。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知识库与文档在入库时设置所属部门、分类与权限等级。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员工提问时，系统依据其角色与部门权限执行 Metadata Filter，仅检索其有权访问的知识。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越权访问请求被拒绝并记录日志，实现不同部门知识库的隔离。</w:t>
      </w:r>
    </w:p>
    <w:p>
      <w:pPr>
        <w:pStyle w:val="3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4.4知识问答页面设计</w:t>
      </w:r>
    </w:p>
    <w:p>
      <w:pPr>
        <w:keepNext/>
        <w:spacing w:line="288" w:lineRule="auto" w:before="0" w:after="100"/>
        <w:ind w:left="0" w:right="0" w:firstLine="0"/>
        <w:jc w:val="center"/>
        <w:keepLines w:val="0"/>
        <w:widowControl/>
        <w:snapToGrid w:val="0"/>
      </w:pPr>
      <w:r>
        <w:rPr>
          <w:rFonts w:ascii="Microsoft YaHei" w:hAnsi="Microsoft YaHei" w:eastAsia="微软雅黑"/>
          <w:color w:val="000000"/>
        </w:rPr>
      </w:r>
      <w:r>
        <w:rPr>
          <w:rFonts w:ascii="Microsoft YaHei" w:hAnsi="Microsoft YaHei" w:eastAsia="微软雅黑"/>
          <w:color w:val="000000"/>
        </w:rPr>
        <w:drawing>
          <wp:inline xmlns:a="http://schemas.openxmlformats.org/drawingml/2006/main" xmlns:pic="http://schemas.openxmlformats.org/drawingml/2006/picture">
            <wp:extent cx="5760000" cy="4050000"/>
            <wp:docPr id="9" name="Picture 9" descr="智能问答页面原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cha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88" w:lineRule="auto" w:before="0" w:after="100"/>
        <w:ind w:left="0" w:right="0" w:firstLine="0"/>
        <w:jc w:val="center"/>
        <w:keepNext w:val="0"/>
        <w:keepLines w:val="0"/>
        <w:widowControl/>
        <w:snapToGrid w:val="0"/>
      </w:pPr>
      <w:r>
        <w:rPr>
          <w:rFonts w:ascii="Microsoft YaHei" w:hAnsi="Microsoft YaHei" w:eastAsia="微软雅黑"/>
          <w:color w:val="000000"/>
        </w:rPr>
        <w:t>图 设-09  智能问答页面原型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页面采用当前前端和示例数据展示交互结构，图中数值不代表实测结果。</w:t>
      </w:r>
    </w:p>
    <w:p>
      <w:pPr>
        <w:pStyle w:val="4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1. 功能描述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1.1 功能目的</w:t>
      </w:r>
    </w:p>
    <w:p>
      <w:pPr>
        <w:pStyle w:val="13"/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在问答页面展示员工与 AI 的多轮对话，员工输入问题后获取带引用来源的回答，实现企业内部智能问答。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1.2 用户界面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页面以对话框形式展示历史消息，支持连续对话。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每个 AI 回答下方展示引用来源与相关知识片段，支持展开查看。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提供问题输入框、发送按钮与常见问题入口。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支持对回答进行点赞／点踩评价。</w:t>
      </w:r>
    </w:p>
    <w:p>
      <w:pPr>
        <w:pStyle w:val="4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2. 功能逻辑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2.1 数据获取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前端调用 /api/messages 接口提交问题并获取回答。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调用 /api/conversations 接口加载历史会话。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2.2 数据处理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前后端校验问题非空且不超过 2000 字；当前不提供独立敏感词过滤器。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对返回的引用来源进行结构化解析与展示。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2.3 展示逻辑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使用消息气泡展示多轮对话，区分用户与 AI 消息。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加载数据时显示加载指示器，请求失败时给出错误提示与重试选项。</w:t>
      </w:r>
    </w:p>
    <w:p>
      <w:pPr>
        <w:pStyle w:val="4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3. 交互设计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3.1 用户操作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用户输入问题后点击发送或回车提交。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用户可点击引用来源查看对应文档片段。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用户可对回答进行评价或继续追问。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3.2 系统响应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系统在获取回答后及时更新消息列表并滚动到最新消息。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若数据加载失败，显示错误提示并提供重试。</w:t>
      </w:r>
    </w:p>
    <w:p>
      <w:pPr>
        <w:pStyle w:val="4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4. 技术要求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4.1 前端实现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使用 Vue 3 + Element Plus 实现消息列表与输入交互。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对多轮对话上下文进行管理，当前渲染完整回答并显示加载状态；流式渲染为后续增强。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4.2 性能与缓存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当前加载本人会话列表；数据量增长后增加分页与按需加载。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合理管理大模型响应，避免阻塞交互。</w:t>
      </w:r>
    </w:p>
    <w:p>
      <w:pPr>
        <w:pStyle w:val="2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5数据库设计</w:t>
      </w:r>
    </w:p>
    <w:p>
      <w:pPr>
        <w:keepNext/>
        <w:spacing w:line="288" w:lineRule="auto" w:before="0" w:after="100"/>
        <w:ind w:left="0" w:right="0" w:firstLine="0"/>
        <w:jc w:val="center"/>
        <w:keepLines w:val="0"/>
        <w:widowControl/>
        <w:snapToGrid w:val="0"/>
      </w:pPr>
      <w:r>
        <w:rPr>
          <w:rFonts w:ascii="Microsoft YaHei" w:hAnsi="Microsoft YaHei" w:eastAsia="微软雅黑"/>
          <w:color w:val="000000"/>
        </w:rPr>
      </w:r>
      <w:r>
        <w:rPr>
          <w:rFonts w:ascii="Microsoft YaHei" w:hAnsi="Microsoft YaHei" w:eastAsia="微软雅黑"/>
          <w:color w:val="000000"/>
        </w:rPr>
        <w:drawing>
          <wp:inline xmlns:a="http://schemas.openxmlformats.org/drawingml/2006/main" xmlns:pic="http://schemas.openxmlformats.org/drawingml/2006/picture">
            <wp:extent cx="5760000" cy="4922182"/>
            <wp:docPr id="10" name="Picture 10" descr="业务数据库实体关系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22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88" w:lineRule="auto" w:before="0" w:after="100"/>
        <w:ind w:left="0" w:right="0" w:firstLine="0"/>
        <w:jc w:val="center"/>
        <w:keepNext w:val="0"/>
        <w:keepLines w:val="0"/>
        <w:widowControl/>
        <w:snapToGrid w:val="0"/>
      </w:pPr>
      <w:r>
        <w:rPr>
          <w:rFonts w:ascii="Microsoft YaHei" w:hAnsi="Microsoft YaHei" w:eastAsia="微软雅黑"/>
          <w:color w:val="000000"/>
        </w:rPr>
        <w:t>图 设-10  业务数据库实体关系图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系统采用 MySQL 存储业务数据，采用 Milvus 向量数据库存储知识向量的分块与元数据。以下为企业知识库客服系统的主要业务数据表（字段类型以 MySQL 为准）。</w:t>
      </w:r>
    </w:p>
    <w:p>
      <w:pPr>
        <w:keepNext/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表5-1 用户表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2268"/>
        <w:gridCol w:w="5102"/>
      </w:tblGrid>
      <w:tr>
        <w:trPr>
          <w:cantSplit/>
          <w:tblHeader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约束与说明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主键 自增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username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varchar(64)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必填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password_hash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varchar(128)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必填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real_name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varchar(64)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可空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email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varchar(128)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可空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phone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varchar(32)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可空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department_id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可空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role_id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必填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tinyint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必填；default 1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created_at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datetime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必填；default current_timestamp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updated_at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datetime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必填；default current_timestamp on update current_timestamp</w:t>
            </w:r>
          </w:p>
        </w:tc>
      </w:tr>
    </w:tbl>
    <w:p>
      <w:pPr>
        <w:keepNext/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表5-2 部门表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2268"/>
        <w:gridCol w:w="5102"/>
      </w:tblGrid>
      <w:tr>
        <w:trPr>
          <w:cantSplit/>
          <w:tblHeader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约束与说明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主键 自增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name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varchar(64)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必填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parent_id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可空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description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varchar(255)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可空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created_at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datetime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必填；default current_timestamp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updated_at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datetime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必填；default current_timestamp on update current_timestamp</w:t>
            </w:r>
          </w:p>
        </w:tc>
      </w:tr>
    </w:tbl>
    <w:p>
      <w:pPr>
        <w:keepNext/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表5-3 角色表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2268"/>
        <w:gridCol w:w="5102"/>
      </w:tblGrid>
      <w:tr>
        <w:trPr>
          <w:cantSplit/>
          <w:tblHeader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约束与说明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主键 自增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code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varchar(32)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必填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name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varchar(64)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必填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created_at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datetime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必填；default current_timestamp</w:t>
            </w:r>
          </w:p>
        </w:tc>
      </w:tr>
    </w:tbl>
    <w:p>
      <w:pPr>
        <w:keepNext/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表5-4 权限表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2268"/>
        <w:gridCol w:w="5102"/>
      </w:tblGrid>
      <w:tr>
        <w:trPr>
          <w:cantSplit/>
          <w:tblHeader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约束与说明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主键 自增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role_id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必填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resource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varchar(64)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必填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access_level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varchar(32)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必填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description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varchar(255)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可空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created_at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datetime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必填；default current_timestamp</w:t>
            </w:r>
          </w:p>
        </w:tc>
      </w:tr>
    </w:tbl>
    <w:p>
      <w:pPr>
        <w:keepNext/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表5-5 知识库表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2268"/>
        <w:gridCol w:w="5102"/>
      </w:tblGrid>
      <w:tr>
        <w:trPr>
          <w:cantSplit/>
          <w:tblHeader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约束与说明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主键 自增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name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varchar(128)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必填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department_id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可空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description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varchar(255)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可空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permission_level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varchar(32)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必填；default 'PUBLIC'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created_by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可空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created_at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datetime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必填；default current_timestamp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updated_at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datetime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必填；default current_timestamp on update current_timestamp</w:t>
            </w:r>
          </w:p>
        </w:tc>
      </w:tr>
    </w:tbl>
    <w:p>
      <w:pPr>
        <w:keepNext/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表5-6 文档信息表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2268"/>
        <w:gridCol w:w="5102"/>
      </w:tblGrid>
      <w:tr>
        <w:trPr>
          <w:cantSplit/>
          <w:tblHeader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约束与说明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主键 自增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kb_id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必填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filename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varchar(255)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必填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file_path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varchar(512)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必填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file_type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varchar(16)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必填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size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必填；default 0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varchar(16)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必填；default 'PARSING'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chunk_count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必填；default 0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permission_level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varchar(32)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必填；default 'PUBLIC'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department_id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可空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uploaded_by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可空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created_at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datetime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必填；default current_timestamp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updated_at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datetime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必填；default current_timestamp on update current_timestamp</w:t>
            </w:r>
          </w:p>
        </w:tc>
      </w:tr>
    </w:tbl>
    <w:p>
      <w:pPr>
        <w:keepNext/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表5-7 会话表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2268"/>
        <w:gridCol w:w="5102"/>
      </w:tblGrid>
      <w:tr>
        <w:trPr>
          <w:cantSplit/>
          <w:tblHeader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约束与说明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主键 自增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user_id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必填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title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varchar(128)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可空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department_id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可空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tinyint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必填；default 1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created_at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datetime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必填；default current_timestamp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updated_at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datetime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必填；default current_timestamp on update current_timestamp</w:t>
            </w:r>
          </w:p>
        </w:tc>
      </w:tr>
    </w:tbl>
    <w:p>
      <w:pPr>
        <w:keepNext/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表5-8 消息表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2268"/>
        <w:gridCol w:w="5102"/>
      </w:tblGrid>
      <w:tr>
        <w:trPr>
          <w:cantSplit/>
          <w:tblHeader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约束与说明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主键 自增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conversation_id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必填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role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varchar(16)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必填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content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text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必填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sources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text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可空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similarity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double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可空；default null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answered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tinyint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可空；default null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response_ms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可空；default null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created_at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datetime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必填；default current_timestamp</w:t>
            </w:r>
          </w:p>
        </w:tc>
      </w:tr>
    </w:tbl>
    <w:p>
      <w:pPr>
        <w:keepNext/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表5-9 评价表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2268"/>
        <w:gridCol w:w="5102"/>
      </w:tblGrid>
      <w:tr>
        <w:trPr>
          <w:cantSplit/>
          <w:tblHeader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约束与说明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主键 自增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message_id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必填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user_id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必填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rating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varchar(8)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必填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reason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varchar(255)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可空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created_at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datetime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必填；default current_timestamp</w:t>
            </w:r>
          </w:p>
        </w:tc>
      </w:tr>
    </w:tbl>
    <w:p>
      <w:pPr>
        <w:pStyle w:val="2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6安全设计</w:t>
      </w:r>
    </w:p>
    <w:p>
      <w:pPr>
        <w:pStyle w:val="3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1. 数据加密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1.1 数据存储加密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用户密码采用 BCrypt 加盐哈希存储，禁止明文保存。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数据库密码、JWT 密钥和模型凭据通过环境变量配置，本地 .env 不入库；生产部署应接入密钥管理服务。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1.2 数据传输加密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使用 HTTPS 协议对前后端传输的数据进行加密，防止窃听与篡改。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定期更新和维护 TLS 证书。</w:t>
      </w:r>
    </w:p>
    <w:p>
      <w:pPr>
        <w:pStyle w:val="3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2. 身份认证与权限控制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2.1 JWT 认证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用户登录后签发 JWT，后端对受保护接口统一进行 token 校验。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2.2 权限控制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基于角色（RBAC）与部门构建两级权限体系，普通员工可访问全司公开资料及本部门允许的资料，部门管理员可管理部门知识库，系统管理员可管理全部资源。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提问检索时通过 Metadata Filter 按部门、分类、权限隔离数据，防止越权访问。</w:t>
      </w:r>
    </w:p>
    <w:p>
      <w:pPr>
        <w:pStyle w:val="3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3. 前后端参数校验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3.1 前端校验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对用户输入进行格式校验，如长度、类型等。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3.2 后端校验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对所有接收的参数进行严格的格式、范围与类型校验。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对于非法参数，返回错误信息并拒绝处理，避免前端校验被绕过。</w:t>
      </w:r>
    </w:p>
    <w:p>
      <w:pPr>
        <w:pStyle w:val="3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4. 常见漏洞处理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4.1 SQL 注入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使用参数化查询或 MyBatis 预编译，避免 SQL 注入攻击。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4.2 XSS 攻击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对所有输出进行 HTML 编码，减少 XSS 攻击风险。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4.3 CSRF 攻击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使用 Token 机制，对关键操作进行校验。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4.4 文件上传漏洞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校验文件扩展名、大小和文件名路径，文件由专用解析器处理；病毒扫描与内容消毒为部署增强项。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存储时不直接使用原始文件名，避免路径遍历攻击。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4.5 Prompt 注入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通过系统提示要求依据检索片段回答，并在检索和生成前执行资源权限检查。提示词无法单独保证抵御所有注入，应持续开展对抗测试。</w:t>
      </w:r>
    </w:p>
    <w:p>
      <w:pPr>
        <w:pStyle w:val="3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5. 敏感数据处理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5.1 数据访问控制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根据用户角色与所属部门，控制对敏感知识与数据的访问。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5.2 知识库命中率与日志审计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记录问答日志与操作日志，便于追溯越权访问与数据使用情况。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5.3 数据备份与恢复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定期对 MySQL 业务数据与 Milvus 向量数据进行备份，并确保可安全恢复。</w:t>
      </w:r>
    </w:p>
    <w:sectPr>
      <w:footerReference r:id="rId5" w:type="default"/>
      <w:headerReference w:type="default" r:id="rId17"/>
      <w:headerReference w:type="first" r:id="rId21"/>
      <w:headerReference w:type="even" r:id="rId22"/>
      <w:footerReference w:type="first" r:id="rId23"/>
      <w:footerReference w:type="even" r:id="rId24"/>
      <w:pgSz w:w="11906" w:h="16838"/>
      <w:pgMar w:top="1077" w:right="1247" w:bottom="1077" w:left="1247" w:header="454" w:footer="454" w:gutter="0"/>
      <w:pgNumType w:start="1"/>
      <w:cols w:space="425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Helvetica">
    <w:panose1 w:val="020B0504020202030204"/>
    <w:charset w:val="00"/>
    <w:family w:val="swiss"/>
    <w:pitch w:val="default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080AEB">
    <w:pPr>
      <w:pStyle w:val="7"/>
      <w:jc w:val="center"/>
    </w:pPr>
  </w:p>
  <w:p w14:paraId="2A24EF5D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/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0B4A56">
    <w:pPr>
      <w:spacing w:line="264" w:lineRule="auto"/>
      <w:rPr>
        <w:b/>
        <w:color w:val="2E75B6" w:themeColor="accent1" w:themeShade="BF"/>
        <w:sz w:val="28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E88B61"/>
    <w:multiLevelType w:val="multilevel"/>
    <w:tmpl w:val="81E88B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8AAD2A0"/>
    <w:multiLevelType w:val="multilevel"/>
    <w:tmpl w:val="88AAD2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C59650D"/>
    <w:multiLevelType w:val="multilevel"/>
    <w:tmpl w:val="8C5965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498AA8C"/>
    <w:multiLevelType w:val="multilevel"/>
    <w:tmpl w:val="9498AA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F76C3D1"/>
    <w:multiLevelType w:val="multilevel"/>
    <w:tmpl w:val="9F76C3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51C8B74"/>
    <w:multiLevelType w:val="multilevel"/>
    <w:tmpl w:val="A51C8B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95013E8"/>
    <w:multiLevelType w:val="multilevel"/>
    <w:tmpl w:val="A95013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AB18FC0A"/>
    <w:multiLevelType w:val="multilevel"/>
    <w:tmpl w:val="AB18FC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2CBCDA9"/>
    <w:multiLevelType w:val="multilevel"/>
    <w:tmpl w:val="B2CBCDA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B32D0263"/>
    <w:multiLevelType w:val="multilevel"/>
    <w:tmpl w:val="B32D02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BD42D51E"/>
    <w:multiLevelType w:val="multilevel"/>
    <w:tmpl w:val="BD42D5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CA60E715"/>
    <w:multiLevelType w:val="multilevel"/>
    <w:tmpl w:val="CA60E7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CEF44543"/>
    <w:multiLevelType w:val="multilevel"/>
    <w:tmpl w:val="CEF445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D4D694D2"/>
    <w:multiLevelType w:val="multilevel"/>
    <w:tmpl w:val="D4D694D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D99A285E"/>
    <w:multiLevelType w:val="multilevel"/>
    <w:tmpl w:val="D99A28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DEB02852"/>
    <w:multiLevelType w:val="multilevel"/>
    <w:tmpl w:val="DEB028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E29BABF6"/>
    <w:multiLevelType w:val="multilevel"/>
    <w:tmpl w:val="E29BAB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02F7B2BB"/>
    <w:multiLevelType w:val="multilevel"/>
    <w:tmpl w:val="02F7B2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0E8FC460"/>
    <w:multiLevelType w:val="multilevel"/>
    <w:tmpl w:val="0E8FC4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1B5BBCAF"/>
    <w:multiLevelType w:val="multilevel"/>
    <w:tmpl w:val="1B5BBC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25C6BFB4"/>
    <w:multiLevelType w:val="multilevel"/>
    <w:tmpl w:val="25C6BF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27F76D7C"/>
    <w:multiLevelType w:val="multilevel"/>
    <w:tmpl w:val="27F76D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3351B5D8"/>
    <w:multiLevelType w:val="multilevel"/>
    <w:tmpl w:val="3351B5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3EB1C669"/>
    <w:multiLevelType w:val="multilevel"/>
    <w:tmpl w:val="3EB1C6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459A1C21"/>
    <w:multiLevelType w:val="multilevel"/>
    <w:tmpl w:val="459A1C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4720F9C9"/>
    <w:multiLevelType w:val="multilevel"/>
    <w:tmpl w:val="4720F9C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4F343777"/>
    <w:multiLevelType w:val="multilevel"/>
    <w:tmpl w:val="4F3437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5BA913C6"/>
    <w:multiLevelType w:val="multilevel"/>
    <w:tmpl w:val="5BA913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5D496F89"/>
    <w:multiLevelType w:val="multilevel"/>
    <w:tmpl w:val="5D496F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652B460D"/>
    <w:multiLevelType w:val="multilevel"/>
    <w:tmpl w:val="652B46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66B86B70"/>
    <w:multiLevelType w:val="multilevel"/>
    <w:tmpl w:val="66B86B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6901B09F"/>
    <w:multiLevelType w:val="multilevel"/>
    <w:tmpl w:val="6901B0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775F5126"/>
    <w:multiLevelType w:val="multilevel"/>
    <w:tmpl w:val="775F51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3">
    <w:nsid w:val="7BC1D169"/>
    <w:multiLevelType w:val="multilevel"/>
    <w:tmpl w:val="7BC1D1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7DEB178D"/>
    <w:multiLevelType w:val="multilevel"/>
    <w:tmpl w:val="7DEB17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5"/>
  </w:num>
  <w:num w:numId="2">
    <w:abstractNumId w:val="16"/>
  </w:num>
  <w:num w:numId="3">
    <w:abstractNumId w:val="22"/>
  </w:num>
  <w:num w:numId="4">
    <w:abstractNumId w:val="0"/>
  </w:num>
  <w:num w:numId="5">
    <w:abstractNumId w:val="9"/>
  </w:num>
  <w:num w:numId="6">
    <w:abstractNumId w:val="19"/>
  </w:num>
  <w:num w:numId="7">
    <w:abstractNumId w:val="32"/>
  </w:num>
  <w:num w:numId="8">
    <w:abstractNumId w:val="12"/>
  </w:num>
  <w:num w:numId="9">
    <w:abstractNumId w:val="24"/>
  </w:num>
  <w:num w:numId="10">
    <w:abstractNumId w:val="13"/>
  </w:num>
  <w:num w:numId="11">
    <w:abstractNumId w:val="7"/>
  </w:num>
  <w:num w:numId="12">
    <w:abstractNumId w:val="30"/>
  </w:num>
  <w:num w:numId="13">
    <w:abstractNumId w:val="21"/>
  </w:num>
  <w:num w:numId="14">
    <w:abstractNumId w:val="8"/>
  </w:num>
  <w:num w:numId="15">
    <w:abstractNumId w:val="11"/>
  </w:num>
  <w:num w:numId="16">
    <w:abstractNumId w:val="31"/>
  </w:num>
  <w:num w:numId="17">
    <w:abstractNumId w:val="3"/>
  </w:num>
  <w:num w:numId="18">
    <w:abstractNumId w:val="28"/>
  </w:num>
  <w:num w:numId="19">
    <w:abstractNumId w:val="14"/>
  </w:num>
  <w:num w:numId="20">
    <w:abstractNumId w:val="6"/>
  </w:num>
  <w:num w:numId="21">
    <w:abstractNumId w:val="34"/>
  </w:num>
  <w:num w:numId="22">
    <w:abstractNumId w:val="18"/>
  </w:num>
  <w:num w:numId="23">
    <w:abstractNumId w:val="4"/>
  </w:num>
  <w:num w:numId="24">
    <w:abstractNumId w:val="29"/>
  </w:num>
  <w:num w:numId="25">
    <w:abstractNumId w:val="17"/>
  </w:num>
  <w:num w:numId="26">
    <w:abstractNumId w:val="27"/>
  </w:num>
  <w:num w:numId="27">
    <w:abstractNumId w:val="2"/>
  </w:num>
  <w:num w:numId="28">
    <w:abstractNumId w:val="26"/>
  </w:num>
  <w:num w:numId="29">
    <w:abstractNumId w:val="33"/>
  </w:num>
  <w:num w:numId="30">
    <w:abstractNumId w:val="5"/>
  </w:num>
  <w:num w:numId="31">
    <w:abstractNumId w:val="10"/>
  </w:num>
  <w:num w:numId="32">
    <w:abstractNumId w:val="20"/>
  </w:num>
  <w:num w:numId="33">
    <w:abstractNumId w:val="15"/>
  </w:num>
  <w:num w:numId="34">
    <w:abstractNumId w:val="1"/>
  </w:num>
  <w:num w:numId="3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c0ODY3MjFiYmE5ODExNTUzNmZiNzFhZmNkYjE5MGUifQ=="/>
  </w:docVars>
  <w:rsids>
    <w:rsidRoot w:val="00320E53"/>
    <w:rsid w:val="000518BD"/>
    <w:rsid w:val="00051CA5"/>
    <w:rsid w:val="000C0A5E"/>
    <w:rsid w:val="000F56B5"/>
    <w:rsid w:val="0010275A"/>
    <w:rsid w:val="001829A2"/>
    <w:rsid w:val="00185050"/>
    <w:rsid w:val="001934C3"/>
    <w:rsid w:val="001A1F9F"/>
    <w:rsid w:val="001B35BA"/>
    <w:rsid w:val="00287A63"/>
    <w:rsid w:val="002F1D2C"/>
    <w:rsid w:val="00320E53"/>
    <w:rsid w:val="00380802"/>
    <w:rsid w:val="004146C3"/>
    <w:rsid w:val="0042111D"/>
    <w:rsid w:val="004813DE"/>
    <w:rsid w:val="00491733"/>
    <w:rsid w:val="004A1F41"/>
    <w:rsid w:val="004A4324"/>
    <w:rsid w:val="004C0BF5"/>
    <w:rsid w:val="004D2B72"/>
    <w:rsid w:val="00552B88"/>
    <w:rsid w:val="005B0BE7"/>
    <w:rsid w:val="005B65D1"/>
    <w:rsid w:val="005C37B7"/>
    <w:rsid w:val="005F05F7"/>
    <w:rsid w:val="005F63D0"/>
    <w:rsid w:val="005F7839"/>
    <w:rsid w:val="006072B8"/>
    <w:rsid w:val="00626A78"/>
    <w:rsid w:val="00655987"/>
    <w:rsid w:val="00671E91"/>
    <w:rsid w:val="00683C8E"/>
    <w:rsid w:val="006922A1"/>
    <w:rsid w:val="006F533F"/>
    <w:rsid w:val="007246BE"/>
    <w:rsid w:val="00764BC4"/>
    <w:rsid w:val="00791C32"/>
    <w:rsid w:val="008351CF"/>
    <w:rsid w:val="008C178B"/>
    <w:rsid w:val="008D71FF"/>
    <w:rsid w:val="0092215A"/>
    <w:rsid w:val="0092497C"/>
    <w:rsid w:val="00966DC8"/>
    <w:rsid w:val="009A4D2F"/>
    <w:rsid w:val="009B38FF"/>
    <w:rsid w:val="009B4290"/>
    <w:rsid w:val="009D48DC"/>
    <w:rsid w:val="009E581D"/>
    <w:rsid w:val="00A46BED"/>
    <w:rsid w:val="00B30B9D"/>
    <w:rsid w:val="00B36FA2"/>
    <w:rsid w:val="00B7490E"/>
    <w:rsid w:val="00B92FBB"/>
    <w:rsid w:val="00BD7BDF"/>
    <w:rsid w:val="00BE5A5C"/>
    <w:rsid w:val="00C178CA"/>
    <w:rsid w:val="00C17F92"/>
    <w:rsid w:val="00C200DA"/>
    <w:rsid w:val="00C36A76"/>
    <w:rsid w:val="00C87B57"/>
    <w:rsid w:val="00CC0A7A"/>
    <w:rsid w:val="00D247DB"/>
    <w:rsid w:val="00D624E0"/>
    <w:rsid w:val="00D9699D"/>
    <w:rsid w:val="00DA25FF"/>
    <w:rsid w:val="00E12B41"/>
    <w:rsid w:val="00E63E43"/>
    <w:rsid w:val="00EF6590"/>
    <w:rsid w:val="00F07675"/>
    <w:rsid w:val="00F119A6"/>
    <w:rsid w:val="00F373F9"/>
    <w:rsid w:val="00F931D9"/>
    <w:rsid w:val="00FA1D76"/>
    <w:rsid w:val="078912BF"/>
    <w:rsid w:val="124C2311"/>
    <w:rsid w:val="127731F5"/>
    <w:rsid w:val="153101B7"/>
    <w:rsid w:val="16855EAD"/>
    <w:rsid w:val="1D4E6249"/>
    <w:rsid w:val="1F6115C2"/>
    <w:rsid w:val="2ED87AE7"/>
    <w:rsid w:val="3F90192B"/>
    <w:rsid w:val="44790E9F"/>
    <w:rsid w:val="4DAD7F28"/>
    <w:rsid w:val="54986AA3"/>
    <w:rsid w:val="55083CB2"/>
    <w:rsid w:val="55CA0C39"/>
    <w:rsid w:val="5E005F66"/>
    <w:rsid w:val="6A520512"/>
    <w:rsid w:val="6CE3278D"/>
    <w:rsid w:val="756F26A3"/>
    <w:rsid w:val="7D207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99" w:semiHidden="0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100" w:line="300" w:lineRule="auto"/>
      <w:jc w:val="both"/>
    </w:pPr>
    <w:rPr>
      <w:rFonts w:asciiTheme="minorHAnsi" w:hAnsiTheme="minorHAnsi" w:eastAsiaTheme="minorEastAsia" w:cstheme="minorBidi" w:ascii="Microsoft YaHei" w:hAnsi="Microsoft YaHei" w:eastAsia="微软雅黑"/>
      <w:color w:val="000000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200" w:after="100" w:line="300" w:lineRule="auto"/>
      <w:outlineLvl w:val="0"/>
    </w:pPr>
    <w:rPr>
      <w:rFonts w:ascii="Microsoft YaHei" w:hAnsi="Microsoft YaHei" w:eastAsia="微软雅黑"/>
      <w:b/>
      <w:bCs/>
      <w:color w:val="000000"/>
      <w:kern w:val="44"/>
      <w:sz w:val="32"/>
      <w:szCs w:val="44"/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200" w:after="100" w:line="300" w:lineRule="auto"/>
      <w:outlineLvl w:val="1"/>
    </w:pPr>
    <w:rPr>
      <w:rFonts w:asciiTheme="majorHAnsi" w:hAnsiTheme="majorHAnsi" w:eastAsiaTheme="majorEastAsia" w:cstheme="majorBidi" w:ascii="Microsoft YaHei" w:hAnsi="Microsoft YaHei" w:eastAsia="微软雅黑"/>
      <w:b/>
      <w:bCs/>
      <w:color w:val="000000"/>
      <w:sz w:val="26"/>
      <w:szCs w:val="32"/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200" w:after="100" w:line="300" w:lineRule="auto"/>
      <w:outlineLvl w:val="2"/>
    </w:pPr>
    <w:rPr>
      <w:rFonts w:ascii="Microsoft YaHei" w:hAnsi="Microsoft YaHei" w:eastAsia="微软雅黑"/>
      <w:b/>
      <w:bCs/>
      <w:color w:val="000000"/>
      <w:sz w:val="23"/>
      <w:szCs w:val="32"/>
    </w:rPr>
  </w:style>
  <w:style w:type="paragraph" w:styleId="5">
    <w:name w:val="heading 4"/>
    <w:basedOn w:val="1"/>
    <w:next w:val="1"/>
    <w:link w:val="28"/>
    <w:unhideWhenUsed/>
    <w:qFormat/>
    <w:uiPriority w:val="9"/>
    <w:pPr>
      <w:keepNext/>
      <w:keepLines/>
      <w:spacing w:before="200" w:after="100" w:line="300" w:lineRule="auto"/>
      <w:outlineLvl w:val="3"/>
    </w:pPr>
    <w:rPr>
      <w:rFonts w:asciiTheme="majorHAnsi" w:hAnsiTheme="majorHAnsi" w:eastAsiaTheme="majorEastAsia" w:cstheme="majorBidi" w:ascii="Microsoft YaHei" w:hAnsi="Microsoft YaHei" w:eastAsia="微软雅黑"/>
      <w:b/>
      <w:bCs/>
      <w:color w:val="000000"/>
      <w:sz w:val="22"/>
      <w:szCs w:val="28"/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 Indent 2"/>
    <w:basedOn w:val="1"/>
    <w:qFormat/>
    <w:uiPriority w:val="99"/>
    <w:pPr>
      <w:spacing w:after="120" w:line="480" w:lineRule="auto"/>
      <w:ind w:left="420" w:leftChars="200"/>
    </w:pPr>
    <w:rPr>
      <w:rFonts w:ascii="Times New Roman" w:hAnsi="Times New Roman" w:eastAsia="宋体" w:cs="Times New Roman"/>
      <w:szCs w:val="21"/>
      <w:lang w:val="zh-CN"/>
    </w:rPr>
  </w:style>
  <w:style w:type="paragraph" w:styleId="7">
    <w:name w:val="footer"/>
    <w:basedOn w:val="1"/>
    <w:link w:val="2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0"/>
    <w:unhideWhenUsed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semiHidden/>
    <w:unhideWhenUsed/>
    <w:qFormat/>
    <w:uiPriority w:val="39"/>
  </w:style>
  <w:style w:type="paragraph" w:styleId="10">
    <w:name w:val="Subtitle"/>
    <w:basedOn w:val="1"/>
    <w:next w:val="1"/>
    <w:link w:val="29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11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12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paragraph" w:styleId="13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4">
    <w:name w:val="Title"/>
    <w:basedOn w:val="1"/>
    <w:next w:val="1"/>
    <w:link w:val="23"/>
    <w:qFormat/>
    <w:uiPriority w:val="10"/>
    <w:pPr>
      <w:spacing w:before="0" w:after="100" w:line="300" w:lineRule="auto"/>
      <w:jc w:val="center"/>
      <w:outlineLvl w:val="0"/>
    </w:pPr>
    <w:rPr>
      <w:rFonts w:eastAsia="微软雅黑" w:asciiTheme="majorHAnsi" w:hAnsiTheme="majorHAnsi" w:cstheme="majorBidi" w:ascii="Microsoft YaHei" w:hAnsi="Microsoft YaHei"/>
      <w:b/>
      <w:bCs/>
      <w:color w:val="000000"/>
      <w:sz w:val="48"/>
      <w:szCs w:val="32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22"/>
    <w:rPr>
      <w:b/>
    </w:rPr>
  </w:style>
  <w:style w:type="character" w:styleId="19">
    <w:name w:val="HTML Code"/>
    <w:basedOn w:val="17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20">
    <w:name w:val="页眉 字符"/>
    <w:basedOn w:val="17"/>
    <w:link w:val="8"/>
    <w:qFormat/>
    <w:uiPriority w:val="0"/>
    <w:rPr>
      <w:sz w:val="18"/>
      <w:szCs w:val="18"/>
    </w:rPr>
  </w:style>
  <w:style w:type="character" w:customStyle="1" w:styleId="21">
    <w:name w:val="页脚 字符"/>
    <w:basedOn w:val="17"/>
    <w:link w:val="7"/>
    <w:qFormat/>
    <w:uiPriority w:val="99"/>
    <w:rPr>
      <w:sz w:val="18"/>
      <w:szCs w:val="18"/>
    </w:rPr>
  </w:style>
  <w:style w:type="character" w:customStyle="1" w:styleId="22">
    <w:name w:val="标题 1 字符"/>
    <w:basedOn w:val="17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3">
    <w:name w:val="标题 字符"/>
    <w:basedOn w:val="17"/>
    <w:link w:val="14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paragraph" w:customStyle="1" w:styleId="24">
    <w:name w:val="ASA page2"/>
    <w:basedOn w:val="1"/>
    <w:qFormat/>
    <w:uiPriority w:val="0"/>
    <w:rPr>
      <w:rFonts w:ascii="Times New Roman" w:hAnsi="Times New Roman" w:eastAsia="宋体" w:cs="Times New Roman"/>
      <w:szCs w:val="20"/>
      <w:lang w:eastAsia="en-US"/>
    </w:rPr>
  </w:style>
  <w:style w:type="paragraph" w:styleId="25">
    <w:name w:val="List Paragraph"/>
    <w:basedOn w:val="1"/>
    <w:qFormat/>
    <w:uiPriority w:val="34"/>
    <w:pPr>
      <w:ind w:firstLine="420" w:firstLineChars="200"/>
    </w:pPr>
  </w:style>
  <w:style w:type="character" w:customStyle="1" w:styleId="26">
    <w:name w:val="标题 2 字符"/>
    <w:basedOn w:val="17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7">
    <w:name w:val="标题 3 字符"/>
    <w:basedOn w:val="17"/>
    <w:link w:val="4"/>
    <w:qFormat/>
    <w:uiPriority w:val="9"/>
    <w:rPr>
      <w:b/>
      <w:bCs/>
      <w:sz w:val="32"/>
      <w:szCs w:val="32"/>
    </w:rPr>
  </w:style>
  <w:style w:type="character" w:customStyle="1" w:styleId="28">
    <w:name w:val="标题 4 字符"/>
    <w:basedOn w:val="17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9">
    <w:name w:val="副标题 字符"/>
    <w:basedOn w:val="17"/>
    <w:link w:val="10"/>
    <w:qFormat/>
    <w:uiPriority w:val="11"/>
    <w:rPr>
      <w:b/>
      <w:bCs/>
      <w:kern w:val="28"/>
      <w:sz w:val="32"/>
      <w:szCs w:val="32"/>
    </w:rPr>
  </w:style>
  <w:style w:type="character" w:customStyle="1" w:styleId="30">
    <w:name w:val="不明显强调1"/>
    <w:basedOn w:val="17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No Spacing"/>
    <w:link w:val="32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32">
    <w:name w:val="无间隔 字符"/>
    <w:basedOn w:val="17"/>
    <w:link w:val="31"/>
    <w:qFormat/>
    <w:uiPriority w:val="1"/>
    <w:rPr>
      <w:kern w:val="0"/>
      <w:sz w:val="22"/>
    </w:rPr>
  </w:style>
  <w:style w:type="paragraph" w:customStyle="1" w:styleId="3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Caption">
    <w:name w:val="caption"/>
    <w:pPr>
      <w:spacing w:before="0" w:after="100" w:line="300" w:lineRule="auto"/>
    </w:pPr>
    <w:rPr>
      <w:rFonts w:ascii="Microsoft YaHei" w:hAnsi="Microsoft YaHei" w:eastAsia="微软雅黑"/>
      <w:color w:val="000000"/>
      <w:sz w:val="19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" Type="http://schemas.openxmlformats.org/officeDocument/2006/relationships/styles" Target="styles.xml"/><Relationship Id="rId7" Type="http://schemas.openxmlformats.org/officeDocument/2006/relationships/image" Target="media/image12.png"/><Relationship Id="rId8" Type="http://schemas.openxmlformats.org/officeDocument/2006/relationships/image" Target="media/image13.png"/><Relationship Id="rId9" Type="http://schemas.openxmlformats.org/officeDocument/2006/relationships/image" Target="media/image14.png"/><Relationship Id="rId10" Type="http://schemas.openxmlformats.org/officeDocument/2006/relationships/image" Target="media/image15.png"/><Relationship Id="rId11" Type="http://schemas.openxmlformats.org/officeDocument/2006/relationships/image" Target="media/image16.png"/><Relationship Id="rId12" Type="http://schemas.openxmlformats.org/officeDocument/2006/relationships/image" Target="media/image17.png"/><Relationship Id="rId13" Type="http://schemas.openxmlformats.org/officeDocument/2006/relationships/image" Target="media/image18.png"/><Relationship Id="rId14" Type="http://schemas.openxmlformats.org/officeDocument/2006/relationships/image" Target="media/image19.png"/><Relationship Id="rId15" Type="http://schemas.openxmlformats.org/officeDocument/2006/relationships/image" Target="media/image20.png"/><Relationship Id="rId16" Type="http://schemas.openxmlformats.org/officeDocument/2006/relationships/image" Target="media/image21.png"/><Relationship Id="rId17" Type="http://schemas.openxmlformats.org/officeDocument/2006/relationships/header" Target="header2.xml"/><Relationship Id="rId21" Type="http://schemas.openxmlformats.org/officeDocument/2006/relationships/header" Target="header3.xml"/><Relationship Id="rId22" Type="http://schemas.openxmlformats.org/officeDocument/2006/relationships/header" Target="header4.xml"/><Relationship Id="rId23" Type="http://schemas.openxmlformats.org/officeDocument/2006/relationships/footer" Target="footer3.xml"/><Relationship Id="rId2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72142B-913E-4CD4-A9B9-3C9E4B8B9C4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1721</Words>
  <Characters>2172</Characters>
  <Lines>79</Lines>
  <Paragraphs>22</Paragraphs>
  <TotalTime>1</TotalTime>
  <ScaleCrop>false</ScaleCrop>
  <LinksUpToDate>false</LinksUpToDate>
  <CharactersWithSpaces>2240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2025-09-09T07:28:00Z</dcterms:created>
  <dc:creator>Ai大坝组</dc:creator>
  <cp:lastModifiedBy>Ai大坝组</cp:lastModifiedBy>
  <dcterms:modified xsi:type="dcterms:W3CDTF">2026-09-03T06:53:51Z</dcterms:modified>
  <dc:title>企业内部知识库客服系统 系统设计说明书</dc:title>
  <cp:revision>2</cp:revision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FBE4388528134A0B9B67BE74C71A24AC_13</vt:lpwstr>
  </property>
  <property fmtid="{D5CDD505-2E9C-101B-9397-08002B2CF9AE}" pid="4" name="KSOTemplateDocerSaveRecord">
    <vt:lpwstr>eyJoZGlkIjoiYWQ3YjhjY2EwZjdjZmY0OTg2NmIxMzJhZTY0MWJkYWMiLCJ1c2VySWQiOiI0MzQ3MDAxNTQifQ==</vt:lpwstr>
  </property>
</Properties>
</file>