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Arial" w:cs="Arial" w:eastAsia="Arial" w:hAnsi="Arial"/>
          <w:b/>
          <w:bCs/>
          <w:color w:val="F97316"/>
          <w:sz w:val="64"/>
          <w:szCs w:val="64"/>
        </w:rPr>
        <w:t xml:space="preserve">RepuestoPOS</w:t>
      </w:r>
    </w:p>
    <w:p>
      <w:pPr>
        <w:spacing w:after="160"/>
        <w:jc w:val="center"/>
      </w:pPr>
      <w:r>
        <w:rPr>
          <w:rFonts w:ascii="Arial" w:cs="Arial" w:eastAsia="Arial" w:hAnsi="Arial"/>
          <w:b/>
          <w:bCs/>
          <w:color w:val="333333"/>
          <w:sz w:val="28"/>
          <w:szCs w:val="28"/>
        </w:rPr>
        <w:t xml:space="preserve">Sistema de Punto de Venta — Ruta 38 Repuestos</w:t>
      </w:r>
    </w:p>
    <w:p>
      <w:pPr>
        <w:spacing w:after="600"/>
        <w:jc w:val="center"/>
      </w:pPr>
      <w:r>
        <w:rPr>
          <w:rFonts w:ascii="Arial" w:cs="Arial" w:eastAsia="Arial" w:hAnsi="Arial"/>
          <w:color w:val="555555"/>
          <w:sz w:val="24"/>
          <w:szCs w:val="24"/>
        </w:rPr>
        <w:t xml:space="preserve">Documentación Técnica y Manual de Usuario</w:t>
      </w:r>
    </w:p>
    <w:p>
      <w:pPr>
        <w:pBdr>
          <w:top w:val="single" w:color="F97316" w:sz="6" w:space="8"/>
        </w:pBdr>
        <w:jc w:val="center"/>
      </w:pPr>
      <w:r>
        <w:rPr>
          <w:rFonts w:ascii="Arial" w:cs="Arial" w:eastAsia="Arial" w:hAnsi="Arial"/>
          <w:color w:val="555555"/>
          <w:sz w:val="22"/>
          <w:szCs w:val="22"/>
        </w:rPr>
        <w:t xml:space="preserve">Versión 7  |  Septiembre 2026</w:t>
      </w:r>
    </w:p>
    <w:p>
      <w:pPr>
        <w:pStyle w:val="Heading1"/>
        <w:pageBreakBefore/>
        <w:spacing w:after="200"/>
      </w:pPr>
      <w:r>
        <w:rPr>
          <w:rFonts w:ascii="Arial" w:cs="Arial" w:eastAsia="Arial" w:hAnsi="Arial"/>
          <w:b/>
          <w:bCs/>
          <w:color w:val="1E5AA8"/>
          <w:sz w:val="32"/>
          <w:szCs w:val="32"/>
        </w:rPr>
        <w:t xml:space="preserve">Índice de Contenidos</w:t>
      </w:r>
    </w:p>
    <w:p>
      <w:pPr>
        <w:spacing w:after="80"/>
      </w:pPr>
      <w:r>
        <w:rPr>
          <w:rFonts w:ascii="Arial" w:cs="Arial" w:eastAsia="Arial" w:hAnsi="Arial"/>
          <w:b/>
          <w:bCs/>
          <w:color w:val="333333"/>
          <w:sz w:val="22"/>
          <w:szCs w:val="22"/>
        </w:rPr>
        <w:t xml:space="preserve">1. Descripción General del Sistema</w:t>
      </w:r>
    </w:p>
    <w:p>
      <w:pPr>
        <w:spacing w:after="80"/>
      </w:pPr>
      <w:r>
        <w:rPr>
          <w:rFonts w:ascii="Arial" w:cs="Arial" w:eastAsia="Arial" w:hAnsi="Arial"/>
          <w:b/>
          <w:bCs/>
          <w:color w:val="333333"/>
          <w:sz w:val="22"/>
          <w:szCs w:val="22"/>
        </w:rPr>
        <w:t xml:space="preserve">2. Acceso: Login y PIN</w:t>
      </w:r>
    </w:p>
    <w:p>
      <w:pPr>
        <w:spacing w:after="80"/>
      </w:pPr>
      <w:r>
        <w:rPr>
          <w:rFonts w:ascii="Arial" w:cs="Arial" w:eastAsia="Arial" w:hAnsi="Arial"/>
          <w:b/>
          <w:bCs/>
          <w:color w:val="333333"/>
          <w:sz w:val="22"/>
          <w:szCs w:val="22"/>
        </w:rPr>
        <w:t xml:space="preserve">3. Puesta en Marcha y Actualización de la Base</w:t>
      </w:r>
    </w:p>
    <w:p>
      <w:pPr>
        <w:spacing w:after="80"/>
      </w:pPr>
      <w:r>
        <w:rPr>
          <w:rFonts w:ascii="Arial" w:cs="Arial" w:eastAsia="Arial" w:hAnsi="Arial"/>
          <w:b/>
          <w:bCs/>
          <w:color w:val="333333"/>
          <w:sz w:val="22"/>
          <w:szCs w:val="22"/>
        </w:rPr>
        <w:t xml:space="preserve">4. Módulos y Funcionalidades</w:t>
      </w:r>
    </w:p>
    <w:p>
      <w:pPr>
        <w:spacing w:after="80"/>
      </w:pPr>
      <w:r>
        <w:rPr>
          <w:rFonts w:ascii="Arial" w:cs="Arial" w:eastAsia="Arial" w:hAnsi="Arial"/>
          <w:b w:val="false"/>
          <w:bCs w:val="false"/>
          <w:color w:val="333333"/>
          <w:sz w:val="22"/>
          <w:szCs w:val="22"/>
        </w:rPr>
        <w:t xml:space="preserve">    4.1 Caja (Punto de Venta)</w:t>
      </w:r>
    </w:p>
    <w:p>
      <w:pPr>
        <w:spacing w:after="80"/>
      </w:pPr>
      <w:r>
        <w:rPr>
          <w:rFonts w:ascii="Arial" w:cs="Arial" w:eastAsia="Arial" w:hAnsi="Arial"/>
          <w:b w:val="false"/>
          <w:bCs w:val="false"/>
          <w:color w:val="333333"/>
          <w:sz w:val="22"/>
          <w:szCs w:val="22"/>
        </w:rPr>
        <w:t xml:space="preserve">    4.2 Ticket y Número de Comprobante</w:t>
      </w:r>
    </w:p>
    <w:p>
      <w:pPr>
        <w:spacing w:after="80"/>
      </w:pPr>
      <w:r>
        <w:rPr>
          <w:rFonts w:ascii="Arial" w:cs="Arial" w:eastAsia="Arial" w:hAnsi="Arial"/>
          <w:b w:val="false"/>
          <w:bCs w:val="false"/>
          <w:color w:val="333333"/>
          <w:sz w:val="22"/>
          <w:szCs w:val="22"/>
        </w:rPr>
        <w:t xml:space="preserve">    4.3 Inventario</w:t>
      </w:r>
    </w:p>
    <w:p>
      <w:pPr>
        <w:spacing w:after="80"/>
      </w:pPr>
      <w:r>
        <w:rPr>
          <w:rFonts w:ascii="Arial" w:cs="Arial" w:eastAsia="Arial" w:hAnsi="Arial"/>
          <w:b w:val="false"/>
          <w:bCs w:val="false"/>
          <w:color w:val="333333"/>
          <w:sz w:val="22"/>
          <w:szCs w:val="22"/>
        </w:rPr>
        <w:t xml:space="preserve">    4.4 Historial</w:t>
      </w:r>
    </w:p>
    <w:p>
      <w:pPr>
        <w:spacing w:after="80"/>
      </w:pPr>
      <w:r>
        <w:rPr>
          <w:rFonts w:ascii="Arial" w:cs="Arial" w:eastAsia="Arial" w:hAnsi="Arial"/>
          <w:b w:val="false"/>
          <w:bCs w:val="false"/>
          <w:color w:val="333333"/>
          <w:sz w:val="22"/>
          <w:szCs w:val="22"/>
        </w:rPr>
        <w:t xml:space="preserve">    4.5 Reportes y Cierre de Caja</w:t>
      </w:r>
    </w:p>
    <w:p>
      <w:pPr>
        <w:spacing w:after="80"/>
      </w:pPr>
      <w:r>
        <w:rPr>
          <w:rFonts w:ascii="Arial" w:cs="Arial" w:eastAsia="Arial" w:hAnsi="Arial"/>
          <w:b w:val="false"/>
          <w:bCs w:val="false"/>
          <w:color w:val="333333"/>
          <w:sz w:val="22"/>
          <w:szCs w:val="22"/>
        </w:rPr>
        <w:t xml:space="preserve">    4.6 Presupuesto</w:t>
      </w:r>
    </w:p>
    <w:p>
      <w:pPr>
        <w:spacing w:after="80"/>
      </w:pPr>
      <w:r>
        <w:rPr>
          <w:rFonts w:ascii="Arial" w:cs="Arial" w:eastAsia="Arial" w:hAnsi="Arial"/>
          <w:b w:val="false"/>
          <w:bCs w:val="false"/>
          <w:color w:val="333333"/>
          <w:sz w:val="22"/>
          <w:szCs w:val="22"/>
        </w:rPr>
        <w:t xml:space="preserve">    4.7 Administración</w:t>
      </w:r>
    </w:p>
    <w:p>
      <w:pPr>
        <w:spacing w:after="80"/>
      </w:pPr>
      <w:r>
        <w:rPr>
          <w:rFonts w:ascii="Arial" w:cs="Arial" w:eastAsia="Arial" w:hAnsi="Arial"/>
          <w:b/>
          <w:bCs/>
          <w:color w:val="333333"/>
          <w:sz w:val="22"/>
          <w:szCs w:val="22"/>
        </w:rPr>
        <w:t xml:space="preserve">5. Base de Datos (Supabase)</w:t>
      </w:r>
    </w:p>
    <w:p>
      <w:pPr>
        <w:spacing w:after="80"/>
      </w:pPr>
      <w:r>
        <w:rPr>
          <w:rFonts w:ascii="Arial" w:cs="Arial" w:eastAsia="Arial" w:hAnsi="Arial"/>
          <w:b/>
          <w:bCs/>
          <w:color w:val="333333"/>
          <w:sz w:val="22"/>
          <w:szCs w:val="22"/>
        </w:rPr>
        <w:t xml:space="preserve">6. Funcionamiento sin Conexión</w:t>
      </w:r>
    </w:p>
    <w:p>
      <w:pPr>
        <w:spacing w:after="80"/>
      </w:pPr>
      <w:r>
        <w:rPr>
          <w:rFonts w:ascii="Arial" w:cs="Arial" w:eastAsia="Arial" w:hAnsi="Arial"/>
          <w:b/>
          <w:bCs/>
          <w:color w:val="333333"/>
          <w:sz w:val="22"/>
          <w:szCs w:val="22"/>
        </w:rPr>
        <w:t xml:space="preserve">7. Almacenamiento Local del Navegador</w:t>
      </w:r>
    </w:p>
    <w:p>
      <w:pPr>
        <w:spacing w:after="80"/>
      </w:pPr>
      <w:r>
        <w:rPr>
          <w:rFonts w:ascii="Arial" w:cs="Arial" w:eastAsia="Arial" w:hAnsi="Arial"/>
          <w:b/>
          <w:bCs/>
          <w:color w:val="333333"/>
          <w:sz w:val="22"/>
          <w:szCs w:val="22"/>
        </w:rPr>
        <w:t xml:space="preserve">8. Guía de Diagnóstico y Solución de Problemas</w:t>
      </w:r>
    </w:p>
    <w:p>
      <w:pPr>
        <w:spacing w:after="80"/>
      </w:pPr>
      <w:r>
        <w:rPr>
          <w:rFonts w:ascii="Arial" w:cs="Arial" w:eastAsia="Arial" w:hAnsi="Arial"/>
          <w:b/>
          <w:bCs/>
          <w:color w:val="333333"/>
          <w:sz w:val="22"/>
          <w:szCs w:val="22"/>
        </w:rPr>
        <w:t xml:space="preserve">9. Copias de Seguridad</w:t>
      </w:r>
    </w:p>
    <w:p>
      <w:pPr>
        <w:spacing w:after="80"/>
      </w:pPr>
      <w:r>
        <w:rPr>
          <w:rFonts w:ascii="Arial" w:cs="Arial" w:eastAsia="Arial" w:hAnsi="Arial"/>
          <w:b/>
          <w:bCs/>
          <w:color w:val="333333"/>
          <w:sz w:val="22"/>
          <w:szCs w:val="22"/>
        </w:rPr>
        <w:t xml:space="preserve">10. Diseño Responsive y Estilos</w:t>
      </w:r>
    </w:p>
    <w:p>
      <w:pPr>
        <w:spacing w:after="80"/>
      </w:pPr>
      <w:r>
        <w:rPr>
          <w:rFonts w:ascii="Arial" w:cs="Arial" w:eastAsia="Arial" w:hAnsi="Arial"/>
          <w:b/>
          <w:bCs/>
          <w:color w:val="333333"/>
          <w:sz w:val="22"/>
          <w:szCs w:val="22"/>
        </w:rPr>
        <w:t xml:space="preserve">Anexo: Cambios respecto a la versión 6</w:t>
      </w:r>
    </w:p>
    <w:p>
      <w:pPr>
        <w:pStyle w:val="Heading1"/>
        <w:pageBreakBefore/>
        <w:spacing w:after="200" w:before="0"/>
      </w:pPr>
      <w:r>
        <w:rPr>
          <w:rFonts w:ascii="Arial" w:cs="Arial" w:eastAsia="Arial" w:hAnsi="Arial"/>
          <w:b/>
          <w:bCs/>
          <w:color w:val="1E5AA8"/>
          <w:sz w:val="32"/>
          <w:szCs w:val="32"/>
        </w:rPr>
        <w:t xml:space="preserve">1. Descripción General del Sistema</w:t>
      </w:r>
    </w:p>
    <w:p>
      <w:pPr>
        <w:spacing w:after="120" w:line="276"/>
      </w:pPr>
      <w:r>
        <w:rPr>
          <w:rFonts w:ascii="Arial" w:cs="Arial" w:eastAsia="Arial" w:hAnsi="Arial"/>
          <w:color w:val="333333"/>
          <w:sz w:val="20"/>
          <w:szCs w:val="20"/>
        </w:rPr>
        <w:t xml:space="preserve">RepuestoPOS es una aplicación web de una sola página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 para el punto de venta, el inventario y las ventas de Ruta 38 Repuestos. No requiere instalación: se publica en </w:t>
      </w:r>
      <w:r>
        <w:rPr>
          <w:rFonts w:ascii="Arial" w:cs="Arial" w:eastAsia="Arial" w:hAnsi="Arial"/>
          <w:b/>
          <w:bCs/>
          <w:color w:val="333333"/>
          <w:sz w:val="20"/>
          <w:szCs w:val="20"/>
        </w:rPr>
        <w:t xml:space="preserve">Vercel</w:t>
      </w:r>
      <w:r>
        <w:rPr>
          <w:rFonts w:ascii="Arial" w:cs="Arial" w:eastAsia="Arial" w:hAnsi="Arial"/>
          <w:color w:val="333333"/>
          <w:sz w:val="20"/>
          <w:szCs w:val="20"/>
        </w:rPr>
        <w:t xml:space="preserve"> (cada cambio en la rama </w:t>
      </w:r>
      <w:r>
        <w:rPr>
          <w:rFonts w:ascii="Courier New" w:cs="Courier New" w:eastAsia="Courier New" w:hAnsi="Courier New"/>
          <w:color w:val="333333"/>
          <w:sz w:val="19"/>
          <w:szCs w:val="19"/>
        </w:rPr>
        <w:t xml:space="preserve">main</w:t>
      </w:r>
      <w:r>
        <w:rPr>
          <w:rFonts w:ascii="Arial" w:cs="Arial" w:eastAsia="Arial" w:hAnsi="Arial"/>
          <w:color w:val="333333"/>
          <w:sz w:val="20"/>
          <w:szCs w:val="20"/>
        </w:rPr>
        <w:t xml:space="preserve"> del repositorio se publica solo) y también puede abrirse directamente desde el archivo en el navegador.</w:t>
      </w:r>
    </w:p>
    <w:p>
      <w:pPr>
        <w:spacing w:after="120" w:line="276"/>
      </w:pPr>
      <w:r>
        <w:rPr>
          <w:rFonts w:ascii="Arial" w:cs="Arial" w:eastAsia="Arial" w:hAnsi="Arial"/>
          <w:color w:val="333333"/>
          <w:sz w:val="20"/>
          <w:szCs w:val="20"/>
        </w:rPr>
        <w:t xml:space="preserve">Los datos viven en </w:t>
      </w:r>
      <w:r>
        <w:rPr>
          <w:rFonts w:ascii="Arial" w:cs="Arial" w:eastAsia="Arial" w:hAnsi="Arial"/>
          <w:b/>
          <w:bCs/>
          <w:color w:val="333333"/>
          <w:sz w:val="20"/>
          <w:szCs w:val="20"/>
        </w:rPr>
        <w:t xml:space="preserve">Supabase</w:t>
      </w:r>
      <w:r>
        <w:rPr>
          <w:rFonts w:ascii="Arial" w:cs="Arial" w:eastAsia="Arial" w:hAnsi="Arial"/>
          <w:color w:val="333333"/>
          <w:sz w:val="20"/>
          <w:szCs w:val="20"/>
        </w:rPr>
        <w:t xml:space="preserve"> (base de datos PostgreSQL en la nube con autenticación). El navegador guarda una copia local como caché y una cola de ventas pendientes para seguir vendiendo sin internet.</w:t>
      </w:r>
    </w:p>
    <w:p>
      <w:pPr>
        <w:pStyle w:val="Heading2"/>
        <w:spacing w:after="120" w:before="280"/>
      </w:pPr>
      <w:r>
        <w:rPr>
          <w:rFonts w:ascii="Arial" w:cs="Arial" w:eastAsia="Arial" w:hAnsi="Arial"/>
          <w:b/>
          <w:bCs/>
          <w:color w:val="1E5AA8"/>
          <w:sz w:val="26"/>
          <w:szCs w:val="26"/>
        </w:rPr>
        <w:t xml:space="preserve">Tecnologías utilizadas</w:t>
      </w:r>
    </w:p>
    <w:p>
      <w:pPr>
        <w:pStyle w:val="ListParagraph"/>
        <w:numPr>
          <w:ilvl w:val="0"/>
          <w:numId w:val="2"/>
        </w:numPr>
        <w:spacing w:after="60" w:line="276"/>
      </w:pPr>
      <w:r>
        <w:rPr>
          <w:rFonts w:ascii="Arial" w:cs="Arial" w:eastAsia="Arial" w:hAnsi="Arial"/>
          <w:color w:val="333333"/>
          <w:sz w:val="20"/>
          <w:szCs w:val="20"/>
        </w:rPr>
        <w:t xml:space="preserve">HTML5 / CSS3 con variables CSS para el tema oscuro</w:t>
      </w:r>
    </w:p>
    <w:p>
      <w:pPr>
        <w:pStyle w:val="ListParagraph"/>
        <w:numPr>
          <w:ilvl w:val="0"/>
          <w:numId w:val="2"/>
        </w:numPr>
        <w:spacing w:after="60" w:line="276"/>
      </w:pPr>
      <w:r>
        <w:rPr>
          <w:rFonts w:ascii="Arial" w:cs="Arial" w:eastAsia="Arial" w:hAnsi="Arial"/>
          <w:color w:val="333333"/>
          <w:sz w:val="20"/>
          <w:szCs w:val="20"/>
        </w:rPr>
        <w:t xml:space="preserve">JavaScript sin frameworks ni librerías externas (todo dentro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b/>
          <w:bCs/>
          <w:color w:val="333333"/>
          <w:sz w:val="20"/>
          <w:szCs w:val="20"/>
        </w:rPr>
        <w:t xml:space="preserve">Supabase</w:t>
      </w:r>
      <w:r>
        <w:rPr>
          <w:rFonts w:ascii="Arial" w:cs="Arial" w:eastAsia="Arial" w:hAnsi="Arial"/>
          <w:color w:val="333333"/>
          <w:sz w:val="20"/>
          <w:szCs w:val="20"/>
        </w:rPr>
        <w:t xml:space="preserve">: PostgreSQL + API REST (PostgREST) + autenticación (Supabase Auth)</w:t>
      </w:r>
    </w:p>
    <w:p>
      <w:pPr>
        <w:pStyle w:val="ListParagraph"/>
        <w:numPr>
          <w:ilvl w:val="0"/>
          <w:numId w:val="2"/>
        </w:numPr>
        <w:spacing w:after="60" w:line="276"/>
      </w:pPr>
      <w:r>
        <w:rPr>
          <w:rFonts w:ascii="Arial" w:cs="Arial" w:eastAsia="Arial" w:hAnsi="Arial"/>
          <w:color w:val="333333"/>
          <w:sz w:val="20"/>
          <w:szCs w:val="20"/>
        </w:rPr>
        <w:t xml:space="preserve">Funciones SQL en la base (</w:t>
      </w:r>
      <w:r>
        <w:rPr>
          <w:rFonts w:ascii="Courier New" w:cs="Courier New" w:eastAsia="Courier New" w:hAnsi="Courier New"/>
          <w:color w:val="333333"/>
          <w:sz w:val="19"/>
          <w:szCs w:val="19"/>
        </w:rPr>
        <w:t xml:space="preserve">registrar_venta</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anular_venta</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mover_stock</w:t>
      </w:r>
      <w:r>
        <w:rPr>
          <w:rFonts w:ascii="Arial" w:cs="Arial" w:eastAsia="Arial" w:hAnsi="Arial"/>
          <w:color w:val="333333"/>
          <w:sz w:val="20"/>
          <w:szCs w:val="20"/>
        </w:rPr>
        <w:t xml:space="preserve">) para operaciones de stock atómicas</w:t>
      </w:r>
    </w:p>
    <w:p>
      <w:pPr>
        <w:pStyle w:val="ListParagraph"/>
        <w:numPr>
          <w:ilvl w:val="0"/>
          <w:numId w:val="2"/>
        </w:numPr>
        <w:spacing w:after="60" w:line="276"/>
      </w:pPr>
      <w:r>
        <w:rPr>
          <w:rFonts w:ascii="Arial" w:cs="Arial" w:eastAsia="Arial" w:hAnsi="Arial"/>
          <w:color w:val="333333"/>
          <w:sz w:val="20"/>
          <w:szCs w:val="20"/>
        </w:rPr>
        <w:t xml:space="preserve">LocalStorage del navegador como caché y cola offline</w:t>
      </w:r>
    </w:p>
    <w:p>
      <w:pPr>
        <w:pStyle w:val="ListParagraph"/>
        <w:numPr>
          <w:ilvl w:val="0"/>
          <w:numId w:val="2"/>
        </w:numPr>
        <w:spacing w:after="60" w:line="276"/>
      </w:pPr>
      <w:r>
        <w:rPr>
          <w:rFonts w:ascii="Arial" w:cs="Arial" w:eastAsia="Arial" w:hAnsi="Arial"/>
          <w:color w:val="333333"/>
          <w:sz w:val="20"/>
          <w:szCs w:val="20"/>
        </w:rPr>
        <w:t xml:space="preserve">Vercel para la publicación; GitHub (repositorio </w:t>
      </w:r>
      <w:r>
        <w:rPr>
          <w:rFonts w:ascii="Courier New" w:cs="Courier New" w:eastAsia="Courier New" w:hAnsi="Courier New"/>
          <w:color w:val="333333"/>
          <w:sz w:val="19"/>
          <w:szCs w:val="19"/>
        </w:rPr>
        <w:t xml:space="preserve">Franzk12/Ruta-38</w:t>
      </w:r>
      <w:r>
        <w:rPr>
          <w:rFonts w:ascii="Arial" w:cs="Arial" w:eastAsia="Arial" w:hAnsi="Arial"/>
          <w:color w:val="333333"/>
          <w:sz w:val="20"/>
          <w:szCs w:val="20"/>
        </w:rPr>
        <w:t xml:space="preserve">) para el código</w:t>
      </w:r>
    </w:p>
    <w:p>
      <w:pPr>
        <w:pStyle w:val="ListParagraph"/>
        <w:numPr>
          <w:ilvl w:val="0"/>
          <w:numId w:val="2"/>
        </w:numPr>
        <w:spacing w:after="60" w:line="276"/>
      </w:pPr>
      <w:r>
        <w:rPr>
          <w:rFonts w:ascii="Arial" w:cs="Arial" w:eastAsia="Arial" w:hAnsi="Arial"/>
          <w:color w:val="333333"/>
          <w:sz w:val="20"/>
          <w:szCs w:val="20"/>
        </w:rPr>
        <w:t xml:space="preserve">Fuentes Google: IBM Plex Mono e IBM Plex Sans</w:t>
      </w:r>
    </w:p>
    <w:p>
      <w:pPr>
        <w:pStyle w:val="Heading2"/>
        <w:spacing w:after="120" w:before="280"/>
      </w:pPr>
      <w:r>
        <w:rPr>
          <w:rFonts w:ascii="Arial" w:cs="Arial" w:eastAsia="Arial" w:hAnsi="Arial"/>
          <w:b/>
          <w:bCs/>
          <w:color w:val="1E5AA8"/>
          <w:sz w:val="26"/>
          <w:szCs w:val="26"/>
        </w:rPr>
        <w:t xml:space="preserve">Archivos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ARCHIVO</w:t>
            </w:r>
          </w:p>
        </w:tc>
        <w:tc>
          <w:tcPr>
            <w:tcW w:type="dxa" w:w="67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index.html</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La aplicación completa: estilos, interfaz y lógica. Contiene la URL y la clave pública de Supabase (</w:t>
            </w:r>
            <w:r>
              <w:rPr>
                <w:rFonts w:ascii="Courier New" w:cs="Courier New" w:eastAsia="Courier New" w:hAnsi="Courier New"/>
                <w:color w:val="333333"/>
                <w:sz w:val="19"/>
                <w:szCs w:val="19"/>
              </w:rPr>
              <w:t xml:space="preserve">SUPABASE_URL</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SUPABASE_KEY</w:t>
            </w:r>
            <w:r>
              <w:rPr>
                <w:rFonts w:ascii="Arial" w:cs="Arial" w:eastAsia="Arial" w:hAnsi="Arial"/>
                <w:color w:val="333333"/>
                <w:sz w:val="19"/>
                <w:szCs w:val="19"/>
              </w:rPr>
              <w:t xml:space="preserve">) y el PIN (</w:t>
            </w:r>
            <w:r>
              <w:rPr>
                <w:rFonts w:ascii="Courier New" w:cs="Courier New" w:eastAsia="Courier New" w:hAnsi="Courier New"/>
                <w:color w:val="333333"/>
                <w:sz w:val="19"/>
                <w:szCs w:val="19"/>
              </w:rPr>
              <w:t xml:space="preserve">APP_PIN</w:t>
            </w:r>
            <w:r>
              <w:rPr>
                <w:rFonts w:ascii="Arial" w:cs="Arial" w:eastAsia="Arial" w:hAnsi="Arial"/>
                <w:color w:val="333333"/>
                <w:sz w:val="19"/>
                <w:szCs w:val="19"/>
              </w:rPr>
              <w:t xml:space="preserve">).</w:t>
            </w:r>
          </w:p>
        </w:tc>
      </w:tr>
      <w:tr>
        <w:tc>
          <w:tcPr>
            <w:tcW w:type="dxa" w:w="26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supabase_schema.sql</w:t>
            </w:r>
          </w:p>
        </w:tc>
        <w:tc>
          <w:tcPr>
            <w:tcW w:type="dxa" w:w="67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Crea la base desde cero (tablas, seguridad RLS y funciones). Solo para un proyecto de Supabase nuevo.</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supabase_migracion.sql</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Actualiza una base existente a la versión actual sin borrar datos. Se puede correr más de una vez.</w:t>
            </w:r>
          </w:p>
        </w:tc>
      </w:tr>
      <w:tr>
        <w:tc>
          <w:tcPr>
            <w:tcW w:type="dxa" w:w="26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cargar_datos.js</w:t>
            </w:r>
          </w:p>
        </w:tc>
        <w:tc>
          <w:tcPr>
            <w:tcW w:type="dxa" w:w="67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Script de un solo uso para precargar categorías y marcas. Se pega en la consola del navegador (F12) con la sesión iniciada.</w:t>
            </w:r>
          </w:p>
        </w:tc>
      </w:tr>
      <w:tr>
        <w:tc>
          <w:tcPr>
            <w:tcW w:type="dxa" w:w="26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README.md</w:t>
            </w:r>
          </w:p>
        </w:tc>
        <w:tc>
          <w:tcPr>
            <w:tcW w:type="dxa" w:w="67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Resumen del proyecto y pasos de puesta en marcha.</w:t>
            </w:r>
          </w:p>
        </w:tc>
      </w:tr>
    </w:tbl>
    <w:p>
      <w:pPr>
        <w:pStyle w:val="Heading1"/>
        <w:pageBreakBefore/>
        <w:spacing w:after="200" w:before="0"/>
      </w:pPr>
      <w:r>
        <w:rPr>
          <w:rFonts w:ascii="Arial" w:cs="Arial" w:eastAsia="Arial" w:hAnsi="Arial"/>
          <w:b/>
          <w:bCs/>
          <w:color w:val="1E5AA8"/>
          <w:sz w:val="32"/>
          <w:szCs w:val="32"/>
        </w:rPr>
        <w:t xml:space="preserve">2. Acceso: Login y PIN</w:t>
      </w:r>
    </w:p>
    <w:p>
      <w:pPr>
        <w:spacing w:after="120" w:line="276"/>
      </w:pPr>
      <w:r>
        <w:rPr>
          <w:rFonts w:ascii="Arial" w:cs="Arial" w:eastAsia="Arial" w:hAnsi="Arial"/>
          <w:color w:val="333333"/>
          <w:sz w:val="20"/>
          <w:szCs w:val="20"/>
        </w:rPr>
        <w:t xml:space="preserve">La app tiene dos niveles de acceso con funciones distintas: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160"/>
        <w:gridCol w:w="2800"/>
      </w:tblGrid>
      <w:tr>
        <w:trPr>
          <w:tblHeader/>
        </w:trPr>
        <w:tc>
          <w:tcPr>
            <w:tcW w:type="dxa" w:w="2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NIVEL</w:t>
            </w:r>
          </w:p>
        </w:tc>
        <w:tc>
          <w:tcPr>
            <w:tcW w:type="dxa" w:w="41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PARA QUÉ SIRVE</w:t>
            </w:r>
          </w:p>
        </w:tc>
        <w:tc>
          <w:tcPr>
            <w:tcW w:type="dxa" w:w="2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CUÁNDO SE PIDE</w:t>
            </w:r>
          </w:p>
        </w:tc>
      </w:tr>
      <w:tr>
        <w:tc>
          <w:tcPr>
            <w:tcW w:type="dxa" w:w="2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b/>
                <w:bCs/>
                <w:color w:val="333333"/>
                <w:sz w:val="19"/>
                <w:szCs w:val="19"/>
              </w:rPr>
              <w:t xml:space="preserve">Login</w:t>
            </w:r>
            <w:r>
              <w:rPr>
                <w:rFonts w:ascii="Arial" w:cs="Arial" w:eastAsia="Arial" w:hAnsi="Arial"/>
                <w:color w:val="333333"/>
                <w:sz w:val="19"/>
                <w:szCs w:val="19"/>
              </w:rPr>
              <w:t xml:space="preserve"> (email + contraseña del local)</w:t>
            </w:r>
          </w:p>
        </w:tc>
        <w:tc>
          <w:tcPr>
            <w:tcW w:type="dxa" w:w="4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Es lo que protege los datos. Sin sesión iniciada, la base de datos rechaza toda lectura y escritura.</w:t>
            </w:r>
          </w:p>
        </w:tc>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La primera vez en cada PC, o si se cierra la sesión. La sesión queda guardada y se renueva sola.</w:t>
            </w:r>
          </w:p>
        </w:tc>
      </w:tr>
      <w:tr>
        <w:tc>
          <w:tcPr>
            <w:tcW w:type="dxa" w:w="2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b/>
                <w:bCs/>
                <w:color w:val="333333"/>
                <w:sz w:val="19"/>
                <w:szCs w:val="19"/>
              </w:rPr>
              <w:t xml:space="preserve">PIN</w:t>
            </w:r>
          </w:p>
        </w:tc>
        <w:tc>
          <w:tcPr>
            <w:tcW w:type="dxa" w:w="4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Bloqueo rápido de pantalla cuando el operador se aleja de la caja. No cierra la sesión.</w:t>
            </w:r>
          </w:p>
        </w:tc>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Al abrir la app y cada vez que se toca el botón 🔒 de la barra superior.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AA2222" w:sz="12"/>
              <w:left w:val="single" w:color="AA2222" w:sz="12"/>
              <w:bottom w:val="single" w:color="AA2222" w:sz="12"/>
              <w:right w:val="single" w:color="AA2222" w:sz="12"/>
            </w:tcBorders>
            <w:shd w:fill="FFE8E8" w:color="auto" w:val="clear"/>
            <w:tcMar>
              <w:top w:type="dxa" w:w="120"/>
              <w:left w:type="dxa" w:w="160"/>
              <w:bottom w:type="dxa" w:w="120"/>
              <w:right w:type="dxa" w:w="160"/>
            </w:tcMar>
          </w:tcPr>
          <w:p>
            <w:pPr>
              <w:spacing w:after="80"/>
            </w:pPr>
            <w:r>
              <w:rPr>
                <w:rFonts w:ascii="Arial" w:cs="Arial" w:eastAsia="Arial" w:hAnsi="Arial"/>
                <w:b/>
                <w:bCs/>
                <w:color w:val="AA2222"/>
                <w:sz w:val="20"/>
                <w:szCs w:val="20"/>
              </w:rPr>
              <w:t xml:space="preserve">⚠️  IMPORTANTE — Seguridad</w:t>
            </w:r>
          </w:p>
          <w:p>
            <w:pPr>
              <w:spacing w:after="60"/>
            </w:pPr>
            <w:r>
              <w:rPr>
                <w:rFonts w:ascii="Arial" w:cs="Arial" w:eastAsia="Arial" w:hAnsi="Arial"/>
                <w:color w:val="333333"/>
                <w:sz w:val="20"/>
                <w:szCs w:val="20"/>
              </w:rPr>
              <w:t xml:space="preserve">La clave pública de Supabase (</w:t>
            </w:r>
            <w:r>
              <w:rPr>
                <w:rFonts w:ascii="Courier New" w:cs="Courier New" w:eastAsia="Courier New" w:hAnsi="Courier New"/>
                <w:color w:val="333333"/>
                <w:sz w:val="19"/>
                <w:szCs w:val="19"/>
              </w:rPr>
              <w:t xml:space="preserve">SUPABASE_KEY</w:t>
            </w:r>
            <w:r>
              <w:rPr>
                <w:rFonts w:ascii="Arial" w:cs="Arial" w:eastAsia="Arial" w:hAnsi="Arial"/>
                <w:color w:val="333333"/>
                <w:sz w:val="20"/>
                <w:szCs w:val="20"/>
              </w:rPr>
              <w:t xml:space="preserve">) está a la vista en el código de la página. Esto es normal y seguro </w:t>
            </w:r>
            <w:r>
              <w:rPr>
                <w:rFonts w:ascii="Arial" w:cs="Arial" w:eastAsia="Arial" w:hAnsi="Arial"/>
                <w:b/>
                <w:bCs/>
                <w:color w:val="333333"/>
                <w:sz w:val="20"/>
                <w:szCs w:val="20"/>
              </w:rPr>
              <w:t xml:space="preserve">solo si</w:t>
            </w:r>
            <w:r>
              <w:rPr>
                <w:rFonts w:ascii="Arial" w:cs="Arial" w:eastAsia="Arial" w:hAnsi="Arial"/>
                <w:color w:val="333333"/>
                <w:sz w:val="20"/>
                <w:szCs w:val="20"/>
              </w:rPr>
              <w:t xml:space="preserve"> en Supabase está desactivada la opción </w:t>
            </w:r>
            <w:r>
              <w:rPr>
                <w:rFonts w:ascii="Arial" w:cs="Arial" w:eastAsia="Arial" w:hAnsi="Arial"/>
                <w:b/>
                <w:bCs/>
                <w:color w:val="333333"/>
                <w:sz w:val="20"/>
                <w:szCs w:val="20"/>
              </w:rPr>
              <w:t xml:space="preserve">"Allow new users to sign up"</w:t>
            </w:r>
            <w:r>
              <w:rPr>
                <w:rFonts w:ascii="Arial" w:cs="Arial" w:eastAsia="Arial" w:hAnsi="Arial"/>
                <w:color w:val="333333"/>
                <w:sz w:val="20"/>
                <w:szCs w:val="20"/>
              </w:rPr>
              <w:t xml:space="preserve"> (Authentication → Sign In / Providers). Si se activa, cualquiera con esa clave podría crearse una cuenta y acceder a los datos.</w:t>
            </w:r>
          </w:p>
          <w:p>
            <w:pPr>
              <w:spacing w:after="60"/>
            </w:pPr>
            <w:r>
              <w:rPr>
                <w:rFonts w:ascii="Arial" w:cs="Arial" w:eastAsia="Arial" w:hAnsi="Arial"/>
                <w:color w:val="333333"/>
                <w:sz w:val="20"/>
                <w:szCs w:val="20"/>
              </w:rPr>
              <w:t xml:space="preserve">El PIN también queda visible en el código: es solo un freno contra el acceso casual. Conviene cambiar el valor por defecto </w:t>
            </w:r>
            <w:r>
              <w:rPr>
                <w:rFonts w:ascii="Courier New" w:cs="Courier New" w:eastAsia="Courier New" w:hAnsi="Courier New"/>
                <w:color w:val="333333"/>
                <w:sz w:val="19"/>
                <w:szCs w:val="19"/>
              </w:rPr>
              <w:t xml:space="preserve">1234</w:t>
            </w:r>
            <w:r>
              <w:rPr>
                <w:rFonts w:ascii="Arial" w:cs="Arial" w:eastAsia="Arial" w:hAnsi="Arial"/>
                <w:color w:val="333333"/>
                <w:sz w:val="20"/>
                <w:szCs w:val="20"/>
              </w:rPr>
              <w:t xml:space="preserve"> en la variable </w:t>
            </w:r>
            <w:r>
              <w:rPr>
                <w:rFonts w:ascii="Courier New" w:cs="Courier New" w:eastAsia="Courier New" w:hAnsi="Courier New"/>
                <w:color w:val="333333"/>
                <w:sz w:val="19"/>
                <w:szCs w:val="19"/>
              </w:rPr>
              <w:t xml:space="preserve">APP_PIN</w:t>
            </w:r>
            <w:r>
              <w:rPr>
                <w:rFonts w:ascii="Arial" w:cs="Arial" w:eastAsia="Arial" w:hAnsi="Arial"/>
                <w:color w:val="333333"/>
                <w:sz w:val="20"/>
                <w:szCs w:val="20"/>
              </w:rPr>
              <w:t xml:space="preserve">.</w:t>
            </w:r>
          </w:p>
        </w:tc>
      </w:tr>
    </w:tbl>
    <w:p>
      <w:pPr>
        <w:pStyle w:val="Heading2"/>
        <w:spacing w:after="120" w:before="280"/>
      </w:pPr>
      <w:r>
        <w:rPr>
          <w:rFonts w:ascii="Arial" w:cs="Arial" w:eastAsia="Arial" w:hAnsi="Arial"/>
          <w:b/>
          <w:bCs/>
          <w:color w:val="1E5AA8"/>
          <w:sz w:val="26"/>
          <w:szCs w:val="26"/>
        </w:rPr>
        <w:t xml:space="preserve">Cerrar sesión</w:t>
      </w:r>
    </w:p>
    <w:p>
      <w:pPr>
        <w:spacing w:after="120" w:line="276"/>
      </w:pPr>
      <w:r>
        <w:rPr>
          <w:rFonts w:ascii="Arial" w:cs="Arial" w:eastAsia="Arial" w:hAnsi="Arial"/>
          <w:color w:val="333333"/>
          <w:sz w:val="20"/>
          <w:szCs w:val="20"/>
        </w:rPr>
        <w:t xml:space="preserve">Desde </w:t>
      </w:r>
      <w:r>
        <w:rPr>
          <w:rFonts w:ascii="Arial" w:cs="Arial" w:eastAsia="Arial" w:hAnsi="Arial"/>
          <w:b/>
          <w:bCs/>
          <w:color w:val="333333"/>
          <w:sz w:val="20"/>
          <w:szCs w:val="20"/>
        </w:rPr>
        <w:t xml:space="preserve">Admin → Cerrar sesión</w:t>
      </w:r>
      <w:r>
        <w:rPr>
          <w:rFonts w:ascii="Arial" w:cs="Arial" w:eastAsia="Arial" w:hAnsi="Arial"/>
          <w:color w:val="333333"/>
          <w:sz w:val="20"/>
          <w:szCs w:val="20"/>
        </w:rPr>
        <w:t xml:space="preserve">. Borra la copia local de productos e historial de esa PC, pero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las ventas pendientes de sincronizar: esas se envían al volver a iniciar sesión. Si hay ventas pendientes, la app lo avisa antes de cerrar.</w:t>
      </w:r>
    </w:p>
    <w:p>
      <w:pPr>
        <w:pStyle w:val="Heading2"/>
        <w:spacing w:after="120" w:before="280"/>
      </w:pPr>
      <w:r>
        <w:rPr>
          <w:rFonts w:ascii="Arial" w:cs="Arial" w:eastAsia="Arial" w:hAnsi="Arial"/>
          <w:b/>
          <w:bCs/>
          <w:color w:val="1E5AA8"/>
          <w:sz w:val="26"/>
          <w:szCs w:val="26"/>
        </w:rPr>
        <w:t xml:space="preserve">Sesión vencida</w:t>
      </w:r>
    </w:p>
    <w:p>
      <w:pPr>
        <w:spacing w:after="120" w:line="276"/>
      </w:pPr>
      <w:r>
        <w:rPr>
          <w:rFonts w:ascii="Arial" w:cs="Arial" w:eastAsia="Arial" w:hAnsi="Arial"/>
          <w:color w:val="333333"/>
          <w:sz w:val="20"/>
          <w:szCs w:val="20"/>
        </w:rPr>
        <w:t xml:space="preserve">El token de acceso se renueva automáticamente antes de vencer. Si Supabase rechaza la renovación (por ejemplo, si se cambió la contraseña o se eliminó el usuario), la app muestra la pantalla de login con el mensaje "La sesión venció — volvé a ingresar". Si la renovación falla por falta de internet, la sesión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se cierra y las ventas siguen yendo a la cola.</w:t>
      </w:r>
    </w:p>
    <w:p>
      <w:pPr>
        <w:pStyle w:val="Heading1"/>
        <w:pageBreakBefore/>
        <w:spacing w:after="200" w:before="0"/>
      </w:pPr>
      <w:r>
        <w:rPr>
          <w:rFonts w:ascii="Arial" w:cs="Arial" w:eastAsia="Arial" w:hAnsi="Arial"/>
          <w:b/>
          <w:bCs/>
          <w:color w:val="1E5AA8"/>
          <w:sz w:val="32"/>
          <w:szCs w:val="32"/>
        </w:rPr>
        <w:t xml:space="preserve">3. Puesta en Marcha y Actualización de la Base</w:t>
      </w:r>
    </w:p>
    <w:p>
      <w:pPr>
        <w:pStyle w:val="Heading2"/>
        <w:spacing w:after="120" w:before="280"/>
      </w:pPr>
      <w:r>
        <w:rPr>
          <w:rFonts w:ascii="Arial" w:cs="Arial" w:eastAsia="Arial" w:hAnsi="Arial"/>
          <w:b/>
          <w:bCs/>
          <w:color w:val="1E5AA8"/>
          <w:sz w:val="26"/>
          <w:szCs w:val="26"/>
        </w:rPr>
        <w:t xml:space="preserve">Proyecto de Supabase nuevo</w:t>
      </w:r>
    </w:p>
    <w:p>
      <w:pPr>
        <w:pStyle w:val="ListParagraph"/>
        <w:numPr>
          <w:ilvl w:val="0"/>
          <w:numId w:val="3"/>
        </w:numPr>
        <w:spacing w:after="60" w:line="276"/>
      </w:pPr>
      <w:r>
        <w:rPr>
          <w:rFonts w:ascii="Arial" w:cs="Arial" w:eastAsia="Arial" w:hAnsi="Arial"/>
          <w:color w:val="333333"/>
          <w:sz w:val="20"/>
          <w:szCs w:val="20"/>
        </w:rPr>
        <w:t xml:space="preserve">Crear el proyecto en supabase.com y copiar la </w:t>
      </w:r>
      <w:r>
        <w:rPr>
          <w:rFonts w:ascii="Arial" w:cs="Arial" w:eastAsia="Arial" w:hAnsi="Arial"/>
          <w:b/>
          <w:bCs/>
          <w:color w:val="333333"/>
          <w:sz w:val="20"/>
          <w:szCs w:val="20"/>
        </w:rPr>
        <w:t xml:space="preserve">Project URL</w:t>
      </w:r>
      <w:r>
        <w:rPr>
          <w:rFonts w:ascii="Arial" w:cs="Arial" w:eastAsia="Arial" w:hAnsi="Arial"/>
          <w:color w:val="333333"/>
          <w:sz w:val="20"/>
          <w:szCs w:val="20"/>
        </w:rPr>
        <w:t xml:space="preserve"> y la </w:t>
      </w:r>
      <w:r>
        <w:rPr>
          <w:rFonts w:ascii="Arial" w:cs="Arial" w:eastAsia="Arial" w:hAnsi="Arial"/>
          <w:b/>
          <w:bCs/>
          <w:color w:val="333333"/>
          <w:sz w:val="20"/>
          <w:szCs w:val="20"/>
        </w:rPr>
        <w:t xml:space="preserve">anon public key</w:t>
      </w:r>
      <w:r>
        <w:rPr>
          <w:rFonts w:ascii="Arial" w:cs="Arial" w:eastAsia="Arial" w:hAnsi="Arial"/>
          <w:color w:val="333333"/>
          <w:sz w:val="20"/>
          <w:szCs w:val="20"/>
        </w:rPr>
        <w:t xml:space="preserve"> (Project Settings → API) en </w:t>
      </w:r>
      <w:r>
        <w:rPr>
          <w:rFonts w:ascii="Courier New" w:cs="Courier New" w:eastAsia="Courier New" w:hAnsi="Courier New"/>
          <w:color w:val="333333"/>
          <w:sz w:val="19"/>
          <w:szCs w:val="19"/>
        </w:rPr>
        <w:t xml:space="preserve">SUPABASE_URL</w:t>
      </w:r>
      <w:r>
        <w:rPr>
          <w:rFonts w:ascii="Arial" w:cs="Arial" w:eastAsia="Arial" w:hAnsi="Arial"/>
          <w:color w:val="333333"/>
          <w:sz w:val="20"/>
          <w:szCs w:val="20"/>
        </w:rPr>
        <w:t xml:space="preserve"> y </w:t>
      </w:r>
      <w:r>
        <w:rPr>
          <w:rFonts w:ascii="Courier New" w:cs="Courier New" w:eastAsia="Courier New" w:hAnsi="Courier New"/>
          <w:color w:val="333333"/>
          <w:sz w:val="19"/>
          <w:szCs w:val="19"/>
        </w:rPr>
        <w:t xml:space="preserve">SUPABASE_KEY</w:t>
      </w:r>
      <w:r>
        <w:rPr>
          <w:rFonts w:ascii="Arial" w:cs="Arial" w:eastAsia="Arial" w:hAnsi="Arial"/>
          <w:color w:val="333333"/>
          <w:sz w:val="20"/>
          <w:szCs w:val="20"/>
        </w:rPr>
        <w:t xml:space="preserve">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color w:val="333333"/>
          <w:sz w:val="20"/>
          <w:szCs w:val="20"/>
        </w:rPr>
        <w:t xml:space="preserve">Correr </w:t>
      </w:r>
      <w:r>
        <w:rPr>
          <w:rFonts w:ascii="Courier New" w:cs="Courier New" w:eastAsia="Courier New" w:hAnsi="Courier New"/>
          <w:color w:val="333333"/>
          <w:sz w:val="19"/>
          <w:szCs w:val="19"/>
        </w:rPr>
        <w:t xml:space="preserve">supabase_schema.sql</w:t>
      </w:r>
      <w:r>
        <w:rPr>
          <w:rFonts w:ascii="Arial" w:cs="Arial" w:eastAsia="Arial" w:hAnsi="Arial"/>
          <w:color w:val="333333"/>
          <w:sz w:val="20"/>
          <w:szCs w:val="20"/>
        </w:rPr>
        <w:t xml:space="preserve"> completo en el </w:t>
      </w:r>
      <w:r>
        <w:rPr>
          <w:rFonts w:ascii="Arial" w:cs="Arial" w:eastAsia="Arial" w:hAnsi="Arial"/>
          <w:b/>
          <w:bCs/>
          <w:color w:val="333333"/>
          <w:sz w:val="20"/>
          <w:szCs w:val="20"/>
        </w:rPr>
        <w:t xml:space="preserve">SQL Editor</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b/>
          <w:bCs/>
          <w:color w:val="333333"/>
          <w:sz w:val="20"/>
          <w:szCs w:val="20"/>
        </w:rPr>
        <w:t xml:space="preserve">Authentication → Users → Add user</w:t>
      </w:r>
      <w:r>
        <w:rPr>
          <w:rFonts w:ascii="Arial" w:cs="Arial" w:eastAsia="Arial" w:hAnsi="Arial"/>
          <w:color w:val="333333"/>
          <w:sz w:val="20"/>
          <w:szCs w:val="20"/>
        </w:rPr>
        <w:t xml:space="preserve">: crear el email y la contraseña del local, marcando *Auto Confirm User*.</w:t>
      </w:r>
    </w:p>
    <w:p>
      <w:pPr>
        <w:pStyle w:val="ListParagraph"/>
        <w:numPr>
          <w:ilvl w:val="0"/>
          <w:numId w:val="3"/>
        </w:numPr>
        <w:spacing w:after="60" w:line="276"/>
      </w:pPr>
      <w:r>
        <w:rPr>
          <w:rFonts w:ascii="Arial" w:cs="Arial" w:eastAsia="Arial" w:hAnsi="Arial"/>
          <w:b/>
          <w:bCs/>
          <w:color w:val="333333"/>
          <w:sz w:val="20"/>
          <w:szCs w:val="20"/>
        </w:rPr>
        <w:t xml:space="preserve">Authentication → Sign In / Providers</w:t>
      </w:r>
      <w:r>
        <w:rPr>
          <w:rFonts w:ascii="Arial" w:cs="Arial" w:eastAsia="Arial" w:hAnsi="Arial"/>
          <w:color w:val="333333"/>
          <w:sz w:val="20"/>
          <w:szCs w:val="20"/>
        </w:rPr>
        <w:t xml:space="preserve">: desactivar </w:t>
      </w:r>
      <w:r>
        <w:rPr>
          <w:rFonts w:ascii="Arial" w:cs="Arial" w:eastAsia="Arial" w:hAnsi="Arial"/>
          <w:b/>
          <w:bCs/>
          <w:color w:val="333333"/>
          <w:sz w:val="20"/>
          <w:szCs w:val="20"/>
        </w:rPr>
        <w:t xml:space="preserve">"Allow new users to sign up"</w:t>
      </w:r>
      <w:r>
        <w:rPr>
          <w:rFonts w:ascii="Arial" w:cs="Arial" w:eastAsia="Arial" w:hAnsi="Arial"/>
          <w:color w:val="333333"/>
          <w:sz w:val="20"/>
          <w:szCs w:val="20"/>
        </w:rPr>
        <w:t xml:space="preserve">.</w:t>
      </w:r>
    </w:p>
    <w:p>
      <w:pPr>
        <w:pStyle w:val="ListParagraph"/>
        <w:numPr>
          <w:ilvl w:val="0"/>
          <w:numId w:val="3"/>
        </w:numPr>
        <w:spacing w:after="60" w:line="276"/>
      </w:pPr>
      <w:r>
        <w:rPr>
          <w:rFonts w:ascii="Arial" w:cs="Arial" w:eastAsia="Arial" w:hAnsi="Arial"/>
          <w:color w:val="333333"/>
          <w:sz w:val="20"/>
          <w:szCs w:val="20"/>
        </w:rPr>
        <w:t xml:space="preserve">Abrir la app, iniciar sesión y, en la consola (F12), pegar </w:t>
      </w:r>
      <w:r>
        <w:rPr>
          <w:rFonts w:ascii="Courier New" w:cs="Courier New" w:eastAsia="Courier New" w:hAnsi="Courier New"/>
          <w:color w:val="333333"/>
          <w:sz w:val="19"/>
          <w:szCs w:val="19"/>
        </w:rPr>
        <w:t xml:space="preserve">cargar_datos.js</w:t>
      </w:r>
      <w:r>
        <w:rPr>
          <w:rFonts w:ascii="Arial" w:cs="Arial" w:eastAsia="Arial" w:hAnsi="Arial"/>
          <w:color w:val="333333"/>
          <w:sz w:val="20"/>
          <w:szCs w:val="20"/>
        </w:rPr>
        <w:t xml:space="preserve"> para precargar categorías y marcas.</w:t>
      </w:r>
    </w:p>
    <w:p>
      <w:pPr>
        <w:pStyle w:val="Heading2"/>
        <w:spacing w:after="120" w:before="280"/>
      </w:pPr>
      <w:r>
        <w:rPr>
          <w:rFonts w:ascii="Arial" w:cs="Arial" w:eastAsia="Arial" w:hAnsi="Arial"/>
          <w:b/>
          <w:bCs/>
          <w:color w:val="1E5AA8"/>
          <w:sz w:val="26"/>
          <w:szCs w:val="26"/>
        </w:rPr>
        <w:t xml:space="preserve">Base existente (actualización)</w:t>
      </w:r>
    </w:p>
    <w:p>
      <w:pPr>
        <w:spacing w:after="120" w:line="276"/>
      </w:pPr>
      <w:r>
        <w:rPr>
          <w:rFonts w:ascii="Arial" w:cs="Arial" w:eastAsia="Arial" w:hAnsi="Arial"/>
          <w:color w:val="333333"/>
          <w:sz w:val="20"/>
          <w:szCs w:val="20"/>
        </w:rPr>
        <w:t xml:space="preserve">Correr </w:t>
      </w:r>
      <w:r>
        <w:rPr>
          <w:rFonts w:ascii="Courier New" w:cs="Courier New" w:eastAsia="Courier New" w:hAnsi="Courier New"/>
          <w:color w:val="333333"/>
          <w:sz w:val="19"/>
          <w:szCs w:val="19"/>
        </w:rPr>
        <w:t xml:space="preserve">supabase_migracion.sql</w:t>
      </w:r>
      <w:r>
        <w:rPr>
          <w:rFonts w:ascii="Arial" w:cs="Arial" w:eastAsia="Arial" w:hAnsi="Arial"/>
          <w:color w:val="333333"/>
          <w:sz w:val="20"/>
          <w:szCs w:val="20"/>
        </w:rPr>
        <w:t xml:space="preserve"> en el SQL Editor y después hacer los pasos 3 y 4 anteriores si todavía no se hicieron.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A6100" w:sz="12"/>
              <w:left w:val="single" w:color="8A6100" w:sz="12"/>
              <w:bottom w:val="single" w:color="8A6100" w:sz="12"/>
              <w:right w:val="single" w:color="8A6100" w:sz="12"/>
            </w:tcBorders>
            <w:shd w:fill="FFF3CD" w:color="auto" w:val="clear"/>
            <w:tcMar>
              <w:top w:type="dxa" w:w="120"/>
              <w:left w:type="dxa" w:w="160"/>
              <w:bottom w:type="dxa" w:w="120"/>
              <w:right w:type="dxa" w:w="160"/>
            </w:tcMar>
          </w:tcPr>
          <w:p>
            <w:pPr>
              <w:spacing w:after="80"/>
            </w:pPr>
            <w:r>
              <w:rPr>
                <w:rFonts w:ascii="Arial" w:cs="Arial" w:eastAsia="Arial" w:hAnsi="Arial"/>
                <w:b/>
                <w:bCs/>
                <w:color w:val="8A6100"/>
                <w:sz w:val="20"/>
                <w:szCs w:val="20"/>
              </w:rPr>
              <w:t xml:space="preserve">⚠️  Ojo con el orden</w:t>
            </w:r>
          </w:p>
          <w:p>
            <w:pPr>
              <w:spacing w:after="60"/>
            </w:pPr>
            <w:r>
              <w:rPr>
                <w:rFonts w:ascii="Arial" w:cs="Arial" w:eastAsia="Arial" w:hAnsi="Arial"/>
                <w:color w:val="333333"/>
                <w:sz w:val="20"/>
                <w:szCs w:val="20"/>
              </w:rPr>
              <w:t xml:space="preserve">Apenas se corre la migración, las versiones anteriores de la app dejan de poder leer la base. Hacerlo en un momento sin clientes y, en el mismo rato, publicar la versión nueva de </w:t>
            </w:r>
            <w:r>
              <w:rPr>
                <w:rFonts w:ascii="Courier New" w:cs="Courier New" w:eastAsia="Courier New" w:hAnsi="Courier New"/>
                <w:color w:val="333333"/>
                <w:sz w:val="19"/>
                <w:szCs w:val="19"/>
              </w:rPr>
              <w:t xml:space="preserve">index.html</w:t>
            </w:r>
            <w:r>
              <w:rPr>
                <w:rFonts w:ascii="Arial" w:cs="Arial" w:eastAsia="Arial" w:hAnsi="Arial"/>
                <w:color w:val="333333"/>
                <w:sz w:val="20"/>
                <w:szCs w:val="20"/>
              </w:rPr>
              <w:t xml:space="preserve"> (mergeando a </w:t>
            </w:r>
            <w:r>
              <w:rPr>
                <w:rFonts w:ascii="Courier New" w:cs="Courier New" w:eastAsia="Courier New" w:hAnsi="Courier New"/>
                <w:color w:val="333333"/>
                <w:sz w:val="19"/>
                <w:szCs w:val="19"/>
              </w:rPr>
              <w:t xml:space="preserve">main</w:t>
            </w:r>
            <w:r>
              <w:rPr>
                <w:rFonts w:ascii="Arial" w:cs="Arial" w:eastAsia="Arial" w:hAnsi="Arial"/>
                <w:color w:val="333333"/>
                <w:sz w:val="20"/>
                <w:szCs w:val="20"/>
              </w:rPr>
              <w:t xml:space="preserve"> para que Vercel la publique). En cada PC, recargar con </w:t>
            </w:r>
            <w:r>
              <w:rPr>
                <w:rFonts w:ascii="Arial" w:cs="Arial" w:eastAsia="Arial" w:hAnsi="Arial"/>
                <w:b/>
                <w:bCs/>
                <w:color w:val="333333"/>
                <w:sz w:val="20"/>
                <w:szCs w:val="20"/>
              </w:rPr>
              <w:t xml:space="preserve">Ctrl+F5</w:t>
            </w:r>
            <w:r>
              <w:rPr>
                <w:rFonts w:ascii="Arial" w:cs="Arial" w:eastAsia="Arial" w:hAnsi="Arial"/>
                <w:color w:val="333333"/>
                <w:sz w:val="20"/>
                <w:szCs w:val="20"/>
              </w:rPr>
              <w:t xml:space="preserve">.</w:t>
            </w:r>
          </w:p>
          <w:p>
            <w:pPr>
              <w:spacing w:after="60"/>
            </w:pPr>
            <w:r>
              <w:rPr>
                <w:rFonts w:ascii="Arial" w:cs="Arial" w:eastAsia="Arial" w:hAnsi="Arial"/>
                <w:color w:val="333333"/>
                <w:sz w:val="20"/>
                <w:szCs w:val="20"/>
              </w:rPr>
              <w:t xml:space="preserve">No correr </w:t>
            </w:r>
            <w:r>
              <w:rPr>
                <w:rFonts w:ascii="Courier New" w:cs="Courier New" w:eastAsia="Courier New" w:hAnsi="Courier New"/>
                <w:color w:val="333333"/>
                <w:sz w:val="19"/>
                <w:szCs w:val="19"/>
              </w:rPr>
              <w:t xml:space="preserve">supabase_schema.sql</w:t>
            </w:r>
            <w:r>
              <w:rPr>
                <w:rFonts w:ascii="Arial" w:cs="Arial" w:eastAsia="Arial" w:hAnsi="Arial"/>
                <w:color w:val="333333"/>
                <w:sz w:val="20"/>
                <w:szCs w:val="20"/>
              </w:rPr>
              <w:t xml:space="preserve"> sobre una base que ya tiene datos: da el error "relation productos already exists" y no aplica nada.</w:t>
            </w:r>
          </w:p>
        </w:tc>
      </w:tr>
    </w:tbl>
    <w:p>
      <w:pPr>
        <w:pStyle w:val="Heading1"/>
        <w:pageBreakBefore/>
        <w:spacing w:after="200" w:before="0"/>
      </w:pPr>
      <w:r>
        <w:rPr>
          <w:rFonts w:ascii="Arial" w:cs="Arial" w:eastAsia="Arial" w:hAnsi="Arial"/>
          <w:b/>
          <w:bCs/>
          <w:color w:val="1E5AA8"/>
          <w:sz w:val="32"/>
          <w:szCs w:val="32"/>
        </w:rPr>
        <w:t xml:space="preserve">4. Módulos y Funcionalidades</w:t>
      </w:r>
    </w:p>
    <w:p>
      <w:pPr>
        <w:pStyle w:val="Heading2"/>
        <w:spacing w:after="120" w:before="280"/>
      </w:pPr>
      <w:r>
        <w:rPr>
          <w:rFonts w:ascii="Arial" w:cs="Arial" w:eastAsia="Arial" w:hAnsi="Arial"/>
          <w:b/>
          <w:bCs/>
          <w:color w:val="1E5AA8"/>
          <w:sz w:val="26"/>
          <w:szCs w:val="26"/>
        </w:rPr>
        <w:t xml:space="preserve">4.1 Caja (Punto de Venta)</w:t>
      </w:r>
    </w:p>
    <w:p>
      <w:pPr>
        <w:spacing w:after="120" w:line="276"/>
      </w:pPr>
      <w:r>
        <w:rPr>
          <w:rFonts w:ascii="Arial" w:cs="Arial" w:eastAsia="Arial" w:hAnsi="Arial"/>
          <w:color w:val="333333"/>
          <w:sz w:val="20"/>
          <w:szCs w:val="20"/>
        </w:rPr>
        <w:t xml:space="preserve">Pantalla principal. Se agregan productos con el lector de código de barras o buscando por nombre, categoría o marca/modelo; se eligen cantidades, el método de pago y se cobra.</w:t>
      </w:r>
    </w:p>
    <w:p>
      <w:pPr>
        <w:spacing w:after="80" w:before="200"/>
      </w:pPr>
      <w:r>
        <w:rPr>
          <w:rFonts w:ascii="Arial" w:cs="Arial" w:eastAsia="Arial" w:hAnsi="Arial"/>
          <w:b/>
          <w:bCs/>
          <w:color w:val="333333"/>
          <w:sz w:val="22"/>
          <w:szCs w:val="22"/>
        </w:rPr>
        <w:t xml:space="preserve">Flujo de una venta</w:t>
      </w:r>
    </w:p>
    <w:p>
      <w:pPr>
        <w:pStyle w:val="ListParagraph"/>
        <w:numPr>
          <w:ilvl w:val="0"/>
          <w:numId w:val="4"/>
        </w:numPr>
        <w:spacing w:after="60" w:line="276"/>
      </w:pPr>
      <w:r>
        <w:rPr>
          <w:rFonts w:ascii="Arial" w:cs="Arial" w:eastAsia="Arial" w:hAnsi="Arial"/>
          <w:color w:val="333333"/>
          <w:sz w:val="20"/>
          <w:szCs w:val="20"/>
        </w:rPr>
        <w:t xml:space="preserve">El operador escanea el código o busca el producto. Si no hay stock en el negocio pero sí en depósito, se muestra un aviso.</w:t>
      </w:r>
    </w:p>
    <w:p>
      <w:pPr>
        <w:pStyle w:val="ListParagraph"/>
        <w:numPr>
          <w:ilvl w:val="0"/>
          <w:numId w:val="4"/>
        </w:numPr>
        <w:spacing w:after="60" w:line="276"/>
      </w:pPr>
      <w:r>
        <w:rPr>
          <w:rFonts w:ascii="Arial" w:cs="Arial" w:eastAsia="Arial" w:hAnsi="Arial"/>
          <w:color w:val="333333"/>
          <w:sz w:val="20"/>
          <w:szCs w:val="20"/>
        </w:rPr>
        <w:t xml:space="preserve">Se puede tocar el precio de un item del carrito para modificarlo solo en esa venta.</w:t>
      </w:r>
    </w:p>
    <w:p>
      <w:pPr>
        <w:pStyle w:val="ListParagraph"/>
        <w:numPr>
          <w:ilvl w:val="0"/>
          <w:numId w:val="4"/>
        </w:numPr>
        <w:spacing w:after="60" w:line="276"/>
      </w:pPr>
      <w:r>
        <w:rPr>
          <w:rFonts w:ascii="Arial" w:cs="Arial" w:eastAsia="Arial" w:hAnsi="Arial"/>
          <w:color w:val="333333"/>
          <w:sz w:val="20"/>
          <w:szCs w:val="20"/>
        </w:rPr>
        <w:t xml:space="preserve">Se elige el </w:t>
      </w:r>
      <w:r>
        <w:rPr>
          <w:rFonts w:ascii="Arial" w:cs="Arial" w:eastAsia="Arial" w:hAnsi="Arial"/>
          <w:b/>
          <w:bCs/>
          <w:color w:val="333333"/>
          <w:sz w:val="20"/>
          <w:szCs w:val="20"/>
        </w:rPr>
        <w:t xml:space="preserve">método de pago</w:t>
      </w:r>
      <w:r>
        <w:rPr>
          <w:rFonts w:ascii="Arial" w:cs="Arial" w:eastAsia="Arial" w:hAnsi="Arial"/>
          <w:color w:val="333333"/>
          <w:sz w:val="20"/>
          <w:szCs w:val="20"/>
        </w:rPr>
        <w:t xml:space="preserve">: Efectivo, Transferencia, Débito o Crédito. En efectivo se ingresa lo recibido y se calcula el vuelto. En los demás métodos, si no se ingresa monto, se cobra el total justo.</w:t>
      </w:r>
    </w:p>
    <w:p>
      <w:pPr>
        <w:pStyle w:val="ListParagraph"/>
        <w:numPr>
          <w:ilvl w:val="0"/>
          <w:numId w:val="4"/>
        </w:numPr>
        <w:spacing w:after="60" w:line="276"/>
      </w:pPr>
      <w:r>
        <w:rPr>
          <w:rFonts w:ascii="Arial" w:cs="Arial" w:eastAsia="Arial" w:hAnsi="Arial"/>
          <w:color w:val="333333"/>
          <w:sz w:val="20"/>
          <w:szCs w:val="20"/>
        </w:rPr>
        <w:t xml:space="preserve">Al tocar </w:t>
      </w:r>
      <w:r>
        <w:rPr>
          <w:rFonts w:ascii="Arial" w:cs="Arial" w:eastAsia="Arial" w:hAnsi="Arial"/>
          <w:b/>
          <w:bCs/>
          <w:color w:val="333333"/>
          <w:sz w:val="20"/>
          <w:szCs w:val="20"/>
        </w:rPr>
        <w:t xml:space="preserve">COBRAR</w:t>
      </w:r>
      <w:r>
        <w:rPr>
          <w:rFonts w:ascii="Arial" w:cs="Arial" w:eastAsia="Arial" w:hAnsi="Arial"/>
          <w:color w:val="333333"/>
          <w:sz w:val="20"/>
          <w:szCs w:val="20"/>
        </w:rPr>
        <w:t xml:space="preserve"> el carrito se vacía de inmediato (evita cobrar dos veces con un doble click) y la venta se envía a la base con </w:t>
      </w:r>
      <w:r>
        <w:rPr>
          <w:rFonts w:ascii="Courier New" w:cs="Courier New" w:eastAsia="Courier New" w:hAnsi="Courier New"/>
          <w:color w:val="333333"/>
          <w:sz w:val="19"/>
          <w:szCs w:val="19"/>
        </w:rPr>
        <w:t xml:space="preserve">registrar_venta</w:t>
      </w:r>
      <w:r>
        <w:rPr>
          <w:rFonts w:ascii="Arial" w:cs="Arial" w:eastAsia="Arial" w:hAnsi="Arial"/>
          <w:color w:val="333333"/>
          <w:sz w:val="20"/>
          <w:szCs w:val="20"/>
        </w:rPr>
        <w:t xml:space="preserve">, que guarda venta, detalle y descuento de stock en una sola operación.</w:t>
      </w:r>
    </w:p>
    <w:p>
      <w:pPr>
        <w:pStyle w:val="ListParagraph"/>
        <w:numPr>
          <w:ilvl w:val="0"/>
          <w:numId w:val="4"/>
        </w:numPr>
        <w:spacing w:after="60" w:line="276"/>
      </w:pPr>
      <w:r>
        <w:rPr>
          <w:rFonts w:ascii="Arial" w:cs="Arial" w:eastAsia="Arial" w:hAnsi="Arial"/>
          <w:color w:val="333333"/>
          <w:sz w:val="20"/>
          <w:szCs w:val="20"/>
        </w:rPr>
        <w:t xml:space="preserve">Cuando la base responde, se muestra el ticket con el </w:t>
      </w:r>
      <w:r>
        <w:rPr>
          <w:rFonts w:ascii="Arial" w:cs="Arial" w:eastAsia="Arial" w:hAnsi="Arial"/>
          <w:b/>
          <w:bCs/>
          <w:color w:val="333333"/>
          <w:sz w:val="20"/>
          <w:szCs w:val="20"/>
        </w:rPr>
        <w:t xml:space="preserve">número de comprobante definitivo</w:t>
      </w:r>
      <w:r>
        <w:rPr>
          <w:rFonts w:ascii="Arial" w:cs="Arial" w:eastAsia="Arial" w:hAnsi="Arial"/>
          <w:color w:val="333333"/>
          <w:sz w:val="20"/>
          <w:szCs w:val="20"/>
        </w:rPr>
        <w:t xml:space="preserve">. Si no hay internet o tarda más de 6 segundos, el ticket sale con número </w:t>
      </w:r>
      <w:r>
        <w:rPr>
          <w:rFonts w:ascii="Arial" w:cs="Arial" w:eastAsia="Arial" w:hAnsi="Arial"/>
          <w:b/>
          <w:bCs/>
          <w:color w:val="333333"/>
          <w:sz w:val="20"/>
          <w:szCs w:val="20"/>
        </w:rPr>
        <w:t xml:space="preserve">provisorio</w:t>
      </w:r>
      <w:r>
        <w:rPr>
          <w:rFonts w:ascii="Arial" w:cs="Arial" w:eastAsia="Arial" w:hAnsi="Arial"/>
          <w:color w:val="333333"/>
          <w:sz w:val="20"/>
          <w:szCs w:val="20"/>
        </w:rPr>
        <w:t xml:space="preserve"> y la venta queda en la cola para enviarse sola.</w:t>
      </w:r>
    </w:p>
    <w:p>
      <w:pPr>
        <w:pStyle w:val="ListParagraph"/>
        <w:numPr>
          <w:ilvl w:val="0"/>
          <w:numId w:val="4"/>
        </w:numPr>
        <w:spacing w:after="60" w:line="276"/>
      </w:pPr>
      <w:r>
        <w:rPr>
          <w:rFonts w:ascii="Arial" w:cs="Arial" w:eastAsia="Arial" w:hAnsi="Arial"/>
          <w:color w:val="333333"/>
          <w:sz w:val="20"/>
          <w:szCs w:val="20"/>
        </w:rPr>
        <w:t xml:space="preserve">Si algún producto quedó por debajo del stock mínimo, aparece una alerta.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escanear()</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Busca el producto por código de barras o ID y lo agrega al carrito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buscarEnCaja()</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elegirSug(id)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Búsqueda por texto con sugerencias</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agregarAlCarro(prod)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Valida stock y agrega o incrementa el producto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cambiarCant(i, 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quitarItem(i)</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Modifica cantidades o quita un item</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editarPrecio(i, el)</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Cambia el precio de un item solo para esta venta</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cobrar()</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Valida el pago, descuenta stock local, guarda la venta y muestra el ticket</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guardarVenta(venta)</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Envía la venta a la base; si falla la deja en la cola offline</w:t>
            </w:r>
          </w:p>
        </w:tc>
      </w:tr>
    </w:tbl>
    <w:p>
      <w:pPr>
        <w:pStyle w:val="Heading2"/>
        <w:spacing w:after="120" w:before="280"/>
      </w:pPr>
      <w:r>
        <w:rPr>
          <w:rFonts w:ascii="Arial" w:cs="Arial" w:eastAsia="Arial" w:hAnsi="Arial"/>
          <w:b/>
          <w:bCs/>
          <w:color w:val="1E5AA8"/>
          <w:sz w:val="26"/>
          <w:szCs w:val="26"/>
        </w:rPr>
        <w:t xml:space="preserve">4.2 Ticket y Número de Comprobante</w:t>
      </w:r>
    </w:p>
    <w:p>
      <w:pPr>
        <w:spacing w:after="120" w:line="276"/>
      </w:pPr>
      <w:r>
        <w:rPr>
          <w:rFonts w:ascii="Arial" w:cs="Arial" w:eastAsia="Arial" w:hAnsi="Arial"/>
          <w:color w:val="333333"/>
          <w:sz w:val="20"/>
          <w:szCs w:val="20"/>
        </w:rPr>
        <w:t xml:space="preserve">El ticket está pensado para impresora térmica de 80 mm. Incluye logo, datos del local, número de comprobante, fecha, detalle de artículos, total, </w:t>
      </w:r>
      <w:r>
        <w:rPr>
          <w:rFonts w:ascii="Arial" w:cs="Arial" w:eastAsia="Arial" w:hAnsi="Arial"/>
          <w:b/>
          <w:bCs/>
          <w:color w:val="333333"/>
          <w:sz w:val="20"/>
          <w:szCs w:val="20"/>
        </w:rPr>
        <w:t xml:space="preserve">método de pago</w:t>
      </w:r>
      <w:r>
        <w:rPr>
          <w:rFonts w:ascii="Arial" w:cs="Arial" w:eastAsia="Arial" w:hAnsi="Arial"/>
          <w:color w:val="333333"/>
          <w:sz w:val="20"/>
          <w:szCs w:val="20"/>
        </w:rPr>
        <w:t xml:space="preserve"> y vuelto (solo si hubo).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NÚMERO</w:t>
            </w:r>
          </w:p>
        </w:tc>
        <w:tc>
          <w:tcPr>
            <w:tcW w:type="dxa" w:w="7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SIGNIFICADO</w:t>
            </w:r>
          </w:p>
        </w:tc>
      </w:tr>
      <w:tr>
        <w:tc>
          <w:tcPr>
            <w:tcW w:type="dxa" w:w="1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#0123</w:t>
            </w:r>
          </w:p>
        </w:tc>
        <w:tc>
          <w:tcPr>
            <w:tcW w:type="dxa" w:w="7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Número definitivo: es el número de la venta en la base de datos. Es único para todas las cajas.</w:t>
            </w:r>
          </w:p>
        </w:tc>
      </w:tr>
      <w:tr>
        <w:tc>
          <w:tcPr>
            <w:tcW w:type="dxa" w:w="1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P-0005</w:t>
            </w:r>
          </w:p>
        </w:tc>
        <w:tc>
          <w:tcPr>
            <w:tcW w:type="dxa" w:w="7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provisorio de esa PC: la venta todavía no llegó a la base (sin internet o internet lento). El ticket lo indica con "(provisorio — sin conexión)". Al sincronizarse, el historial muestra el número definitivo.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E5AA8" w:sz="12"/>
              <w:left w:val="single" w:color="1E5AA8" w:sz="12"/>
              <w:bottom w:val="single" w:color="1E5AA8" w:sz="12"/>
              <w:right w:val="single" w:color="1E5AA8" w:sz="12"/>
            </w:tcBorders>
            <w:shd w:fill="E8F4FD" w:color="auto" w:val="clear"/>
            <w:tcMar>
              <w:top w:type="dxa" w:w="120"/>
              <w:left w:type="dxa" w:w="160"/>
              <w:bottom w:type="dxa" w:w="120"/>
              <w:right w:type="dxa" w:w="160"/>
            </w:tcMar>
          </w:tcPr>
          <w:p>
            <w:pPr>
              <w:spacing w:after="80"/>
            </w:pPr>
            <w:r>
              <w:rPr>
                <w:rFonts w:ascii="Arial" w:cs="Arial" w:eastAsia="Arial" w:hAnsi="Arial"/>
                <w:b/>
                <w:bCs/>
                <w:color w:val="1E5AA8"/>
                <w:sz w:val="20"/>
                <w:szCs w:val="20"/>
              </w:rPr>
              <w:t xml:space="preserve">ℹ️  El ticket no es una factura</w:t>
            </w:r>
          </w:p>
          <w:p>
            <w:pPr>
              <w:spacing w:after="60"/>
            </w:pPr>
            <w:r>
              <w:rPr>
                <w:rFonts w:ascii="Arial" w:cs="Arial" w:eastAsia="Arial" w:hAnsi="Arial"/>
                <w:color w:val="333333"/>
                <w:sz w:val="20"/>
                <w:szCs w:val="20"/>
              </w:rPr>
              <w:t xml:space="preserve">El pie del ticket indica "Cupón no válido como factura". La app no emite comprobantes fiscales (AFIP/ARCA).</w:t>
            </w:r>
          </w:p>
        </w:tc>
      </w:tr>
    </w:tbl>
    <w:p>
      <w:pPr>
        <w:pStyle w:val="Heading2"/>
        <w:spacing w:after="120" w:before="280"/>
      </w:pPr>
      <w:r>
        <w:rPr>
          <w:rFonts w:ascii="Arial" w:cs="Arial" w:eastAsia="Arial" w:hAnsi="Arial"/>
          <w:b/>
          <w:bCs/>
          <w:color w:val="1E5AA8"/>
          <w:sz w:val="26"/>
          <w:szCs w:val="26"/>
        </w:rPr>
        <w:t xml:space="preserve">4.3 Inventario</w:t>
      </w:r>
    </w:p>
    <w:p>
      <w:pPr>
        <w:spacing w:after="120" w:line="276"/>
      </w:pPr>
      <w:r>
        <w:rPr>
          <w:rFonts w:ascii="Arial" w:cs="Arial" w:eastAsia="Arial" w:hAnsi="Arial"/>
          <w:color w:val="333333"/>
          <w:sz w:val="20"/>
          <w:szCs w:val="20"/>
        </w:rPr>
        <w:t xml:space="preserve">Grilla de productos con filtros por texto, categoría y marca/modelo. Cada tarjeta muestra precio, stock en negocio (con mínimo), stock en depósito y margen.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DESCRIPCIÓN</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abrirModal(id?)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guardarProducto()</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Alta y edición de productos. Valida nombre, categoría, valores no negativos y código de barras no repetido.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Edición de stock</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Al editar un producto, el stock (negocio o depósito) </w:t>
            </w:r>
            <w:r>
              <w:rPr>
                <w:rFonts w:ascii="Arial" w:cs="Arial" w:eastAsia="Arial" w:hAnsi="Arial"/>
                <w:b/>
                <w:bCs/>
                <w:color w:val="333333"/>
                <w:sz w:val="19"/>
                <w:szCs w:val="19"/>
              </w:rPr>
              <w:t xml:space="preserve">solo se guarda si se cambió a mano</w:t>
            </w:r>
            <w:r>
              <w:rPr>
                <w:rFonts w:ascii="Arial" w:cs="Arial" w:eastAsia="Arial" w:hAnsi="Arial"/>
                <w:color w:val="333333"/>
                <w:sz w:val="19"/>
                <w:szCs w:val="19"/>
              </w:rPr>
              <w:t xml:space="preserve"> en el formulario. Si no se tocó, se conserva el de la base, que puede haber bajado por ventas de otra caja mientras el formulario estaba abierto.</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eliminarProducto(id)</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Baja lógica: el producto queda inactivo pero sus ventas conservan el detalle.</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abrirMover(id)</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confirmarMover()</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Pasa unidades del depósito al negocio con la función </w:t>
            </w:r>
            <w:r>
              <w:rPr>
                <w:rFonts w:ascii="Courier New" w:cs="Courier New" w:eastAsia="Courier New" w:hAnsi="Courier New"/>
                <w:color w:val="333333"/>
                <w:sz w:val="19"/>
                <w:szCs w:val="19"/>
              </w:rPr>
              <w:t xml:space="preserve">mover_stock</w:t>
            </w:r>
            <w:r>
              <w:rPr>
                <w:rFonts w:ascii="Arial" w:cs="Arial" w:eastAsia="Arial" w:hAnsi="Arial"/>
                <w:color w:val="333333"/>
                <w:sz w:val="19"/>
                <w:szCs w:val="19"/>
              </w:rPr>
              <w:t xml:space="preserve">. Si en el depósito no alcanza (por ejemplo, porque otra PC ya las movió), se rechaza.</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abrirAumento()</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aplicarAumento()</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Aumento masivo de precios por porcentaje o monto fijo, filtrando por categoría o marca. Solo modifica el precio.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marcaAgregar()</w:t>
            </w:r>
            <w:r>
              <w:rPr>
                <w:rFonts w:ascii="Arial" w:cs="Arial" w:eastAsia="Arial" w:hAnsi="Arial"/>
                <w:color w:val="333333"/>
                <w:sz w:val="19"/>
                <w:szCs w:val="19"/>
              </w:rPr>
              <w:t xml:space="preserve"> / </w:t>
            </w:r>
            <w:r>
              <w:rPr>
                <w:rFonts w:ascii="Courier New" w:cs="Courier New" w:eastAsia="Courier New" w:hAnsi="Courier New"/>
                <w:color w:val="333333"/>
                <w:sz w:val="19"/>
                <w:szCs w:val="19"/>
              </w:rPr>
              <w:t xml:space="preserve">marcaQuitar(val)</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Modelos de vehículo compatibles del producto (vacío = universal).</w:t>
            </w:r>
          </w:p>
        </w:tc>
      </w:tr>
    </w:tbl>
    <w:p>
      <w:pPr>
        <w:pStyle w:val="Heading2"/>
        <w:spacing w:after="120" w:before="280"/>
      </w:pPr>
      <w:r>
        <w:rPr>
          <w:rFonts w:ascii="Arial" w:cs="Arial" w:eastAsia="Arial" w:hAnsi="Arial"/>
          <w:b/>
          <w:bCs/>
          <w:color w:val="1E5AA8"/>
          <w:sz w:val="26"/>
          <w:szCs w:val="26"/>
        </w:rPr>
        <w:t xml:space="preserve">4.4 Historial</w:t>
      </w:r>
    </w:p>
    <w:p>
      <w:pPr>
        <w:spacing w:after="120" w:line="276"/>
      </w:pPr>
      <w:r>
        <w:rPr>
          <w:rFonts w:ascii="Arial" w:cs="Arial" w:eastAsia="Arial" w:hAnsi="Arial"/>
          <w:color w:val="333333"/>
          <w:sz w:val="20"/>
          <w:szCs w:val="20"/>
        </w:rPr>
        <w:t xml:space="preserve">Ventas en orden de fecha, de la más nueva a la más vieja, en vista </w:t>
      </w:r>
      <w:r>
        <w:rPr>
          <w:rFonts w:ascii="Arial" w:cs="Arial" w:eastAsia="Arial" w:hAnsi="Arial"/>
          <w:b/>
          <w:bCs/>
          <w:color w:val="333333"/>
          <w:sz w:val="20"/>
          <w:szCs w:val="20"/>
        </w:rPr>
        <w:t xml:space="preserve">Lista</w:t>
      </w:r>
      <w:r>
        <w:rPr>
          <w:rFonts w:ascii="Arial" w:cs="Arial" w:eastAsia="Arial" w:hAnsi="Arial"/>
          <w:color w:val="333333"/>
          <w:sz w:val="20"/>
          <w:szCs w:val="20"/>
        </w:rPr>
        <w:t xml:space="preserve"> o </w:t>
      </w:r>
      <w:r>
        <w:rPr>
          <w:rFonts w:ascii="Arial" w:cs="Arial" w:eastAsia="Arial" w:hAnsi="Arial"/>
          <w:b/>
          <w:bCs/>
          <w:color w:val="333333"/>
          <w:sz w:val="20"/>
          <w:szCs w:val="20"/>
        </w:rPr>
        <w:t xml:space="preserve">Por día</w:t>
      </w:r>
      <w:r>
        <w:rPr>
          <w:rFonts w:ascii="Arial" w:cs="Arial" w:eastAsia="Arial" w:hAnsi="Arial"/>
          <w:color w:val="333333"/>
          <w:sz w:val="20"/>
          <w:szCs w:val="20"/>
        </w:rPr>
        <w:t xml:space="preserve">. Se puede buscar por monto, producto o número de comprobante, ver el detalle y anular.</w:t>
      </w:r>
    </w:p>
    <w:p>
      <w:pPr>
        <w:pStyle w:val="ListParagraph"/>
        <w:numPr>
          <w:ilvl w:val="0"/>
          <w:numId w:val="2"/>
        </w:numPr>
        <w:spacing w:after="60" w:line="276"/>
      </w:pPr>
      <w:r>
        <w:rPr>
          <w:rFonts w:ascii="Arial" w:cs="Arial" w:eastAsia="Arial" w:hAnsi="Arial"/>
          <w:color w:val="333333"/>
          <w:sz w:val="20"/>
          <w:szCs w:val="20"/>
        </w:rPr>
        <w:t xml:space="preserve">Al abrir la app se cargan </w:t>
      </w:r>
      <w:r>
        <w:rPr>
          <w:rFonts w:ascii="Arial" w:cs="Arial" w:eastAsia="Arial" w:hAnsi="Arial"/>
          <w:b/>
          <w:bCs/>
          <w:color w:val="333333"/>
          <w:sz w:val="20"/>
          <w:szCs w:val="20"/>
        </w:rPr>
        <w:t xml:space="preserve">todas</w:t>
      </w:r>
      <w:r>
        <w:rPr>
          <w:rFonts w:ascii="Arial" w:cs="Arial" w:eastAsia="Arial" w:hAnsi="Arial"/>
          <w:color w:val="333333"/>
          <w:sz w:val="20"/>
          <w:szCs w:val="20"/>
        </w:rPr>
        <w:t xml:space="preserve"> las ventas desde el 1° del mes anterior, con su detalle.</w:t>
      </w:r>
    </w:p>
    <w:p>
      <w:pPr>
        <w:pStyle w:val="ListParagraph"/>
        <w:numPr>
          <w:ilvl w:val="0"/>
          <w:numId w:val="2"/>
        </w:numPr>
        <w:spacing w:after="60" w:line="276"/>
      </w:pPr>
      <w:r>
        <w:rPr>
          <w:rFonts w:ascii="Arial" w:cs="Arial" w:eastAsia="Arial" w:hAnsi="Arial"/>
          <w:color w:val="333333"/>
          <w:sz w:val="20"/>
          <w:szCs w:val="20"/>
        </w:rPr>
        <w:t xml:space="preserve">Para ver ventas más viejas, usar el botón </w:t>
      </w:r>
      <w:r>
        <w:rPr>
          <w:rFonts w:ascii="Arial" w:cs="Arial" w:eastAsia="Arial" w:hAnsi="Arial"/>
          <w:b/>
          <w:bCs/>
          <w:color w:val="333333"/>
          <w:sz w:val="20"/>
          <w:szCs w:val="20"/>
        </w:rPr>
        <w:t xml:space="preserve">"Cargar ventas anteriores al …"</w:t>
      </w:r>
      <w:r>
        <w:rPr>
          <w:rFonts w:ascii="Arial" w:cs="Arial" w:eastAsia="Arial" w:hAnsi="Arial"/>
          <w:color w:val="333333"/>
          <w:sz w:val="20"/>
          <w:szCs w:val="20"/>
        </w:rPr>
        <w:t xml:space="preserve"> al final de la lista (trae de a 500). Al llegar a la primera venta aparece "No hay ventas más antiguas".</w:t>
      </w:r>
    </w:p>
    <w:p>
      <w:pPr>
        <w:pStyle w:val="ListParagraph"/>
        <w:numPr>
          <w:ilvl w:val="0"/>
          <w:numId w:val="2"/>
        </w:numPr>
        <w:spacing w:after="60" w:line="276"/>
      </w:pPr>
      <w:r>
        <w:rPr>
          <w:rFonts w:ascii="Arial" w:cs="Arial" w:eastAsia="Arial" w:hAnsi="Arial"/>
          <w:color w:val="333333"/>
          <w:sz w:val="20"/>
          <w:szCs w:val="20"/>
        </w:rPr>
        <w:t xml:space="preserve">La búsqueda funciona sobre las ventas cargadas.</w:t>
      </w:r>
    </w:p>
    <w:p>
      <w:pPr>
        <w:pStyle w:val="ListParagraph"/>
        <w:numPr>
          <w:ilvl w:val="0"/>
          <w:numId w:val="2"/>
        </w:numPr>
        <w:spacing w:after="60" w:line="276"/>
      </w:pPr>
      <w:r>
        <w:rPr>
          <w:rFonts w:ascii="Arial" w:cs="Arial" w:eastAsia="Arial" w:hAnsi="Arial"/>
          <w:color w:val="333333"/>
          <w:sz w:val="20"/>
          <w:szCs w:val="20"/>
        </w:rPr>
        <w:t xml:space="preserve">Si un producto fue eliminado, en el detalle de sus ventas aparece como "(producto borrado)".</w:t>
      </w:r>
    </w:p>
    <w:p>
      <w:pPr>
        <w:spacing w:after="80" w:before="200"/>
      </w:pPr>
      <w:r>
        <w:rPr>
          <w:rFonts w:ascii="Arial" w:cs="Arial" w:eastAsia="Arial" w:hAnsi="Arial"/>
          <w:b/>
          <w:bCs/>
          <w:color w:val="333333"/>
          <w:sz w:val="22"/>
          <w:szCs w:val="22"/>
        </w:rPr>
        <w:t xml:space="preserve">Anular una venta</w:t>
      </w:r>
    </w:p>
    <w:p>
      <w:pPr>
        <w:spacing w:after="120" w:line="276"/>
      </w:pPr>
      <w:r>
        <w:rPr>
          <w:rFonts w:ascii="Arial" w:cs="Arial" w:eastAsia="Arial" w:hAnsi="Arial"/>
          <w:color w:val="333333"/>
          <w:sz w:val="20"/>
          <w:szCs w:val="20"/>
        </w:rPr>
        <w:t xml:space="preserve">Desde el detalle de la venta. Si la venta ya está en la base se usa </w:t>
      </w:r>
      <w:r>
        <w:rPr>
          <w:rFonts w:ascii="Courier New" w:cs="Courier New" w:eastAsia="Courier New" w:hAnsi="Courier New"/>
          <w:color w:val="333333"/>
          <w:sz w:val="19"/>
          <w:szCs w:val="19"/>
        </w:rPr>
        <w:t xml:space="preserve">anular_venta</w:t>
      </w:r>
      <w:r>
        <w:rPr>
          <w:rFonts w:ascii="Arial" w:cs="Arial" w:eastAsia="Arial" w:hAnsi="Arial"/>
          <w:color w:val="333333"/>
          <w:sz w:val="20"/>
          <w:szCs w:val="20"/>
        </w:rPr>
        <w:t xml:space="preserve">, que la marca como anulada y devuelve el stock en la misma operación (aunque se intente anular dos veces, el stock se devuelve una sola vez). Si requiere conexión y no la hay, la app avisa y no la anula. Si la venta todavía está en la cola offline, se marca anulada en la cola y al sincronizarse se guarda anulada sin descontar stock.</w:t>
      </w:r>
    </w:p>
    <w:p>
      <w:pPr>
        <w:pStyle w:val="Heading2"/>
        <w:spacing w:after="120" w:before="280"/>
      </w:pPr>
      <w:r>
        <w:rPr>
          <w:rFonts w:ascii="Arial" w:cs="Arial" w:eastAsia="Arial" w:hAnsi="Arial"/>
          <w:b/>
          <w:bCs/>
          <w:color w:val="1E5AA8"/>
          <w:sz w:val="26"/>
          <w:szCs w:val="26"/>
        </w:rPr>
        <w:t xml:space="preserve">4.5 Reportes y Cierre de Caja</w:t>
      </w:r>
    </w:p>
    <w:p>
      <w:pPr>
        <w:spacing w:after="120" w:line="276"/>
      </w:pPr>
      <w:r>
        <w:rPr>
          <w:rFonts w:ascii="Arial" w:cs="Arial" w:eastAsia="Arial" w:hAnsi="Arial"/>
          <w:color w:val="333333"/>
          <w:sz w:val="20"/>
          <w:szCs w:val="20"/>
        </w:rPr>
        <w:t xml:space="preserve">Reportes para </w:t>
      </w:r>
      <w:r>
        <w:rPr>
          <w:rFonts w:ascii="Arial" w:cs="Arial" w:eastAsia="Arial" w:hAnsi="Arial"/>
          <w:b/>
          <w:bCs/>
          <w:color w:val="333333"/>
          <w:sz w:val="20"/>
          <w:szCs w:val="20"/>
        </w:rPr>
        <w:t xml:space="preserve">Hoy</w:t>
      </w:r>
      <w:r>
        <w:rPr>
          <w:rFonts w:ascii="Arial" w:cs="Arial" w:eastAsia="Arial" w:hAnsi="Arial"/>
          <w:color w:val="333333"/>
          <w:sz w:val="20"/>
          <w:szCs w:val="20"/>
        </w:rPr>
        <w:t xml:space="preserve">, </w:t>
      </w:r>
      <w:r>
        <w:rPr>
          <w:rFonts w:ascii="Arial" w:cs="Arial" w:eastAsia="Arial" w:hAnsi="Arial"/>
          <w:b/>
          <w:bCs/>
          <w:color w:val="333333"/>
          <w:sz w:val="20"/>
          <w:szCs w:val="20"/>
        </w:rPr>
        <w:t xml:space="preserve">Esta semana</w:t>
      </w:r>
      <w:r>
        <w:rPr>
          <w:rFonts w:ascii="Arial" w:cs="Arial" w:eastAsia="Arial" w:hAnsi="Arial"/>
          <w:color w:val="333333"/>
          <w:sz w:val="20"/>
          <w:szCs w:val="20"/>
        </w:rPr>
        <w:t xml:space="preserve"> y </w:t>
      </w:r>
      <w:r>
        <w:rPr>
          <w:rFonts w:ascii="Arial" w:cs="Arial" w:eastAsia="Arial" w:hAnsi="Arial"/>
          <w:b/>
          <w:bCs/>
          <w:color w:val="333333"/>
          <w:sz w:val="20"/>
          <w:szCs w:val="20"/>
        </w:rPr>
        <w:t xml:space="preserve">Este mes</w:t>
      </w:r>
      <w:r>
        <w:rPr>
          <w:rFonts w:ascii="Arial" w:cs="Arial" w:eastAsia="Arial" w:hAnsi="Arial"/>
          <w:color w:val="333333"/>
          <w:sz w:val="20"/>
          <w:szCs w:val="20"/>
        </w:rPr>
        <w:t xml:space="preserve">: ingresos, cantidad de ventas, unidades, ticket promedio, gráfico de ingresos por día, tabla por día y ranking de productos más vendidos. Las ventas anuladas no se cuentan.</w:t>
      </w:r>
    </w:p>
    <w:p>
      <w:pPr>
        <w:spacing w:after="80" w:before="200"/>
      </w:pPr>
      <w:r>
        <w:rPr>
          <w:rFonts w:ascii="Arial" w:cs="Arial" w:eastAsia="Arial" w:hAnsi="Arial"/>
          <w:b/>
          <w:bCs/>
          <w:color w:val="333333"/>
          <w:sz w:val="22"/>
          <w:szCs w:val="22"/>
        </w:rPr>
        <w:t xml:space="preserve">Cierre de caja</w:t>
      </w:r>
    </w:p>
    <w:p>
      <w:pPr>
        <w:pStyle w:val="ListParagraph"/>
        <w:numPr>
          <w:ilvl w:val="0"/>
          <w:numId w:val="2"/>
        </w:numPr>
        <w:spacing w:after="60" w:line="276"/>
      </w:pPr>
      <w:r>
        <w:rPr>
          <w:rFonts w:ascii="Arial" w:cs="Arial" w:eastAsia="Arial" w:hAnsi="Arial"/>
          <w:color w:val="333333"/>
          <w:sz w:val="20"/>
          <w:szCs w:val="20"/>
        </w:rPr>
        <w:t xml:space="preserve">Muestra la cantidad de ventas del día y los totales </w:t>
      </w:r>
      <w:r>
        <w:rPr>
          <w:rFonts w:ascii="Arial" w:cs="Arial" w:eastAsia="Arial" w:hAnsi="Arial"/>
          <w:b/>
          <w:bCs/>
          <w:color w:val="333333"/>
          <w:sz w:val="20"/>
          <w:szCs w:val="20"/>
        </w:rPr>
        <w:t xml:space="preserve">por método de pago</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b/>
          <w:bCs/>
          <w:color w:val="333333"/>
          <w:sz w:val="20"/>
          <w:szCs w:val="20"/>
        </w:rPr>
        <w:t xml:space="preserve">"Efectivo esperado en caja"</w:t>
      </w:r>
      <w:r>
        <w:rPr>
          <w:rFonts w:ascii="Arial" w:cs="Arial" w:eastAsia="Arial" w:hAnsi="Arial"/>
          <w:color w:val="333333"/>
          <w:sz w:val="20"/>
          <w:szCs w:val="20"/>
        </w:rPr>
        <w:t xml:space="preserve"> suma solo las ventas cobradas en efectivo (transferencias y tarjetas no están en la caja).</w:t>
      </w:r>
    </w:p>
    <w:p>
      <w:pPr>
        <w:pStyle w:val="ListParagraph"/>
        <w:numPr>
          <w:ilvl w:val="0"/>
          <w:numId w:val="2"/>
        </w:numPr>
        <w:spacing w:after="60" w:line="276"/>
      </w:pPr>
      <w:r>
        <w:rPr>
          <w:rFonts w:ascii="Arial" w:cs="Arial" w:eastAsia="Arial" w:hAnsi="Arial"/>
          <w:color w:val="333333"/>
          <w:sz w:val="20"/>
          <w:szCs w:val="20"/>
        </w:rPr>
        <w:t xml:space="preserve">Al ingresar el efectivo contado se calcula la diferencia (verde si sobra, rojo si falta).</w:t>
      </w:r>
    </w:p>
    <w:p>
      <w:pPr>
        <w:pStyle w:val="ListParagraph"/>
        <w:numPr>
          <w:ilvl w:val="0"/>
          <w:numId w:val="2"/>
        </w:numPr>
        <w:spacing w:after="60" w:line="276"/>
      </w:pPr>
      <w:r>
        <w:rPr>
          <w:rFonts w:ascii="Arial" w:cs="Arial" w:eastAsia="Arial" w:hAnsi="Arial"/>
          <w:b/>
          <w:bCs/>
          <w:color w:val="333333"/>
          <w:sz w:val="20"/>
          <w:szCs w:val="20"/>
        </w:rPr>
        <w:t xml:space="preserve">Imprimir cierre</w:t>
      </w:r>
      <w:r>
        <w:rPr>
          <w:rFonts w:ascii="Arial" w:cs="Arial" w:eastAsia="Arial" w:hAnsi="Arial"/>
          <w:color w:val="333333"/>
          <w:sz w:val="20"/>
          <w:szCs w:val="20"/>
        </w:rPr>
        <w:t xml:space="preserve"> genera un resumen con el detalle de las ventas del día y su método de pago.</w:t>
      </w:r>
    </w:p>
    <w:p>
      <w:pPr>
        <w:pStyle w:val="Heading2"/>
        <w:spacing w:after="120" w:before="280"/>
      </w:pPr>
      <w:r>
        <w:rPr>
          <w:rFonts w:ascii="Arial" w:cs="Arial" w:eastAsia="Arial" w:hAnsi="Arial"/>
          <w:b/>
          <w:bCs/>
          <w:color w:val="1E5AA8"/>
          <w:sz w:val="26"/>
          <w:szCs w:val="26"/>
        </w:rPr>
        <w:t xml:space="preserve">4.6 Presupuesto</w:t>
      </w:r>
    </w:p>
    <w:p>
      <w:pPr>
        <w:spacing w:after="120" w:line="276"/>
      </w:pPr>
      <w:r>
        <w:rPr>
          <w:rFonts w:ascii="Arial" w:cs="Arial" w:eastAsia="Arial" w:hAnsi="Arial"/>
          <w:color w:val="333333"/>
          <w:sz w:val="20"/>
          <w:szCs w:val="20"/>
        </w:rPr>
        <w:t xml:space="preserve">Cotizador para clientes: funciona como la Caja pero </w:t>
      </w:r>
      <w:r>
        <w:rPr>
          <w:rFonts w:ascii="Arial" w:cs="Arial" w:eastAsia="Arial" w:hAnsi="Arial"/>
          <w:b/>
          <w:bCs/>
          <w:color w:val="333333"/>
          <w:sz w:val="20"/>
          <w:szCs w:val="20"/>
        </w:rPr>
        <w:t xml:space="preserve">no</w:t>
      </w:r>
      <w:r>
        <w:rPr>
          <w:rFonts w:ascii="Arial" w:cs="Arial" w:eastAsia="Arial" w:hAnsi="Arial"/>
          <w:color w:val="333333"/>
          <w:sz w:val="20"/>
          <w:szCs w:val="20"/>
        </w:rPr>
        <w:t xml:space="preserve"> descuenta stock ni registra ventas. Permite aplicar un descuento porcentual (0–100 %) y genera un documento imprimible en una ventana nueva, con número de presupuesto propio de cada PC.</w:t>
      </w:r>
    </w:p>
    <w:p>
      <w:pPr>
        <w:pStyle w:val="Heading2"/>
        <w:spacing w:after="120" w:before="280"/>
      </w:pPr>
      <w:r>
        <w:rPr>
          <w:rFonts w:ascii="Arial" w:cs="Arial" w:eastAsia="Arial" w:hAnsi="Arial"/>
          <w:b/>
          <w:bCs/>
          <w:color w:val="1E5AA8"/>
          <w:sz w:val="26"/>
          <w:szCs w:val="26"/>
        </w:rPr>
        <w:t xml:space="preserve">4.7 Administración</w:t>
      </w:r>
    </w:p>
    <w:p>
      <w:pPr>
        <w:pStyle w:val="ListParagraph"/>
        <w:numPr>
          <w:ilvl w:val="0"/>
          <w:numId w:val="2"/>
        </w:numPr>
        <w:spacing w:after="60" w:line="276"/>
      </w:pPr>
      <w:r>
        <w:rPr>
          <w:rFonts w:ascii="Arial" w:cs="Arial" w:eastAsia="Arial" w:hAnsi="Arial"/>
          <w:b/>
          <w:bCs/>
          <w:color w:val="333333"/>
          <w:sz w:val="20"/>
          <w:szCs w:val="20"/>
        </w:rPr>
        <w:t xml:space="preserve">Categorías</w:t>
      </w:r>
      <w:r>
        <w:rPr>
          <w:rFonts w:ascii="Arial" w:cs="Arial" w:eastAsia="Arial" w:hAnsi="Arial"/>
          <w:color w:val="333333"/>
          <w:sz w:val="20"/>
          <w:szCs w:val="20"/>
        </w:rPr>
        <w:t xml:space="preserve"> y </w:t>
      </w:r>
      <w:r>
        <w:rPr>
          <w:rFonts w:ascii="Arial" w:cs="Arial" w:eastAsia="Arial" w:hAnsi="Arial"/>
          <w:b/>
          <w:bCs/>
          <w:color w:val="333333"/>
          <w:sz w:val="20"/>
          <w:szCs w:val="20"/>
        </w:rPr>
        <w:t xml:space="preserve">marcas</w:t>
      </w:r>
      <w:r>
        <w:rPr>
          <w:rFonts w:ascii="Arial" w:cs="Arial" w:eastAsia="Arial" w:hAnsi="Arial"/>
          <w:color w:val="333333"/>
          <w:sz w:val="20"/>
          <w:szCs w:val="20"/>
        </w:rPr>
        <w:t xml:space="preserve">: alta y baja (baja lógica).</w:t>
      </w:r>
    </w:p>
    <w:p>
      <w:pPr>
        <w:pStyle w:val="ListParagraph"/>
        <w:numPr>
          <w:ilvl w:val="0"/>
          <w:numId w:val="2"/>
        </w:numPr>
        <w:spacing w:after="60" w:line="276"/>
      </w:pPr>
      <w:r>
        <w:rPr>
          <w:rFonts w:ascii="Arial" w:cs="Arial" w:eastAsia="Arial" w:hAnsi="Arial"/>
          <w:b/>
          <w:bCs/>
          <w:color w:val="333333"/>
          <w:sz w:val="20"/>
          <w:szCs w:val="20"/>
        </w:rPr>
        <w:t xml:space="preserve">Sesión</w:t>
      </w:r>
      <w:r>
        <w:rPr>
          <w:rFonts w:ascii="Arial" w:cs="Arial" w:eastAsia="Arial" w:hAnsi="Arial"/>
          <w:color w:val="333333"/>
          <w:sz w:val="20"/>
          <w:szCs w:val="20"/>
        </w:rPr>
        <w:t xml:space="preserve">: muestra con qué cuenta está conectada la PC y permite cerrar la sesión.</w:t>
      </w:r>
    </w:p>
    <w:p>
      <w:pPr>
        <w:pStyle w:val="Heading1"/>
        <w:pageBreakBefore/>
        <w:spacing w:after="200" w:before="0"/>
      </w:pPr>
      <w:r>
        <w:rPr>
          <w:rFonts w:ascii="Arial" w:cs="Arial" w:eastAsia="Arial" w:hAnsi="Arial"/>
          <w:b/>
          <w:bCs/>
          <w:color w:val="1E5AA8"/>
          <w:sz w:val="32"/>
          <w:szCs w:val="32"/>
        </w:rPr>
        <w:t xml:space="preserve">5. Base de Datos (Supabase)</w:t>
      </w:r>
    </w:p>
    <w:p>
      <w:pPr>
        <w:pStyle w:val="Heading2"/>
        <w:spacing w:after="120" w:before="280"/>
      </w:pPr>
      <w:r>
        <w:rPr>
          <w:rFonts w:ascii="Arial" w:cs="Arial" w:eastAsia="Arial" w:hAnsi="Arial"/>
          <w:b/>
          <w:bCs/>
          <w:color w:val="1E5AA8"/>
          <w:sz w:val="26"/>
          <w:szCs w:val="26"/>
        </w:rPr>
        <w:t xml:space="preserve">Tablas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5560"/>
      </w:tblGrid>
      <w:tr>
        <w:trPr>
          <w:tblHeader/>
        </w:trPr>
        <w:tc>
          <w:tcPr>
            <w:tcW w:type="dxa" w:w="17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TABLA</w:t>
            </w:r>
          </w:p>
        </w:tc>
        <w:tc>
          <w:tcPr>
            <w:tcW w:type="dxa" w:w="21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c>
          <w:tcPr>
            <w:tcW w:type="dxa" w:w="5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COLUMNAS DESTACADAS</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productos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Catálogo</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codigo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categoria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marca</w:t>
            </w:r>
            <w:r>
              <w:rPr>
                <w:rFonts w:ascii="Arial" w:cs="Arial" w:eastAsia="Arial" w:hAnsi="Arial"/>
                <w:color w:val="333333"/>
                <w:sz w:val="19"/>
                <w:szCs w:val="19"/>
              </w:rPr>
              <w:t xml:space="preserve"> (modelos separados por </w:t>
            </w:r>
            <w:r>
              <w:rPr>
                <w:rFonts w:ascii="Courier New" w:cs="Courier New" w:eastAsia="Courier New" w:hAnsi="Courier New"/>
                <w:color w:val="333333"/>
                <w:sz w:val="19"/>
                <w:szCs w:val="19"/>
              </w:rPr>
              <w:t xml:space="preserv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precio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costo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stock</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"stockDeposito"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"minStock"</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activos</w:t>
            </w:r>
          </w:p>
        </w:tc>
      </w:tr>
      <w:tr>
        <w:tc>
          <w:tcPr>
            <w:tcW w:type="dxa" w:w="17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ventas</w:t>
            </w:r>
          </w:p>
        </w:tc>
        <w:tc>
          <w:tcPr>
            <w:tcW w:type="dxa" w:w="21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Cabecera de cada venta</w:t>
            </w:r>
          </w:p>
        </w:tc>
        <w:tc>
          <w:tcPr>
            <w:tcW w:type="dxa" w:w="5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id</w:t>
            </w:r>
            <w:r>
              <w:rPr>
                <w:rFonts w:ascii="Arial" w:cs="Arial" w:eastAsia="Arial" w:hAnsi="Arial"/>
                <w:color w:val="333333"/>
                <w:sz w:val="19"/>
                <w:szCs w:val="19"/>
              </w:rPr>
              <w:t xml:space="preserve"> (= número de comprobante), </w:t>
            </w:r>
            <w:r>
              <w:rPr>
                <w:rFonts w:ascii="Courier New" w:cs="Courier New" w:eastAsia="Courier New" w:hAnsi="Courier New"/>
                <w:color w:val="333333"/>
                <w:sz w:val="19"/>
                <w:szCs w:val="19"/>
              </w:rPr>
              <w:t xml:space="preserve">fecha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total</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pago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vuelto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metodo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anulada</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uid</w:t>
            </w:r>
            <w:r>
              <w:rPr>
                <w:rFonts w:ascii="Arial" w:cs="Arial" w:eastAsia="Arial" w:hAnsi="Arial"/>
                <w:color w:val="333333"/>
                <w:sz w:val="19"/>
                <w:szCs w:val="19"/>
              </w:rPr>
              <w:t xml:space="preserve"> (id único generado en la caja)</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items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Detalle de cada venta</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venta_id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producto_id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cantidad</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precio</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subtotal</w:t>
            </w:r>
          </w:p>
        </w:tc>
      </w:tr>
      <w:tr>
        <w:tc>
          <w:tcPr>
            <w:tcW w:type="dxa" w:w="17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categorias</w:t>
            </w:r>
          </w:p>
        </w:tc>
        <w:tc>
          <w:tcPr>
            <w:tcW w:type="dxa" w:w="21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Categorías</w:t>
            </w:r>
          </w:p>
        </w:tc>
        <w:tc>
          <w:tcPr>
            <w:tcW w:type="dxa" w:w="5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activa</w:t>
            </w:r>
          </w:p>
        </w:tc>
      </w:tr>
      <w:tr>
        <w:tc>
          <w:tcPr>
            <w:tcW w:type="dxa" w:w="17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marcas</w:t>
            </w:r>
          </w:p>
        </w:tc>
        <w:tc>
          <w:tcPr>
            <w:tcW w:type="dxa" w:w="21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Marcas / modelos</w:t>
            </w:r>
          </w:p>
        </w:tc>
        <w:tc>
          <w:tcPr>
            <w:tcW w:type="dxa" w:w="5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nombre</w:t>
            </w:r>
            <w:r>
              <w:rPr>
                <w:rFonts w:ascii="Arial" w:cs="Arial" w:eastAsia="Arial" w:hAnsi="Arial"/>
                <w:color w:val="333333"/>
                <w:sz w:val="19"/>
                <w:szCs w:val="19"/>
              </w:rPr>
              <w:t xml:space="preserve">, </w:t>
            </w:r>
            <w:r>
              <w:rPr>
                <w:rFonts w:ascii="Courier New" w:cs="Courier New" w:eastAsia="Courier New" w:hAnsi="Courier New"/>
                <w:color w:val="333333"/>
                <w:sz w:val="19"/>
                <w:szCs w:val="19"/>
              </w:rPr>
              <w:t xml:space="preserve">activa</w:t>
            </w:r>
          </w:p>
        </w:tc>
      </w:tr>
    </w:tbl>
    <w:p>
      <w:pPr>
        <w:pStyle w:val="Heading2"/>
        <w:spacing w:after="120" w:before="280"/>
      </w:pPr>
      <w:r>
        <w:rPr>
          <w:rFonts w:ascii="Arial" w:cs="Arial" w:eastAsia="Arial" w:hAnsi="Arial"/>
          <w:b/>
          <w:bCs/>
          <w:color w:val="1E5AA8"/>
          <w:sz w:val="26"/>
          <w:szCs w:val="26"/>
        </w:rPr>
        <w:t xml:space="preserve">Funciones (operaciones de stock)</w:t>
      </w:r>
    </w:p>
    <w:p>
      <w:pPr>
        <w:spacing w:after="120" w:line="276"/>
      </w:pPr>
      <w:r>
        <w:rPr>
          <w:rFonts w:ascii="Arial" w:cs="Arial" w:eastAsia="Arial" w:hAnsi="Arial"/>
          <w:color w:val="333333"/>
          <w:sz w:val="20"/>
          <w:szCs w:val="20"/>
        </w:rPr>
        <w:t xml:space="preserve">El stock se suma y se resta </w:t>
      </w:r>
      <w:r>
        <w:rPr>
          <w:rFonts w:ascii="Arial" w:cs="Arial" w:eastAsia="Arial" w:hAnsi="Arial"/>
          <w:b/>
          <w:bCs/>
          <w:color w:val="333333"/>
          <w:sz w:val="20"/>
          <w:szCs w:val="20"/>
        </w:rPr>
        <w:t xml:space="preserve">dentro de la base</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stock = stock - cantidad</w:t>
      </w:r>
      <w:r>
        <w:rPr>
          <w:rFonts w:ascii="Arial" w:cs="Arial" w:eastAsia="Arial" w:hAnsi="Arial"/>
          <w:color w:val="333333"/>
          <w:sz w:val="20"/>
          <w:szCs w:val="20"/>
        </w:rPr>
        <w:t xml:space="preserve">), nunca se escribe un número calculado en el navegador. Así, dos cajas que venden el mismo producto al mismo tiempo no se pisan: la base las procesa en orden.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FUNCIÓN</w:t>
            </w:r>
          </w:p>
        </w:tc>
        <w:tc>
          <w:tcPr>
            <w:tcW w:type="dxa" w:w="59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QUÉ HACE</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registrar_venta(p_venta, p_items)</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Guarda venta + detalle + descuento de stock en una transacción. Si la misma venta (mismo </w:t>
            </w:r>
            <w:r>
              <w:rPr>
                <w:rFonts w:ascii="Courier New" w:cs="Courier New" w:eastAsia="Courier New" w:hAnsi="Courier New"/>
                <w:color w:val="333333"/>
                <w:sz w:val="19"/>
                <w:szCs w:val="19"/>
              </w:rPr>
              <w:t xml:space="preserve">uid</w:t>
            </w:r>
            <w:r>
              <w:rPr>
                <w:rFonts w:ascii="Arial" w:cs="Arial" w:eastAsia="Arial" w:hAnsi="Arial"/>
                <w:color w:val="333333"/>
                <w:sz w:val="19"/>
                <w:szCs w:val="19"/>
              </w:rPr>
              <w:t xml:space="preserve">) llega dos veces, devuelve la ya guardada sin duplicar. Si llega anulada, no descuenta stock. Devuelve el número de venta y el stock actualizado.</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anular_venta(p_venta_id)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Marca la venta como anulada y devuelve el stock. Si ya estaba anulada, no hace nada.</w:t>
            </w:r>
          </w:p>
        </w:tc>
      </w:tr>
      <w:tr>
        <w:tc>
          <w:tcPr>
            <w:tcW w:type="dxa" w:w="34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mover_stock(p_id, p_cant)</w:t>
            </w:r>
          </w:p>
        </w:tc>
        <w:tc>
          <w:tcPr>
            <w:tcW w:type="dxa" w:w="59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Pasa unidades del depósito al negocio. Falla si el depósito no alcanza.</w:t>
            </w:r>
          </w:p>
        </w:tc>
      </w:tr>
      <w:tr>
        <w:tc>
          <w:tcPr>
            <w:tcW w:type="dxa" w:w="34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stocks_de_venta(p_venta_id)</w:t>
            </w:r>
          </w:p>
        </w:tc>
        <w:tc>
          <w:tcPr>
            <w:tcW w:type="dxa" w:w="59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Uso interno: stock actual de los productos de una venta.</w:t>
            </w:r>
          </w:p>
        </w:tc>
      </w:tr>
    </w:tbl>
    <w:p>
      <w:pPr>
        <w:pStyle w:val="Heading2"/>
        <w:spacing w:after="120" w:before="280"/>
      </w:pPr>
      <w:r>
        <w:rPr>
          <w:rFonts w:ascii="Arial" w:cs="Arial" w:eastAsia="Arial" w:hAnsi="Arial"/>
          <w:b/>
          <w:bCs/>
          <w:color w:val="1E5AA8"/>
          <w:sz w:val="26"/>
          <w:szCs w:val="26"/>
        </w:rPr>
        <w:t xml:space="preserve">Seguridad (RLS)</w:t>
      </w:r>
    </w:p>
    <w:p>
      <w:pPr>
        <w:spacing w:after="120" w:line="276"/>
      </w:pPr>
      <w:r>
        <w:rPr>
          <w:rFonts w:ascii="Arial" w:cs="Arial" w:eastAsia="Arial" w:hAnsi="Arial"/>
          <w:color w:val="333333"/>
          <w:sz w:val="20"/>
          <w:szCs w:val="20"/>
        </w:rPr>
        <w:t xml:space="preserve">Todas las tablas tienen Row Level Security activado con acceso solo para el rol </w:t>
      </w:r>
      <w:r>
        <w:rPr>
          <w:rFonts w:ascii="Courier New" w:cs="Courier New" w:eastAsia="Courier New" w:hAnsi="Courier New"/>
          <w:color w:val="333333"/>
          <w:sz w:val="19"/>
          <w:szCs w:val="19"/>
        </w:rPr>
        <w:t xml:space="preserve">authenticated</w:t>
      </w:r>
      <w:r>
        <w:rPr>
          <w:rFonts w:ascii="Arial" w:cs="Arial" w:eastAsia="Arial" w:hAnsi="Arial"/>
          <w:color w:val="333333"/>
          <w:sz w:val="20"/>
          <w:szCs w:val="20"/>
        </w:rPr>
        <w:t xml:space="preserve"> (usuario con sesión iniciada). El rol </w:t>
      </w:r>
      <w:r>
        <w:rPr>
          <w:rFonts w:ascii="Courier New" w:cs="Courier New" w:eastAsia="Courier New" w:hAnsi="Courier New"/>
          <w:color w:val="333333"/>
          <w:sz w:val="19"/>
          <w:szCs w:val="19"/>
        </w:rPr>
        <w:t xml:space="preserve">anon</w:t>
      </w:r>
      <w:r>
        <w:rPr>
          <w:rFonts w:ascii="Arial" w:cs="Arial" w:eastAsia="Arial" w:hAnsi="Arial"/>
          <w:color w:val="333333"/>
          <w:sz w:val="20"/>
          <w:szCs w:val="20"/>
        </w:rPr>
        <w:t xml:space="preserve"> (la clave pública sola) no puede leer, escribir ni ejecutar funciones.</w:t>
      </w:r>
    </w:p>
    <w:p>
      <w:pPr>
        <w:pStyle w:val="Heading1"/>
        <w:pageBreakBefore/>
        <w:spacing w:after="200" w:before="0"/>
      </w:pPr>
      <w:r>
        <w:rPr>
          <w:rFonts w:ascii="Arial" w:cs="Arial" w:eastAsia="Arial" w:hAnsi="Arial"/>
          <w:b/>
          <w:bCs/>
          <w:color w:val="1E5AA8"/>
          <w:sz w:val="32"/>
          <w:szCs w:val="32"/>
        </w:rPr>
        <w:t xml:space="preserve">6. Funcionamiento sin Conexión</w:t>
      </w:r>
    </w:p>
    <w:p>
      <w:pPr>
        <w:spacing w:after="120" w:line="276"/>
      </w:pPr>
      <w:r>
        <w:rPr>
          <w:rFonts w:ascii="Arial" w:cs="Arial" w:eastAsia="Arial" w:hAnsi="Arial"/>
          <w:color w:val="333333"/>
          <w:sz w:val="20"/>
          <w:szCs w:val="20"/>
        </w:rPr>
        <w:t xml:space="preserve">La app sigue vendiendo sin internet:</w:t>
      </w:r>
    </w:p>
    <w:p>
      <w:pPr>
        <w:pStyle w:val="ListParagraph"/>
        <w:numPr>
          <w:ilvl w:val="0"/>
          <w:numId w:val="2"/>
        </w:numPr>
        <w:spacing w:after="60" w:line="276"/>
      </w:pPr>
      <w:r>
        <w:rPr>
          <w:rFonts w:ascii="Arial" w:cs="Arial" w:eastAsia="Arial" w:hAnsi="Arial"/>
          <w:color w:val="333333"/>
          <w:sz w:val="20"/>
          <w:szCs w:val="20"/>
        </w:rPr>
        <w:t xml:space="preserve">Productos e historial se leen de la copia local del navegador.</w:t>
      </w:r>
    </w:p>
    <w:p>
      <w:pPr>
        <w:pStyle w:val="ListParagraph"/>
        <w:numPr>
          <w:ilvl w:val="0"/>
          <w:numId w:val="2"/>
        </w:numPr>
        <w:spacing w:after="60" w:line="276"/>
      </w:pPr>
      <w:r>
        <w:rPr>
          <w:rFonts w:ascii="Arial" w:cs="Arial" w:eastAsia="Arial" w:hAnsi="Arial"/>
          <w:color w:val="333333"/>
          <w:sz w:val="20"/>
          <w:szCs w:val="20"/>
        </w:rPr>
        <w:t xml:space="preserve">Las ventas que no llegan a la base quedan en una </w:t>
      </w:r>
      <w:r>
        <w:rPr>
          <w:rFonts w:ascii="Arial" w:cs="Arial" w:eastAsia="Arial" w:hAnsi="Arial"/>
          <w:b/>
          <w:bCs/>
          <w:color w:val="333333"/>
          <w:sz w:val="20"/>
          <w:szCs w:val="20"/>
        </w:rPr>
        <w:t xml:space="preserve">cola local</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rpos_pending_ventas</w:t>
      </w:r>
      <w:r>
        <w:rPr>
          <w:rFonts w:ascii="Arial" w:cs="Arial" w:eastAsia="Arial" w:hAnsi="Arial"/>
          <w:color w:val="333333"/>
          <w:sz w:val="20"/>
          <w:szCs w:val="20"/>
        </w:rPr>
        <w:t xml:space="preserve">) con su fecha y hora reales, y se envían solas al volver la conexión (o al iniciar la app).</w:t>
      </w:r>
    </w:p>
    <w:p>
      <w:pPr>
        <w:pStyle w:val="ListParagraph"/>
        <w:numPr>
          <w:ilvl w:val="0"/>
          <w:numId w:val="2"/>
        </w:numPr>
        <w:spacing w:after="60" w:line="276"/>
      </w:pPr>
      <w:r>
        <w:rPr>
          <w:rFonts w:ascii="Arial" w:cs="Arial" w:eastAsia="Arial" w:hAnsi="Arial"/>
          <w:color w:val="333333"/>
          <w:sz w:val="20"/>
          <w:szCs w:val="20"/>
        </w:rPr>
        <w:t xml:space="preserve">Cada venta tiene un </w:t>
      </w:r>
      <w:r>
        <w:rPr>
          <w:rFonts w:ascii="Courier New" w:cs="Courier New" w:eastAsia="Courier New" w:hAnsi="Courier New"/>
          <w:color w:val="333333"/>
          <w:sz w:val="19"/>
          <w:szCs w:val="19"/>
        </w:rPr>
        <w:t xml:space="preserve">uid</w:t>
      </w:r>
      <w:r>
        <w:rPr>
          <w:rFonts w:ascii="Arial" w:cs="Arial" w:eastAsia="Arial" w:hAnsi="Arial"/>
          <w:color w:val="333333"/>
          <w:sz w:val="20"/>
          <w:szCs w:val="20"/>
        </w:rPr>
        <w:t xml:space="preserve"> único: si se reintenta el envío, la base no la duplica.</w:t>
      </w:r>
    </w:p>
    <w:p>
      <w:pPr>
        <w:pStyle w:val="ListParagraph"/>
        <w:numPr>
          <w:ilvl w:val="0"/>
          <w:numId w:val="2"/>
        </w:numPr>
        <w:spacing w:after="60" w:line="276"/>
      </w:pPr>
      <w:r>
        <w:rPr>
          <w:rFonts w:ascii="Arial" w:cs="Arial" w:eastAsia="Arial" w:hAnsi="Arial"/>
          <w:color w:val="333333"/>
          <w:sz w:val="20"/>
          <w:szCs w:val="20"/>
        </w:rPr>
        <w:t xml:space="preserve">El indicador de la barra superior muestra el estado: "Conectado ✓", "Guardando…", "Sin conexión — en cola".</w:t>
      </w:r>
    </w:p>
    <w:p>
      <w:pPr>
        <w:pStyle w:val="ListParagraph"/>
        <w:numPr>
          <w:ilvl w:val="0"/>
          <w:numId w:val="2"/>
        </w:numPr>
        <w:spacing w:after="60" w:line="276"/>
      </w:pPr>
      <w:r>
        <w:rPr>
          <w:rFonts w:ascii="Arial" w:cs="Arial" w:eastAsia="Arial" w:hAnsi="Arial"/>
          <w:color w:val="333333"/>
          <w:sz w:val="20"/>
          <w:szCs w:val="20"/>
        </w:rPr>
        <w:t xml:space="preserve">Las ventas pendientes aparecen en el historial y en el cierre de caja con número provisorio </w:t>
      </w:r>
      <w:r>
        <w:rPr>
          <w:rFonts w:ascii="Courier New" w:cs="Courier New" w:eastAsia="Courier New" w:hAnsi="Courier New"/>
          <w:color w:val="333333"/>
          <w:sz w:val="19"/>
          <w:szCs w:val="19"/>
        </w:rPr>
        <w:t xml:space="preserve">P-xxxx</w:t>
      </w:r>
      <w:r>
        <w:rPr>
          <w:rFonts w:ascii="Arial" w:cs="Arial" w:eastAsia="Arial" w:hAnsi="Arial"/>
          <w:color w:val="333333"/>
          <w:sz w:val="20"/>
          <w:szCs w:val="20"/>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A6100" w:sz="12"/>
              <w:left w:val="single" w:color="8A6100" w:sz="12"/>
              <w:bottom w:val="single" w:color="8A6100" w:sz="12"/>
              <w:right w:val="single" w:color="8A6100" w:sz="12"/>
            </w:tcBorders>
            <w:shd w:fill="FFF3CD" w:color="auto" w:val="clear"/>
            <w:tcMar>
              <w:top w:type="dxa" w:w="120"/>
              <w:left w:type="dxa" w:w="160"/>
              <w:bottom w:type="dxa" w:w="120"/>
              <w:right w:type="dxa" w:w="160"/>
            </w:tcMar>
          </w:tcPr>
          <w:p>
            <w:pPr>
              <w:spacing w:after="80"/>
            </w:pPr>
            <w:r>
              <w:rPr>
                <w:rFonts w:ascii="Arial" w:cs="Arial" w:eastAsia="Arial" w:hAnsi="Arial"/>
                <w:b/>
                <w:bCs/>
                <w:color w:val="8A6100"/>
                <w:sz w:val="20"/>
                <w:szCs w:val="20"/>
              </w:rPr>
              <w:t xml:space="preserve">⚠️  Limitaciones sin conexión</w:t>
            </w:r>
          </w:p>
          <w:p>
            <w:pPr>
              <w:spacing w:after="60"/>
            </w:pPr>
            <w:r>
              <w:rPr>
                <w:rFonts w:ascii="Arial" w:cs="Arial" w:eastAsia="Arial" w:hAnsi="Arial"/>
                <w:color w:val="333333"/>
                <w:sz w:val="20"/>
                <w:szCs w:val="20"/>
              </w:rPr>
              <w:t xml:space="preserve">Sin internet no se pueden anular ventas ya guardadas, mover stock entre depósito y negocio, ni crear o editar productos: la app lo avisa y no aplica el cambio.</w:t>
            </w:r>
          </w:p>
          <w:p>
            <w:pPr>
              <w:spacing w:after="60"/>
            </w:pPr>
            <w:r>
              <w:rPr>
                <w:rFonts w:ascii="Arial" w:cs="Arial" w:eastAsia="Arial" w:hAnsi="Arial"/>
                <w:color w:val="333333"/>
                <w:sz w:val="20"/>
                <w:szCs w:val="20"/>
              </w:rPr>
              <w:t xml:space="preserve">No cerrar sesión ni borrar los datos del navegador mientras haya ventas pendientes.</w:t>
            </w:r>
          </w:p>
        </w:tc>
      </w:tr>
    </w:tbl>
    <w:p>
      <w:pPr>
        <w:pStyle w:val="Heading1"/>
        <w:pageBreakBefore/>
        <w:spacing w:after="200" w:before="0"/>
      </w:pPr>
      <w:r>
        <w:rPr>
          <w:rFonts w:ascii="Arial" w:cs="Arial" w:eastAsia="Arial" w:hAnsi="Arial"/>
          <w:b/>
          <w:bCs/>
          <w:color w:val="1E5AA8"/>
          <w:sz w:val="32"/>
          <w:szCs w:val="32"/>
        </w:rPr>
        <w:t xml:space="preserve">7. Almacenamiento Local del Navegador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CLAVE</w:t>
            </w:r>
          </w:p>
        </w:tc>
        <w:tc>
          <w:tcPr>
            <w:tcW w:type="dxa" w:w="65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CONTENIDO</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rpos_session</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Sesión de Supabase (tokens de acceso y email). Se borra al cerrar sesión.</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rpos_unlocked</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Indica que se ingresó el PIN.</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rpos_cache_prod</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Copia del catálogo de productos.</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rpos_cache_hist</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Copia del historial cargado.</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rpos_pending_ventas</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Cola de ventas que todavía no llegaron a la base. </w:t>
            </w:r>
            <w:r>
              <w:rPr>
                <w:rFonts w:ascii="Arial" w:cs="Arial" w:eastAsia="Arial" w:hAnsi="Arial"/>
                <w:b/>
                <w:bCs/>
                <w:color w:val="333333"/>
                <w:sz w:val="19"/>
                <w:szCs w:val="19"/>
              </w:rPr>
              <w:t xml:space="preserve">No borrar.</w:t>
            </w:r>
          </w:p>
        </w:tc>
      </w:tr>
      <w:tr>
        <w:tc>
          <w:tcPr>
            <w:tcW w:type="dxa" w:w="28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rpos_vnum</w:t>
            </w:r>
          </w:p>
        </w:tc>
        <w:tc>
          <w:tcPr>
            <w:tcW w:type="dxa" w:w="65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Contador de números provisorios (</w:t>
            </w:r>
            <w:r>
              <w:rPr>
                <w:rFonts w:ascii="Courier New" w:cs="Courier New" w:eastAsia="Courier New" w:hAnsi="Courier New"/>
                <w:color w:val="333333"/>
                <w:sz w:val="19"/>
                <w:szCs w:val="19"/>
              </w:rPr>
              <w:t xml:space="preserve">P-xxxx</w:t>
            </w:r>
            <w:r>
              <w:rPr>
                <w:rFonts w:ascii="Arial" w:cs="Arial" w:eastAsia="Arial" w:hAnsi="Arial"/>
                <w:color w:val="333333"/>
                <w:sz w:val="19"/>
                <w:szCs w:val="19"/>
              </w:rPr>
              <w:t xml:space="preserve">) de esa PC.</w:t>
            </w:r>
          </w:p>
        </w:tc>
      </w:tr>
      <w:tr>
        <w:tc>
          <w:tcPr>
            <w:tcW w:type="dxa" w:w="28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rpos_presnum</w:t>
            </w:r>
          </w:p>
        </w:tc>
        <w:tc>
          <w:tcPr>
            <w:tcW w:type="dxa" w:w="65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Contador de números de presupuesto de esa PC.</w:t>
            </w:r>
          </w:p>
        </w:tc>
      </w:tr>
    </w:tbl>
    <w:p>
      <w:pPr>
        <w:pStyle w:val="Heading1"/>
        <w:pageBreakBefore/>
        <w:spacing w:after="200" w:before="0"/>
      </w:pPr>
      <w:r>
        <w:rPr>
          <w:rFonts w:ascii="Arial" w:cs="Arial" w:eastAsia="Arial" w:hAnsi="Arial"/>
          <w:b/>
          <w:bCs/>
          <w:color w:val="1E5AA8"/>
          <w:sz w:val="32"/>
          <w:szCs w:val="32"/>
        </w:rPr>
        <w:t xml:space="preserve">8. Guía de Diagnóstico y Solución de Problemas</w:t>
      </w:r>
    </w:p>
    <w:p>
      <w:pPr>
        <w:pStyle w:val="Heading2"/>
        <w:spacing w:after="120" w:before="280"/>
      </w:pPr>
      <w:r>
        <w:rPr>
          <w:rFonts w:ascii="Arial" w:cs="Arial" w:eastAsia="Arial" w:hAnsi="Arial"/>
          <w:b/>
          <w:bCs/>
          <w:color w:val="1E5AA8"/>
          <w:sz w:val="26"/>
          <w:szCs w:val="26"/>
        </w:rPr>
        <w:t xml:space="preserve">Herramientas</w:t>
      </w:r>
    </w:p>
    <w:p>
      <w:pPr>
        <w:pStyle w:val="ListParagraph"/>
        <w:numPr>
          <w:ilvl w:val="0"/>
          <w:numId w:val="2"/>
        </w:numPr>
        <w:spacing w:after="60" w:line="276"/>
      </w:pPr>
      <w:r>
        <w:rPr>
          <w:rFonts w:ascii="Arial" w:cs="Arial" w:eastAsia="Arial" w:hAnsi="Arial"/>
          <w:color w:val="333333"/>
          <w:sz w:val="20"/>
          <w:szCs w:val="20"/>
        </w:rPr>
        <w:t xml:space="preserve">Consola del navegador: </w:t>
      </w:r>
      <w:r>
        <w:rPr>
          <w:rFonts w:ascii="Arial" w:cs="Arial" w:eastAsia="Arial" w:hAnsi="Arial"/>
          <w:b/>
          <w:bCs/>
          <w:color w:val="333333"/>
          <w:sz w:val="20"/>
          <w:szCs w:val="20"/>
        </w:rPr>
        <w:t xml:space="preserve">F12 → Console</w:t>
      </w:r>
      <w:r>
        <w:rPr>
          <w:rFonts w:ascii="Arial" w:cs="Arial" w:eastAsia="Arial" w:hAnsi="Arial"/>
          <w:color w:val="333333"/>
          <w:sz w:val="20"/>
          <w:szCs w:val="20"/>
        </w:rPr>
        <w:t xml:space="preserve">. Los errores de la base aparecen como "ERROR SUPABASE …".</w:t>
      </w:r>
    </w:p>
    <w:p>
      <w:pPr>
        <w:pStyle w:val="ListParagraph"/>
        <w:numPr>
          <w:ilvl w:val="0"/>
          <w:numId w:val="2"/>
        </w:numPr>
        <w:spacing w:after="60" w:line="276"/>
      </w:pPr>
      <w:r>
        <w:rPr>
          <w:rFonts w:ascii="Arial" w:cs="Arial" w:eastAsia="Arial" w:hAnsi="Arial"/>
          <w:color w:val="333333"/>
          <w:sz w:val="20"/>
          <w:szCs w:val="20"/>
        </w:rPr>
        <w:t xml:space="preserve">Indicador de sincronización en la barra superior.</w:t>
      </w:r>
    </w:p>
    <w:p>
      <w:pPr>
        <w:pStyle w:val="ListParagraph"/>
        <w:numPr>
          <w:ilvl w:val="0"/>
          <w:numId w:val="2"/>
        </w:numPr>
        <w:spacing w:after="60" w:line="276"/>
      </w:pPr>
      <w:r>
        <w:rPr>
          <w:rFonts w:ascii="Arial" w:cs="Arial" w:eastAsia="Arial" w:hAnsi="Arial"/>
          <w:b/>
          <w:bCs/>
          <w:color w:val="333333"/>
          <w:sz w:val="20"/>
          <w:szCs w:val="20"/>
        </w:rPr>
        <w:t xml:space="preserve">F12 → Application → Local Storage</w:t>
      </w:r>
      <w:r>
        <w:rPr>
          <w:rFonts w:ascii="Arial" w:cs="Arial" w:eastAsia="Arial" w:hAnsi="Arial"/>
          <w:color w:val="333333"/>
          <w:sz w:val="20"/>
          <w:szCs w:val="20"/>
        </w:rPr>
        <w:t xml:space="preserve"> para revisar la cola </w:t>
      </w:r>
      <w:r>
        <w:rPr>
          <w:rFonts w:ascii="Courier New" w:cs="Courier New" w:eastAsia="Courier New" w:hAnsi="Courier New"/>
          <w:color w:val="333333"/>
          <w:sz w:val="19"/>
          <w:szCs w:val="19"/>
        </w:rPr>
        <w:t xml:space="preserve">rpos_pending_ventas</w:t>
      </w:r>
      <w:r>
        <w:rPr>
          <w:rFonts w:ascii="Arial" w:cs="Arial" w:eastAsia="Arial" w:hAnsi="Arial"/>
          <w:color w:val="333333"/>
          <w:sz w:val="20"/>
          <w:szCs w:val="20"/>
        </w:rPr>
        <w:t xml:space="preserve">.</w:t>
      </w:r>
    </w:p>
    <w:p>
      <w:pPr>
        <w:pStyle w:val="ListParagraph"/>
        <w:numPr>
          <w:ilvl w:val="0"/>
          <w:numId w:val="2"/>
        </w:numPr>
        <w:spacing w:after="60" w:line="276"/>
      </w:pPr>
      <w:r>
        <w:rPr>
          <w:rFonts w:ascii="Arial" w:cs="Arial" w:eastAsia="Arial" w:hAnsi="Arial"/>
          <w:color w:val="333333"/>
          <w:sz w:val="20"/>
          <w:szCs w:val="20"/>
        </w:rPr>
        <w:t xml:space="preserve">Supabase → </w:t>
      </w:r>
      <w:r>
        <w:rPr>
          <w:rFonts w:ascii="Arial" w:cs="Arial" w:eastAsia="Arial" w:hAnsi="Arial"/>
          <w:b/>
          <w:bCs/>
          <w:color w:val="333333"/>
          <w:sz w:val="20"/>
          <w:szCs w:val="20"/>
        </w:rPr>
        <w:t xml:space="preserve">Table Editor</w:t>
      </w:r>
      <w:r>
        <w:rPr>
          <w:rFonts w:ascii="Arial" w:cs="Arial" w:eastAsia="Arial" w:hAnsi="Arial"/>
          <w:color w:val="333333"/>
          <w:sz w:val="20"/>
          <w:szCs w:val="20"/>
        </w:rPr>
        <w:t xml:space="preserve"> para ver los datos y </w:t>
      </w:r>
      <w:r>
        <w:rPr>
          <w:rFonts w:ascii="Arial" w:cs="Arial" w:eastAsia="Arial" w:hAnsi="Arial"/>
          <w:b/>
          <w:bCs/>
          <w:color w:val="333333"/>
          <w:sz w:val="20"/>
          <w:szCs w:val="20"/>
        </w:rPr>
        <w:t xml:space="preserve">Logs</w:t>
      </w:r>
      <w:r>
        <w:rPr>
          <w:rFonts w:ascii="Arial" w:cs="Arial" w:eastAsia="Arial" w:hAnsi="Arial"/>
          <w:color w:val="333333"/>
          <w:sz w:val="20"/>
          <w:szCs w:val="20"/>
        </w:rPr>
        <w:t xml:space="preserve"> para errores del servidor.</w:t>
      </w:r>
    </w:p>
    <w:p>
      <w:pPr>
        <w:pStyle w:val="Heading2"/>
        <w:spacing w:after="120" w:before="280"/>
      </w:pPr>
      <w:r>
        <w:rPr>
          <w:rFonts w:ascii="Arial" w:cs="Arial" w:eastAsia="Arial" w:hAnsi="Arial"/>
          <w:b/>
          <w:bCs/>
          <w:color w:val="1E5AA8"/>
          <w:sz w:val="26"/>
          <w:szCs w:val="26"/>
        </w:rPr>
        <w:t xml:space="preserve">Problemas comunes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PROBLEMA</w:t>
            </w:r>
          </w:p>
        </w:tc>
        <w:tc>
          <w:tcPr>
            <w:tcW w:type="dxa" w:w="61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CAUSA PROBABLE Y SOLUCIÓN</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"Email o contraseña incorrectos"</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Verificar el usuario en Supabase → Authentication → Users (que esté confirmado). Se puede cambiar la contraseña desde ahí.</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"Sin conexión — no se pudo ingresar"</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No hay internet. El login necesita conexión; una vez iniciada, la sesión funciona offline.</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Después de actualizar sigue la versión vieja</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Recargar con </w:t>
            </w:r>
            <w:r>
              <w:rPr>
                <w:rFonts w:ascii="Arial" w:cs="Arial" w:eastAsia="Arial" w:hAnsi="Arial"/>
                <w:b/>
                <w:bCs/>
                <w:color w:val="333333"/>
                <w:sz w:val="19"/>
                <w:szCs w:val="19"/>
              </w:rPr>
              <w:t xml:space="preserve">Ctrl+F5</w:t>
            </w:r>
            <w:r>
              <w:rPr>
                <w:rFonts w:ascii="Arial" w:cs="Arial" w:eastAsia="Arial" w:hAnsi="Arial"/>
                <w:color w:val="333333"/>
                <w:sz w:val="19"/>
                <w:szCs w:val="19"/>
              </w:rPr>
              <w:t xml:space="preserve">. Verificar en Vercel → Deployments que la publicación terminó.</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No cargan productos ni ventas</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Revisar la consola (F12). Si dice "permission denied" o "row-level security", falta correr </w:t>
            </w:r>
            <w:r>
              <w:rPr>
                <w:rFonts w:ascii="Courier New" w:cs="Courier New" w:eastAsia="Courier New" w:hAnsi="Courier New"/>
                <w:color w:val="333333"/>
                <w:sz w:val="19"/>
                <w:szCs w:val="19"/>
              </w:rPr>
              <w:t xml:space="preserve">supabase_migracion.sql</w:t>
            </w:r>
            <w:r>
              <w:rPr>
                <w:rFonts w:ascii="Arial" w:cs="Arial" w:eastAsia="Arial" w:hAnsi="Arial"/>
                <w:color w:val="333333"/>
                <w:sz w:val="19"/>
                <w:szCs w:val="19"/>
              </w:rPr>
              <w:t xml:space="preserve"> o la sesión no es válida (cerrar sesión y volver a entrar).</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Ventas quedan "en cola" con internet</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Revisar la consola: si la función </w:t>
            </w:r>
            <w:r>
              <w:rPr>
                <w:rFonts w:ascii="Courier New" w:cs="Courier New" w:eastAsia="Courier New" w:hAnsi="Courier New"/>
                <w:color w:val="333333"/>
                <w:sz w:val="19"/>
                <w:szCs w:val="19"/>
              </w:rPr>
              <w:t xml:space="preserve">registrar_venta</w:t>
            </w:r>
            <w:r>
              <w:rPr>
                <w:rFonts w:ascii="Arial" w:cs="Arial" w:eastAsia="Arial" w:hAnsi="Arial"/>
                <w:color w:val="333333"/>
                <w:sz w:val="19"/>
                <w:szCs w:val="19"/>
              </w:rPr>
              <w:t xml:space="preserve"> no existe, falta la migración. Si hay otro error, anotar el mensaje.</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El ticket sale con número P-xxxx</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La venta no llegó a la base en 6 segundos (internet lento o caído). Se guarda sola; el historial mostrará el número definitivo.</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"No alcanza el stock en depósito"</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Otra PC ya movió esas unidades. Recargar para ver el stock actual.</w:t>
            </w:r>
          </w:p>
        </w:tc>
      </w:tr>
      <w:tr>
        <w:tc>
          <w:tcPr>
            <w:tcW w:type="dxa" w:w="3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Faltan ventas viejas en el historial</w:t>
            </w:r>
          </w:p>
        </w:tc>
        <w:tc>
          <w:tcPr>
            <w:tcW w:type="dxa" w:w="61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Es lo esperado: se cargan desde el mes anterior. Usar "Cargar ventas anteriores" al final de la lista.</w:t>
            </w:r>
          </w:p>
        </w:tc>
      </w:tr>
      <w:tr>
        <w:tc>
          <w:tcPr>
            <w:tcW w:type="dxa" w:w="3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Stock que no coincide entre PCs</w:t>
            </w:r>
          </w:p>
        </w:tc>
        <w:tc>
          <w:tcPr>
            <w:tcW w:type="dxa" w:w="61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Recargar la página: la copia local se actualiza con el stock de la base.</w:t>
            </w:r>
          </w:p>
        </w:tc>
      </w:tr>
    </w:tbl>
    <w:p>
      <w:pPr>
        <w:pStyle w:val="Heading1"/>
        <w:pageBreakBefore/>
        <w:spacing w:after="200" w:before="0"/>
      </w:pPr>
      <w:r>
        <w:rPr>
          <w:rFonts w:ascii="Arial" w:cs="Arial" w:eastAsia="Arial" w:hAnsi="Arial"/>
          <w:b/>
          <w:bCs/>
          <w:color w:val="1E5AA8"/>
          <w:sz w:val="32"/>
          <w:szCs w:val="32"/>
        </w:rPr>
        <w:t xml:space="preserve">9. Copias de Seguridad</w:t>
      </w:r>
    </w:p>
    <w:p>
      <w:pPr>
        <w:spacing w:after="120" w:line="276"/>
      </w:pPr>
      <w:r>
        <w:rPr>
          <w:rFonts w:ascii="Arial" w:cs="Arial" w:eastAsia="Arial" w:hAnsi="Arial"/>
          <w:color w:val="333333"/>
          <w:sz w:val="20"/>
          <w:szCs w:val="20"/>
        </w:rPr>
        <w:t xml:space="preserve">El plan gratuito de Supabase no permite restaurar la base a un momento anterior. Se recomienda exportar periódicamente (por ejemplo, una vez por semana):</w:t>
      </w:r>
    </w:p>
    <w:p>
      <w:pPr>
        <w:pStyle w:val="ListParagraph"/>
        <w:numPr>
          <w:ilvl w:val="0"/>
          <w:numId w:val="5"/>
        </w:numPr>
        <w:spacing w:after="60" w:line="276"/>
      </w:pPr>
      <w:r>
        <w:rPr>
          <w:rFonts w:ascii="Arial" w:cs="Arial" w:eastAsia="Arial" w:hAnsi="Arial"/>
          <w:color w:val="333333"/>
          <w:sz w:val="20"/>
          <w:szCs w:val="20"/>
        </w:rPr>
        <w:t xml:space="preserve">Supabase → </w:t>
      </w:r>
      <w:r>
        <w:rPr>
          <w:rFonts w:ascii="Arial" w:cs="Arial" w:eastAsia="Arial" w:hAnsi="Arial"/>
          <w:b/>
          <w:bCs/>
          <w:color w:val="333333"/>
          <w:sz w:val="20"/>
          <w:szCs w:val="20"/>
        </w:rPr>
        <w:t xml:space="preserve">Table Editor</w:t>
      </w:r>
      <w:r>
        <w:rPr>
          <w:rFonts w:ascii="Arial" w:cs="Arial" w:eastAsia="Arial" w:hAnsi="Arial"/>
          <w:color w:val="333333"/>
          <w:sz w:val="20"/>
          <w:szCs w:val="20"/>
        </w:rPr>
        <w:t xml:space="preserve">.</w:t>
      </w:r>
    </w:p>
    <w:p>
      <w:pPr>
        <w:pStyle w:val="ListParagraph"/>
        <w:numPr>
          <w:ilvl w:val="0"/>
          <w:numId w:val="5"/>
        </w:numPr>
        <w:spacing w:after="60" w:line="276"/>
      </w:pPr>
      <w:r>
        <w:rPr>
          <w:rFonts w:ascii="Arial" w:cs="Arial" w:eastAsia="Arial" w:hAnsi="Arial"/>
          <w:color w:val="333333"/>
          <w:sz w:val="20"/>
          <w:szCs w:val="20"/>
        </w:rPr>
        <w:t xml:space="preserve">Abrir las tablas </w:t>
      </w:r>
      <w:r>
        <w:rPr>
          <w:rFonts w:ascii="Courier New" w:cs="Courier New" w:eastAsia="Courier New" w:hAnsi="Courier New"/>
          <w:color w:val="333333"/>
          <w:sz w:val="19"/>
          <w:szCs w:val="19"/>
        </w:rPr>
        <w:t xml:space="preserve">ventas</w:t>
      </w:r>
      <w:r>
        <w:rPr>
          <w:rFonts w:ascii="Arial" w:cs="Arial" w:eastAsia="Arial" w:hAnsi="Arial"/>
          <w:color w:val="333333"/>
          <w:sz w:val="20"/>
          <w:szCs w:val="20"/>
        </w:rPr>
        <w:t xml:space="preserve">, </w:t>
      </w:r>
      <w:r>
        <w:rPr>
          <w:rFonts w:ascii="Courier New" w:cs="Courier New" w:eastAsia="Courier New" w:hAnsi="Courier New"/>
          <w:color w:val="333333"/>
          <w:sz w:val="19"/>
          <w:szCs w:val="19"/>
        </w:rPr>
        <w:t xml:space="preserve">items</w:t>
      </w:r>
      <w:r>
        <w:rPr>
          <w:rFonts w:ascii="Arial" w:cs="Arial" w:eastAsia="Arial" w:hAnsi="Arial"/>
          <w:color w:val="333333"/>
          <w:sz w:val="20"/>
          <w:szCs w:val="20"/>
        </w:rPr>
        <w:t xml:space="preserve"> y </w:t>
      </w:r>
      <w:r>
        <w:rPr>
          <w:rFonts w:ascii="Courier New" w:cs="Courier New" w:eastAsia="Courier New" w:hAnsi="Courier New"/>
          <w:color w:val="333333"/>
          <w:sz w:val="19"/>
          <w:szCs w:val="19"/>
        </w:rPr>
        <w:t xml:space="preserve">productos</w:t>
      </w:r>
      <w:r>
        <w:rPr>
          <w:rFonts w:ascii="Arial" w:cs="Arial" w:eastAsia="Arial" w:hAnsi="Arial"/>
          <w:color w:val="333333"/>
          <w:sz w:val="20"/>
          <w:szCs w:val="20"/>
        </w:rPr>
        <w:t xml:space="preserve">.</w:t>
      </w:r>
    </w:p>
    <w:p>
      <w:pPr>
        <w:pStyle w:val="ListParagraph"/>
        <w:numPr>
          <w:ilvl w:val="0"/>
          <w:numId w:val="5"/>
        </w:numPr>
        <w:spacing w:after="60" w:line="276"/>
      </w:pPr>
      <w:r>
        <w:rPr>
          <w:rFonts w:ascii="Arial" w:cs="Arial" w:eastAsia="Arial" w:hAnsi="Arial"/>
          <w:color w:val="333333"/>
          <w:sz w:val="20"/>
          <w:szCs w:val="20"/>
        </w:rPr>
        <w:t xml:space="preserve">Botón </w:t>
      </w:r>
      <w:r>
        <w:rPr>
          <w:rFonts w:ascii="Arial" w:cs="Arial" w:eastAsia="Arial" w:hAnsi="Arial"/>
          <w:b/>
          <w:bCs/>
          <w:color w:val="333333"/>
          <w:sz w:val="20"/>
          <w:szCs w:val="20"/>
        </w:rPr>
        <w:t xml:space="preserve">Export → Export to CSV</w:t>
      </w:r>
      <w:r>
        <w:rPr>
          <w:rFonts w:ascii="Arial" w:cs="Arial" w:eastAsia="Arial" w:hAnsi="Arial"/>
          <w:color w:val="333333"/>
          <w:sz w:val="20"/>
          <w:szCs w:val="20"/>
        </w:rPr>
        <w:t xml:space="preserve"> en cada una y guardar los archivos con la fecha.</w:t>
      </w:r>
    </w:p>
    <w:p>
      <w:pPr>
        <w:pStyle w:val="Heading1"/>
        <w:pageBreakBefore/>
        <w:spacing w:after="200" w:before="0"/>
      </w:pPr>
      <w:r>
        <w:rPr>
          <w:rFonts w:ascii="Arial" w:cs="Arial" w:eastAsia="Arial" w:hAnsi="Arial"/>
          <w:b/>
          <w:bCs/>
          <w:color w:val="1E5AA8"/>
          <w:sz w:val="32"/>
          <w:szCs w:val="32"/>
        </w:rPr>
        <w:t xml:space="preserve">10. Diseño Responsive y Estilos</w:t>
      </w:r>
    </w:p>
    <w:p>
      <w:pPr>
        <w:spacing w:after="120" w:line="276"/>
      </w:pPr>
      <w:r>
        <w:rPr>
          <w:rFonts w:ascii="Arial" w:cs="Arial" w:eastAsia="Arial" w:hAnsi="Arial"/>
          <w:color w:val="333333"/>
          <w:sz w:val="20"/>
          <w:szCs w:val="20"/>
        </w:rPr>
        <w:t xml:space="preserve">Estilos adaptados a celulares con media queries: el corte principal es 700 px y hay uno adicional a 400 px. Tema oscuro por defecto con estas variables CSS: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636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VALOR</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--bg</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#0f0f0f</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--surface</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#191919</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--border</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#2c2c2c</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--accent</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#f97316</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--green</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#22c55e</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--danger</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#ef4444</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--warn</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#facc15</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--text</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#f1f1f1</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--muted</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#8a8a8a</w:t>
            </w:r>
          </w:p>
        </w:tc>
      </w:tr>
      <w:tr>
        <w:tc>
          <w:tcPr>
            <w:tcW w:type="dxa" w:w="30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--mono</w:t>
            </w:r>
          </w:p>
        </w:tc>
        <w:tc>
          <w:tcPr>
            <w:tcW w:type="dxa" w:w="636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IBM Plex Mono</w:t>
            </w:r>
          </w:p>
        </w:tc>
      </w:tr>
      <w:tr>
        <w:tc>
          <w:tcPr>
            <w:tcW w:type="dxa" w:w="30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Courier New" w:cs="Courier New" w:eastAsia="Courier New" w:hAnsi="Courier New"/>
                <w:color w:val="333333"/>
                <w:sz w:val="19"/>
                <w:szCs w:val="19"/>
              </w:rPr>
              <w:t xml:space="preserve">--sans</w:t>
            </w:r>
          </w:p>
        </w:tc>
        <w:tc>
          <w:tcPr>
            <w:tcW w:type="dxa" w:w="636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IBM Plex Sans</w:t>
            </w:r>
          </w:p>
        </w:tc>
      </w:tr>
    </w:tbl>
    <w:p>
      <w:pPr>
        <w:spacing w:after="120" w:line="276"/>
      </w:pPr>
      <w:r>
        <w:rPr>
          <w:rFonts w:ascii="Arial" w:cs="Arial" w:eastAsia="Arial" w:hAnsi="Arial"/>
          <w:color w:val="333333"/>
          <w:sz w:val="20"/>
          <w:szCs w:val="20"/>
        </w:rPr>
        <w:t xml:space="preserve">El logo está embebido una sola vez en la barra superior (</w:t>
      </w:r>
      <w:r>
        <w:rPr>
          <w:rFonts w:ascii="Courier New" w:cs="Courier New" w:eastAsia="Courier New" w:hAnsi="Courier New"/>
          <w:color w:val="333333"/>
          <w:sz w:val="19"/>
          <w:szCs w:val="19"/>
        </w:rPr>
        <w:t xml:space="preserve">#logo-img</w:t>
      </w:r>
      <w:r>
        <w:rPr>
          <w:rFonts w:ascii="Arial" w:cs="Arial" w:eastAsia="Arial" w:hAnsi="Arial"/>
          <w:color w:val="333333"/>
          <w:sz w:val="20"/>
          <w:szCs w:val="20"/>
        </w:rPr>
        <w:t xml:space="preserve">) y lo reutilizan el ticket y el presupuesto.</w:t>
      </w:r>
    </w:p>
    <w:p>
      <w:pPr>
        <w:pStyle w:val="Heading1"/>
        <w:pageBreakBefore/>
        <w:spacing w:after="200" w:before="0"/>
      </w:pPr>
      <w:r>
        <w:rPr>
          <w:rFonts w:ascii="Arial" w:cs="Arial" w:eastAsia="Arial" w:hAnsi="Arial"/>
          <w:b/>
          <w:bCs/>
          <w:color w:val="1E5AA8"/>
          <w:sz w:val="32"/>
          <w:szCs w:val="32"/>
        </w:rPr>
        <w:t xml:space="preserve">Anexo: Cambios respecto a la versión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ÁREA</w:t>
            </w:r>
          </w:p>
        </w:tc>
        <w:tc>
          <w:tcPr>
            <w:tcW w:type="dxa" w:w="358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VERSIÓN 6</w:t>
            </w:r>
          </w:p>
        </w:tc>
        <w:tc>
          <w:tcPr>
            <w:tcW w:type="dxa" w:w="3580"/>
            <w:tcBorders>
              <w:top w:val="single" w:color="D0D0D0" w:sz="4"/>
              <w:left w:val="single" w:color="D0D0D0" w:sz="4"/>
              <w:bottom w:val="single" w:color="D0D0D0" w:sz="4"/>
              <w:right w:val="single" w:color="D0D0D0" w:sz="4"/>
            </w:tcBorders>
            <w:shd w:fill="1E5AA8" w:color="auto" w:val="clear"/>
            <w:tcMar>
              <w:top w:type="dxa" w:w="60"/>
              <w:left w:type="dxa" w:w="100"/>
              <w:bottom w:type="dxa" w:w="60"/>
              <w:right w:type="dxa" w:w="100"/>
            </w:tcMar>
          </w:tcPr>
          <w:p>
            <w:r>
              <w:rPr>
                <w:rFonts w:ascii="Arial" w:cs="Arial" w:eastAsia="Arial" w:hAnsi="Arial"/>
                <w:b/>
                <w:bCs/>
                <w:color w:val="FFFFFF"/>
                <w:sz w:val="18"/>
                <w:szCs w:val="18"/>
              </w:rPr>
              <w:t xml:space="preserve">VERSIÓN 7</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Backend</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Google Sheets (Apps Script)</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Supabase (PostgreSQL + Auth)</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Acceso</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Sin control de acceso real</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Login con email/contraseña + PIN de bloqueo</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Stock entre cajas</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Cada navegador escribía su número (se pisaban)</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suma/resta en la base de forma atómica</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de comprobante</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Contador de cada PC</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Número único de la base (provisorio P-xxxx sin conexión)</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Método de pago</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No se guardaba</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guarda, se imprime y se usa en el cierre</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Cierre de caja</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Efectivo esperado incluía tarjetas/transferencias</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Solo efectivo</w:t>
            </w:r>
          </w:p>
        </w:tc>
      </w:tr>
      <w:tr>
        <w:tc>
          <w:tcPr>
            <w:tcW w:type="dxa" w:w="220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Ventas offline</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Se guardaban con la hora de sincronización</w:t>
            </w:r>
          </w:p>
        </w:tc>
        <w:tc>
          <w:tcPr>
            <w:tcW w:type="dxa" w:w="3580"/>
            <w:tcBorders>
              <w:top w:val="single" w:color="D0D0D0" w:sz="4"/>
              <w:left w:val="single" w:color="D0D0D0" w:sz="4"/>
              <w:bottom w:val="single" w:color="D0D0D0" w:sz="4"/>
              <w:right w:val="single" w:color="D0D0D0" w:sz="4"/>
            </w:tcBorders>
            <w:shd w:fill="FFFFFF" w:color="auto" w:val="clear"/>
            <w:tcMar>
              <w:top w:type="dxa" w:w="60"/>
              <w:left w:type="dxa" w:w="100"/>
              <w:bottom w:type="dxa" w:w="60"/>
              <w:right w:type="dxa" w:w="100"/>
            </w:tcMar>
          </w:tcPr>
          <w:p>
            <w:r>
              <w:rPr>
                <w:rFonts w:ascii="Arial" w:cs="Arial" w:eastAsia="Arial" w:hAnsi="Arial"/>
                <w:color w:val="333333"/>
                <w:sz w:val="19"/>
                <w:szCs w:val="19"/>
              </w:rPr>
              <w:t xml:space="preserve">Conservan su fecha real y no se duplican</w:t>
            </w:r>
          </w:p>
        </w:tc>
      </w:tr>
      <w:tr>
        <w:tc>
          <w:tcPr>
            <w:tcW w:type="dxa" w:w="220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Historial</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Últimas 2.000 ventas</w:t>
            </w:r>
          </w:p>
        </w:tc>
        <w:tc>
          <w:tcPr>
            <w:tcW w:type="dxa" w:w="3580"/>
            <w:tcBorders>
              <w:top w:val="single" w:color="D0D0D0" w:sz="4"/>
              <w:left w:val="single" w:color="D0D0D0" w:sz="4"/>
              <w:bottom w:val="single" w:color="D0D0D0" w:sz="4"/>
              <w:right w:val="single" w:color="D0D0D0" w:sz="4"/>
            </w:tcBorders>
            <w:shd w:fill="F5F5F5" w:color="auto" w:val="clear"/>
            <w:tcMar>
              <w:top w:type="dxa" w:w="60"/>
              <w:left w:type="dxa" w:w="100"/>
              <w:bottom w:type="dxa" w:w="60"/>
              <w:right w:type="dxa" w:w="100"/>
            </w:tcMar>
          </w:tcPr>
          <w:p>
            <w:r>
              <w:rPr>
                <w:rFonts w:ascii="Arial" w:cs="Arial" w:eastAsia="Arial" w:hAnsi="Arial"/>
                <w:color w:val="333333"/>
                <w:sz w:val="19"/>
                <w:szCs w:val="19"/>
              </w:rPr>
              <w:t xml:space="preserve">Desde el mes anterior + "Cargar ventas anteriores"</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RepuestoPOS — Documentación Técnica v7  |  Ruta 38 Repuestos  |  Septiembre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5AA8"/>
      <w:sz w:val="32"/>
      <w:szCs w:val="32"/>
    </w:rPr>
  </w:style>
  <w:style w:type="paragraph" w:styleId="Heading2">
    <w:name w:val="Heading 2"/>
    <w:basedOn w:val="Normal"/>
    <w:next w:val="Normal"/>
    <w:qFormat/>
    <w:pPr>
      <w:outlineLvl w:val="1"/>
    </w:pPr>
    <w:rPr>
      <w:rFonts w:ascii="Arial" w:cs="Arial" w:eastAsia="Arial" w:hAnsi="Arial"/>
      <w:b/>
      <w:bCs/>
      <w:color w:val="1E5AA8"/>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RepuestoPOS — Documentación Técnica v7</dc:title>
  <dc:creator>Ruta 38 Repuestos</dc:creator>
  <cp:lastModifiedBy>Un-named</cp:lastModifiedBy>
  <cp:revision>1</cp:revision>
  <dcterms:created xsi:type="dcterms:W3CDTF">2026-09-30T05:53:06.217Z</dcterms:created>
  <dcterms:modified xsi:type="dcterms:W3CDTF">2026-09-30T05:53:06.217Z</dcterms:modified>
</cp:coreProperties>
</file>

<file path=docProps/custom.xml><?xml version="1.0" encoding="utf-8"?>
<Properties xmlns="http://schemas.openxmlformats.org/officeDocument/2006/custom-properties" xmlns:vt="http://schemas.openxmlformats.org/officeDocument/2006/docPropsVTypes"/>
</file>