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65%"/>
            <w:tcBorders>
              <w:top w:val="none" w:color="FFFFFF" w:sz="0"/>
              <w:left w:val="none" w:color="FFFFFF" w:sz="0"/>
              <w:bottom w:val="none" w:color="FFFFFF" w:sz="0"/>
              <w:right w:val="none" w:color="FFFFFF" w:sz="0"/>
            </w:tcBorders>
          </w:tcPr>
          <w:p>
            <w:r>
              <w:rPr>
                <w:rFonts w:ascii="Cambria" w:cs="Cambria" w:eastAsia="Cambria" w:hAnsi="Cambria"/>
                <w:b/>
                <w:bCs/>
                <w:color w:val="5B3A29"/>
                <w:sz w:val="40"/>
                <w:szCs w:val="40"/>
              </w:rPr>
              <w:t xml:space="preserve">Clarisse Anne Mendoza</w:t>
            </w:r>
          </w:p>
          <w:p>
            <w:r>
              <w:rPr>
                <w:rFonts w:ascii="Cambria" w:cs="Cambria" w:eastAsia="Cambria" w:hAnsi="Cambria"/>
                <w:i/>
                <w:iCs/>
                <w:sz w:val="24"/>
                <w:szCs w:val="24"/>
              </w:rPr>
              <w:t xml:space="preserve">Restaurant Beverage Supervisor</w:t>
            </w:r>
          </w:p>
        </w:tc>
        <w:tc>
          <w:tcPr>
            <w:tcW w:type="pct" w:w="35%"/>
            <w:tcBorders>
              <w:top w:val="none" w:color="FFFFFF" w:sz="0"/>
              <w:left w:val="none" w:color="FFFFFF" w:sz="0"/>
              <w:bottom w:val="none" w:color="FFFFFF" w:sz="0"/>
              <w:right w:val="none" w:color="FFFFFF" w:sz="0"/>
            </w:tcBorders>
          </w:tcPr>
          <w:p>
            <w:pPr>
              <w:jc w:val="right"/>
            </w:pPr>
            <w:r>
              <w:rPr>
                <w:sz w:val="18"/>
                <w:szCs w:val="18"/>
              </w:rPr>
              <w:t xml:space="preserve">+63 928 451 7723</w:t>
            </w:r>
          </w:p>
          <w:p>
            <w:pPr>
              <w:jc w:val="right"/>
            </w:pPr>
            <w:r>
              <w:rPr>
                <w:sz w:val="18"/>
                <w:szCs w:val="18"/>
              </w:rPr>
              <w:t xml:space="preserve">clarisse.mendoza.fb@gmail.com</w:t>
            </w:r>
          </w:p>
          <w:p>
            <w:pPr>
              <w:jc w:val="right"/>
            </w:pPr>
            <w:r>
              <w:rPr>
                <w:sz w:val="18"/>
                <w:szCs w:val="18"/>
              </w:rPr>
              <w:t xml:space="preserve">San Fernando, Pampanga, Philippines</w:t>
            </w:r>
          </w:p>
          <w:p>
            <w:pPr>
              <w:jc w:val="right"/>
            </w:pPr>
            <w:r>
              <w:rPr>
                <w:sz w:val="18"/>
                <w:szCs w:val="18"/>
              </w:rPr>
              <w:t xml:space="preserve">linkedin.com/in/clarisseannemendoza</w:t>
            </w:r>
          </w:p>
        </w:tc>
      </w:tr>
    </w:tbl>
    <w:p>
      <w:pPr>
        <w:pBdr>
          <w:bottom w:val="single" w:color="5B3A29" w:sz="6" w:space="2"/>
        </w:pBdr>
        <w:spacing w:after="100" w:before="220"/>
      </w:pPr>
      <w:r>
        <w:rPr>
          <w:rFonts w:ascii="Cambria" w:cs="Cambria" w:eastAsia="Cambria" w:hAnsi="Cambria"/>
          <w:b/>
          <w:bCs/>
          <w:color w:val="5B3A29"/>
          <w:sz w:val="21"/>
          <w:szCs w:val="21"/>
        </w:rPr>
        <w:t xml:space="preserve">PROFESSIONAL SUMMARY</w:t>
      </w:r>
    </w:p>
    <w:p>
      <w:pPr>
        <w:spacing w:after="100"/>
      </w:pPr>
      <w:r>
        <w:t xml:space="preserve">Food and beverage professional with 5 years of experience in restaurant bar service, beverage inventory control, and team supervision within casual dining and hotel restaurant settings in Central Luzon. Adept at maintaining beverage quality standards, tracking stock movement to minimize waste, and coordinating service staff during high-volume shifts. Known for building beverage menus that balance guest preferences with cost control, and for keeping service running smoothly even when the floor gets busy. Comfortable working directly with suppliers, kitchen teams, and front-of-house staff to keep operations consistent from opening to close.</w:t>
      </w:r>
    </w:p>
    <w:p>
      <w:pPr>
        <w:pBdr>
          <w:bottom w:val="single" w:color="5B3A29" w:sz="6" w:space="2"/>
        </w:pBdr>
        <w:spacing w:after="100" w:before="220"/>
      </w:pPr>
      <w:r>
        <w:rPr>
          <w:rFonts w:ascii="Cambria" w:cs="Cambria" w:eastAsia="Cambria" w:hAnsi="Cambria"/>
          <w:b/>
          <w:bCs/>
          <w:color w:val="5B3A29"/>
          <w:sz w:val="21"/>
          <w:szCs w:val="21"/>
        </w:rPr>
        <w:t xml:space="preserve">CORE SKILLS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50%"/>
            <w:tcBorders>
              <w:top w:val="none" w:color="FFFFFF" w:sz="0"/>
              <w:left w:val="none" w:color="FFFFFF" w:sz="0"/>
              <w:bottom w:val="none" w:color="FFFFFF" w:sz="0"/>
              <w:right w:val="none" w:color="FFFFFF" w:sz="0"/>
            </w:tcBorders>
          </w:tcPr>
          <w:p>
            <w:pPr>
              <w:spacing w:after="40"/>
            </w:pPr>
            <w:r>
              <w:t xml:space="preserve">• Beverage Operations Supervision</w:t>
            </w:r>
          </w:p>
        </w:tc>
        <w:tc>
          <w:tcPr>
            <w:tcW w:type="pct" w:w="50%"/>
            <w:tcBorders>
              <w:top w:val="none" w:color="FFFFFF" w:sz="0"/>
              <w:left w:val="none" w:color="FFFFFF" w:sz="0"/>
              <w:bottom w:val="none" w:color="FFFFFF" w:sz="0"/>
              <w:right w:val="none" w:color="FFFFFF" w:sz="0"/>
            </w:tcBorders>
          </w:tcPr>
          <w:p>
            <w:pPr>
              <w:spacing w:after="40"/>
            </w:pPr>
            <w:r>
              <w:t xml:space="preserve">• Bar Service &amp; Mixology Standards</w:t>
            </w:r>
          </w:p>
        </w:tc>
      </w:tr>
      <w:tr>
        <w:tc>
          <w:tcPr>
            <w:tcW w:type="pct" w:w="50%"/>
            <w:tcBorders>
              <w:top w:val="none" w:color="FFFFFF" w:sz="0"/>
              <w:left w:val="none" w:color="FFFFFF" w:sz="0"/>
              <w:bottom w:val="none" w:color="FFFFFF" w:sz="0"/>
              <w:right w:val="none" w:color="FFFFFF" w:sz="0"/>
            </w:tcBorders>
          </w:tcPr>
          <w:p>
            <w:pPr>
              <w:spacing w:after="40"/>
            </w:pPr>
            <w:r>
              <w:t xml:space="preserve">• Beverage Inventory Control</w:t>
            </w:r>
          </w:p>
        </w:tc>
        <w:tc>
          <w:tcPr>
            <w:tcW w:type="pct" w:w="50%"/>
            <w:tcBorders>
              <w:top w:val="none" w:color="FFFFFF" w:sz="0"/>
              <w:left w:val="none" w:color="FFFFFF" w:sz="0"/>
              <w:bottom w:val="none" w:color="FFFFFF" w:sz="0"/>
              <w:right w:val="none" w:color="FFFFFF" w:sz="0"/>
            </w:tcBorders>
          </w:tcPr>
          <w:p>
            <w:pPr>
              <w:spacing w:after="40"/>
            </w:pPr>
            <w:r>
              <w:t xml:space="preserve">• Stock Monitoring &amp; Waste Reduction</w:t>
            </w:r>
          </w:p>
        </w:tc>
      </w:tr>
      <w:tr>
        <w:tc>
          <w:tcPr>
            <w:tcW w:type="pct" w:w="50%"/>
            <w:tcBorders>
              <w:top w:val="none" w:color="FFFFFF" w:sz="0"/>
              <w:left w:val="none" w:color="FFFFFF" w:sz="0"/>
              <w:bottom w:val="none" w:color="FFFFFF" w:sz="0"/>
              <w:right w:val="none" w:color="FFFFFF" w:sz="0"/>
            </w:tcBorders>
          </w:tcPr>
          <w:p>
            <w:pPr>
              <w:spacing w:after="40"/>
            </w:pPr>
            <w:r>
              <w:t xml:space="preserve">• Staff Scheduling</w:t>
            </w:r>
          </w:p>
        </w:tc>
        <w:tc>
          <w:tcPr>
            <w:tcW w:type="pct" w:w="50%"/>
            <w:tcBorders>
              <w:top w:val="none" w:color="FFFFFF" w:sz="0"/>
              <w:left w:val="none" w:color="FFFFFF" w:sz="0"/>
              <w:bottom w:val="none" w:color="FFFFFF" w:sz="0"/>
              <w:right w:val="none" w:color="FFFFFF" w:sz="0"/>
            </w:tcBorders>
          </w:tcPr>
          <w:p>
            <w:pPr>
              <w:spacing w:after="40"/>
            </w:pPr>
            <w:r>
              <w:t xml:space="preserve">• Team Leadership &amp; Training</w:t>
            </w:r>
          </w:p>
        </w:tc>
      </w:tr>
      <w:tr>
        <w:tc>
          <w:tcPr>
            <w:tcW w:type="pct" w:w="50%"/>
            <w:tcBorders>
              <w:top w:val="none" w:color="FFFFFF" w:sz="0"/>
              <w:left w:val="none" w:color="FFFFFF" w:sz="0"/>
              <w:bottom w:val="none" w:color="FFFFFF" w:sz="0"/>
              <w:right w:val="none" w:color="FFFFFF" w:sz="0"/>
            </w:tcBorders>
          </w:tcPr>
          <w:p>
            <w:pPr>
              <w:spacing w:after="40"/>
            </w:pPr>
            <w:r>
              <w:t xml:space="preserve">• Beverage Quality Standards</w:t>
            </w:r>
          </w:p>
        </w:tc>
        <w:tc>
          <w:tcPr>
            <w:tcW w:type="pct" w:w="50%"/>
            <w:tcBorders>
              <w:top w:val="none" w:color="FFFFFF" w:sz="0"/>
              <w:left w:val="none" w:color="FFFFFF" w:sz="0"/>
              <w:bottom w:val="none" w:color="FFFFFF" w:sz="0"/>
              <w:right w:val="none" w:color="FFFFFF" w:sz="0"/>
            </w:tcBorders>
          </w:tcPr>
          <w:p>
            <w:pPr>
              <w:spacing w:after="40"/>
            </w:pPr>
            <w:r>
              <w:t xml:space="preserve">• Guest Service Recovery</w:t>
            </w:r>
          </w:p>
        </w:tc>
      </w:tr>
      <w:tr>
        <w:tc>
          <w:tcPr>
            <w:tcW w:type="pct" w:w="50%"/>
            <w:tcBorders>
              <w:top w:val="none" w:color="FFFFFF" w:sz="0"/>
              <w:left w:val="none" w:color="FFFFFF" w:sz="0"/>
              <w:bottom w:val="none" w:color="FFFFFF" w:sz="0"/>
              <w:right w:val="none" w:color="FFFFFF" w:sz="0"/>
            </w:tcBorders>
          </w:tcPr>
          <w:p>
            <w:pPr>
              <w:spacing w:after="40"/>
            </w:pPr>
            <w:r>
              <w:t xml:space="preserve">• Menu Knowledge &amp; Pairing</w:t>
            </w:r>
          </w:p>
        </w:tc>
        <w:tc>
          <w:tcPr>
            <w:tcW w:type="pct" w:w="50%"/>
            <w:tcBorders>
              <w:top w:val="none" w:color="FFFFFF" w:sz="0"/>
              <w:left w:val="none" w:color="FFFFFF" w:sz="0"/>
              <w:bottom w:val="none" w:color="FFFFFF" w:sz="0"/>
              <w:right w:val="none" w:color="FFFFFF" w:sz="0"/>
            </w:tcBorders>
          </w:tcPr>
          <w:p>
            <w:pPr>
              <w:spacing w:after="40"/>
            </w:pPr>
            <w:r>
              <w:t xml:space="preserve">• Supplier Coordination</w:t>
            </w:r>
          </w:p>
        </w:tc>
      </w:tr>
      <w:tr>
        <w:tc>
          <w:tcPr>
            <w:tcW w:type="pct" w:w="50%"/>
            <w:tcBorders>
              <w:top w:val="none" w:color="FFFFFF" w:sz="0"/>
              <w:left w:val="none" w:color="FFFFFF" w:sz="0"/>
              <w:bottom w:val="none" w:color="FFFFFF" w:sz="0"/>
              <w:right w:val="none" w:color="FFFFFF" w:sz="0"/>
            </w:tcBorders>
          </w:tcPr>
          <w:p>
            <w:pPr>
              <w:spacing w:after="40"/>
            </w:pPr>
            <w:r>
              <w:t xml:space="preserve">• Sales &amp; Cost Monitoring</w:t>
            </w:r>
          </w:p>
        </w:tc>
        <w:tc>
          <w:tcPr>
            <w:tcW w:type="pct" w:w="50%"/>
            <w:tcBorders>
              <w:top w:val="none" w:color="FFFFFF" w:sz="0"/>
              <w:left w:val="none" w:color="FFFFFF" w:sz="0"/>
              <w:bottom w:val="none" w:color="FFFFFF" w:sz="0"/>
              <w:right w:val="none" w:color="FFFFFF" w:sz="0"/>
            </w:tcBorders>
          </w:tcPr>
          <w:p>
            <w:pPr>
              <w:spacing w:after="40"/>
            </w:pPr>
            <w:r>
              <w:t xml:space="preserve">• Cash Handling Awareness</w:t>
            </w:r>
          </w:p>
        </w:tc>
      </w:tr>
      <w:tr>
        <w:tc>
          <w:tcPr>
            <w:tcW w:type="pct" w:w="50%"/>
            <w:tcBorders>
              <w:top w:val="none" w:color="FFFFFF" w:sz="0"/>
              <w:left w:val="none" w:color="FFFFFF" w:sz="0"/>
              <w:bottom w:val="none" w:color="FFFFFF" w:sz="0"/>
              <w:right w:val="none" w:color="FFFFFF" w:sz="0"/>
            </w:tcBorders>
          </w:tcPr>
          <w:p>
            <w:pPr>
              <w:spacing w:after="40"/>
            </w:pPr>
            <w:r>
              <w:t xml:space="preserve">• POS Systems</w:t>
            </w:r>
          </w:p>
        </w:tc>
        <w:tc>
          <w:tcPr>
            <w:tcW w:type="pct" w:w="50%"/>
            <w:tcBorders>
              <w:top w:val="none" w:color="FFFFFF" w:sz="0"/>
              <w:left w:val="none" w:color="FFFFFF" w:sz="0"/>
              <w:bottom w:val="none" w:color="FFFFFF" w:sz="0"/>
              <w:right w:val="none" w:color="FFFFFF" w:sz="0"/>
            </w:tcBorders>
          </w:tcPr>
          <w:p>
            <w:pPr>
              <w:spacing w:after="40"/>
            </w:pPr>
            <w:r>
              <w:t xml:space="preserve">• Food Safety Compliance</w:t>
            </w:r>
          </w:p>
        </w:tc>
      </w:tr>
    </w:tbl>
    <w:p>
      <w:pPr>
        <w:pBdr>
          <w:bottom w:val="single" w:color="5B3A29" w:sz="6" w:space="2"/>
        </w:pBdr>
        <w:spacing w:after="100" w:before="220"/>
      </w:pPr>
      <w:r>
        <w:rPr>
          <w:rFonts w:ascii="Cambria" w:cs="Cambria" w:eastAsia="Cambria" w:hAnsi="Cambria"/>
          <w:b/>
          <w:bCs/>
          <w:color w:val="5B3A29"/>
          <w:sz w:val="21"/>
          <w:szCs w:val="21"/>
        </w:rPr>
        <w:t xml:space="preserve">PROFESSIONAL EXPERIENCE</w:t>
      </w:r>
    </w:p>
    <w:p>
      <w:pPr>
        <w:spacing w:after="20" w:before="140"/>
      </w:pPr>
      <w:r>
        <w:rPr>
          <w:b/>
          <w:bCs/>
          <w:sz w:val="22"/>
          <w:szCs w:val="22"/>
        </w:rPr>
        <w:t xml:space="preserve">Restaurant Beverage Supervisor</w:t>
      </w:r>
      <w:r>
        <w:rPr>
          <w:i/>
          <w:iCs/>
          <w:color w:val="666666"/>
          <w:sz w:val="18"/>
          <w:szCs w:val="18"/>
        </w:rPr>
        <w:t xml:space="preserve">   |   April 2023 - Present</w:t>
      </w:r>
    </w:p>
    <w:p>
      <w:pPr>
        <w:spacing w:after="60"/>
      </w:pPr>
      <w:r>
        <w:rPr>
          <w:color w:val="444444"/>
          <w:sz w:val="19"/>
          <w:szCs w:val="19"/>
        </w:rPr>
        <w:t xml:space="preserve">Solstice Grill &amp; Bar — San Fernando, Pampanga, Philippines</w:t>
      </w:r>
    </w:p>
    <w:p>
      <w:pPr>
        <w:pStyle w:val="ListParagraph"/>
        <w:numPr>
          <w:ilvl w:val="0"/>
          <w:numId w:val="2"/>
        </w:numPr>
        <w:spacing w:after="40"/>
        <w:ind w:left="360"/>
      </w:pPr>
      <w:r>
        <w:t xml:space="preserve">Supervise beverage service for a 90-seat restaurant and bar, overseeing a team of 6 bartenders and beverage servers</w:t>
      </w:r>
    </w:p>
    <w:p>
      <w:pPr>
        <w:pStyle w:val="ListParagraph"/>
        <w:numPr>
          <w:ilvl w:val="0"/>
          <w:numId w:val="2"/>
        </w:numPr>
        <w:spacing w:after="40"/>
        <w:ind w:left="360"/>
      </w:pPr>
      <w:r>
        <w:t xml:space="preserve">Monitor daily beverage stock levels and reconcile inventory counts against POS sales reports</w:t>
      </w:r>
    </w:p>
    <w:p>
      <w:pPr>
        <w:pStyle w:val="ListParagraph"/>
        <w:numPr>
          <w:ilvl w:val="0"/>
          <w:numId w:val="2"/>
        </w:numPr>
        <w:spacing w:after="40"/>
        <w:ind w:left="360"/>
      </w:pPr>
      <w:r>
        <w:t xml:space="preserve">Coordinate weekly ordering with suppliers to maintain par stock while avoiding overstock and spoilage</w:t>
      </w:r>
    </w:p>
    <w:p>
      <w:pPr>
        <w:pStyle w:val="ListParagraph"/>
        <w:numPr>
          <w:ilvl w:val="0"/>
          <w:numId w:val="2"/>
        </w:numPr>
        <w:spacing w:after="40"/>
        <w:ind w:left="360"/>
      </w:pPr>
      <w:r>
        <w:t xml:space="preserve">Reduced beverage waste by 22% through tighter portion control and revised pour-cost tracking</w:t>
      </w:r>
    </w:p>
    <w:p>
      <w:pPr>
        <w:pStyle w:val="ListParagraph"/>
        <w:numPr>
          <w:ilvl w:val="0"/>
          <w:numId w:val="2"/>
        </w:numPr>
        <w:spacing w:after="40"/>
        <w:ind w:left="360"/>
      </w:pPr>
      <w:r>
        <w:t xml:space="preserve">Maintain beverage preparation standards through regular quality checks and staff spot-training</w:t>
      </w:r>
    </w:p>
    <w:p>
      <w:pPr>
        <w:pStyle w:val="ListParagraph"/>
        <w:numPr>
          <w:ilvl w:val="0"/>
          <w:numId w:val="2"/>
        </w:numPr>
        <w:spacing w:after="40"/>
        <w:ind w:left="360"/>
      </w:pPr>
      <w:r>
        <w:t xml:space="preserve">Handle guest concerns related to drink orders and service delays, resolving most issues at the table</w:t>
      </w:r>
    </w:p>
    <w:p>
      <w:pPr>
        <w:spacing w:after="20" w:before="140"/>
      </w:pPr>
      <w:r>
        <w:rPr>
          <w:b/>
          <w:bCs/>
          <w:sz w:val="22"/>
          <w:szCs w:val="22"/>
        </w:rPr>
        <w:t xml:space="preserve">Senior Beverage Captain</w:t>
      </w:r>
      <w:r>
        <w:rPr>
          <w:i/>
          <w:iCs/>
          <w:color w:val="666666"/>
          <w:sz w:val="18"/>
          <w:szCs w:val="18"/>
        </w:rPr>
        <w:t xml:space="preserve">   |   February 2021 - March 2023</w:t>
      </w:r>
    </w:p>
    <w:p>
      <w:pPr>
        <w:spacing w:after="60"/>
      </w:pPr>
      <w:r>
        <w:rPr>
          <w:color w:val="444444"/>
          <w:sz w:val="19"/>
          <w:szCs w:val="19"/>
        </w:rPr>
        <w:t xml:space="preserve">Hacienda Luisa Restaurant — Angeles City, Philippines</w:t>
      </w:r>
    </w:p>
    <w:p>
      <w:pPr>
        <w:pStyle w:val="ListParagraph"/>
        <w:numPr>
          <w:ilvl w:val="0"/>
          <w:numId w:val="2"/>
        </w:numPr>
        <w:spacing w:after="40"/>
        <w:ind w:left="360"/>
      </w:pPr>
      <w:r>
        <w:t xml:space="preserve">Led the beverage station during peak dinner and weekend service, coordinating 3-4 bartenders per shift</w:t>
      </w:r>
    </w:p>
    <w:p>
      <w:pPr>
        <w:pStyle w:val="ListParagraph"/>
        <w:numPr>
          <w:ilvl w:val="0"/>
          <w:numId w:val="2"/>
        </w:numPr>
        <w:spacing w:after="40"/>
        <w:ind w:left="360"/>
      </w:pPr>
      <w:r>
        <w:t xml:space="preserve">Assisted the Restaurant Manager in updating the seasonal beverage menu based on sales data and guest feedback</w:t>
      </w:r>
    </w:p>
    <w:p>
      <w:pPr>
        <w:pStyle w:val="ListParagraph"/>
        <w:numPr>
          <w:ilvl w:val="0"/>
          <w:numId w:val="2"/>
        </w:numPr>
        <w:spacing w:after="40"/>
        <w:ind w:left="360"/>
      </w:pPr>
      <w:r>
        <w:t xml:space="preserve">Conducted opening and closing inventory counts, flagging discrepancies for management review</w:t>
      </w:r>
    </w:p>
    <w:p>
      <w:pPr>
        <w:pStyle w:val="ListParagraph"/>
        <w:numPr>
          <w:ilvl w:val="0"/>
          <w:numId w:val="2"/>
        </w:numPr>
        <w:spacing w:after="40"/>
        <w:ind w:left="360"/>
      </w:pPr>
      <w:r>
        <w:t xml:space="preserve">Trained new beverage staff on preparation standards, portioning, and service etiquette</w:t>
      </w:r>
    </w:p>
    <w:p>
      <w:pPr>
        <w:pStyle w:val="ListParagraph"/>
        <w:numPr>
          <w:ilvl w:val="0"/>
          <w:numId w:val="2"/>
        </w:numPr>
        <w:spacing w:after="40"/>
        <w:ind w:left="360"/>
      </w:pPr>
      <w:r>
        <w:t xml:space="preserve">Coordinated with kitchen staff to align beverage pairings with new food menu items</w:t>
      </w:r>
    </w:p>
    <w:p>
      <w:pPr>
        <w:spacing w:after="20" w:before="140"/>
      </w:pPr>
      <w:r>
        <w:rPr>
          <w:b/>
          <w:bCs/>
          <w:sz w:val="22"/>
          <w:szCs w:val="22"/>
        </w:rPr>
        <w:t xml:space="preserve">Bartender</w:t>
      </w:r>
      <w:r>
        <w:rPr>
          <w:i/>
          <w:iCs/>
          <w:color w:val="666666"/>
          <w:sz w:val="18"/>
          <w:szCs w:val="18"/>
        </w:rPr>
        <w:t xml:space="preserve">   |   July 2019 - January 2021</w:t>
      </w:r>
    </w:p>
    <w:p>
      <w:pPr>
        <w:spacing w:after="60"/>
      </w:pPr>
      <w:r>
        <w:rPr>
          <w:color w:val="444444"/>
          <w:sz w:val="19"/>
          <w:szCs w:val="19"/>
        </w:rPr>
        <w:t xml:space="preserve">Hacienda Luisa Restaurant — Angeles City, Philippines</w:t>
      </w:r>
    </w:p>
    <w:p>
      <w:pPr>
        <w:pStyle w:val="ListParagraph"/>
        <w:numPr>
          <w:ilvl w:val="0"/>
          <w:numId w:val="2"/>
        </w:numPr>
        <w:spacing w:after="40"/>
        <w:ind w:left="360"/>
      </w:pPr>
      <w:r>
        <w:t xml:space="preserve">Prepared and served alcoholic and non-alcoholic beverages according to standard recipes</w:t>
      </w:r>
    </w:p>
    <w:p>
      <w:pPr>
        <w:pStyle w:val="ListParagraph"/>
        <w:numPr>
          <w:ilvl w:val="0"/>
          <w:numId w:val="2"/>
        </w:numPr>
        <w:spacing w:after="40"/>
        <w:ind w:left="360"/>
      </w:pPr>
      <w:r>
        <w:t xml:space="preserve">Maintained cleanliness and stock organization of the bar station throughout each shift</w:t>
      </w:r>
    </w:p>
    <w:p>
      <w:pPr>
        <w:pStyle w:val="ListParagraph"/>
        <w:numPr>
          <w:ilvl w:val="0"/>
          <w:numId w:val="2"/>
        </w:numPr>
        <w:spacing w:after="40"/>
        <w:ind w:left="360"/>
      </w:pPr>
      <w:r>
        <w:t xml:space="preserve">Monitored guest consumption and practiced responsible beverage service at all times</w:t>
      </w:r>
    </w:p>
    <w:p>
      <w:pPr>
        <w:pStyle w:val="ListParagraph"/>
        <w:numPr>
          <w:ilvl w:val="0"/>
          <w:numId w:val="2"/>
        </w:numPr>
        <w:spacing w:after="40"/>
        <w:ind w:left="360"/>
      </w:pPr>
      <w:r>
        <w:t xml:space="preserve">Assisted in monthly inventory counts and reported low-stock items to the supervisor</w:t>
      </w:r>
    </w:p>
    <w:p>
      <w:pPr>
        <w:spacing w:after="20" w:before="140"/>
      </w:pPr>
      <w:r>
        <w:rPr>
          <w:b/>
          <w:bCs/>
          <w:sz w:val="22"/>
          <w:szCs w:val="22"/>
        </w:rPr>
        <w:t xml:space="preserve">Food and Beverage Service Associate</w:t>
      </w:r>
      <w:r>
        <w:rPr>
          <w:i/>
          <w:iCs/>
          <w:color w:val="666666"/>
          <w:sz w:val="18"/>
          <w:szCs w:val="18"/>
        </w:rPr>
        <w:t xml:space="preserve">   |   January 2018 - June 2019</w:t>
      </w:r>
    </w:p>
    <w:p>
      <w:pPr>
        <w:spacing w:after="60"/>
      </w:pPr>
      <w:r>
        <w:rPr>
          <w:color w:val="444444"/>
          <w:sz w:val="19"/>
          <w:szCs w:val="19"/>
        </w:rPr>
        <w:t xml:space="preserve">Bayanihan Grill House — San Fernando, Pampanga, Philippines</w:t>
      </w:r>
    </w:p>
    <w:p>
      <w:pPr>
        <w:pStyle w:val="ListParagraph"/>
        <w:numPr>
          <w:ilvl w:val="0"/>
          <w:numId w:val="2"/>
        </w:numPr>
        <w:spacing w:after="40"/>
        <w:ind w:left="360"/>
      </w:pPr>
      <w:r>
        <w:t xml:space="preserve">Provided dining service including order-taking, food and beverage delivery, and table maintenance</w:t>
      </w:r>
    </w:p>
    <w:p>
      <w:pPr>
        <w:pStyle w:val="ListParagraph"/>
        <w:numPr>
          <w:ilvl w:val="0"/>
          <w:numId w:val="2"/>
        </w:numPr>
        <w:spacing w:after="40"/>
        <w:ind w:left="360"/>
      </w:pPr>
      <w:r>
        <w:t xml:space="preserve">Supported bar staff during high-volume periods by restocking garnishes, glassware, and mixers</w:t>
      </w:r>
    </w:p>
    <w:p>
      <w:pPr>
        <w:pStyle w:val="ListParagraph"/>
        <w:numPr>
          <w:ilvl w:val="0"/>
          <w:numId w:val="2"/>
        </w:numPr>
        <w:spacing w:after="40"/>
        <w:ind w:left="360"/>
      </w:pPr>
      <w:r>
        <w:t xml:space="preserve">Followed food safety and hygiene protocols in all beverage handling and preparation tasks</w:t>
      </w:r>
    </w:p>
    <w:p>
      <w:pPr>
        <w:pStyle w:val="ListParagraph"/>
        <w:numPr>
          <w:ilvl w:val="0"/>
          <w:numId w:val="2"/>
        </w:numPr>
        <w:spacing w:after="40"/>
        <w:ind w:left="360"/>
      </w:pPr>
      <w:r>
        <w:t xml:space="preserve">Received positive guest feedback for attentiveness and prompt service recovery</w:t>
      </w:r>
    </w:p>
    <w:p>
      <w:pPr>
        <w:pBdr>
          <w:bottom w:val="single" w:color="5B3A29" w:sz="6" w:space="2"/>
        </w:pBdr>
        <w:spacing w:after="100" w:before="220"/>
      </w:pPr>
      <w:r>
        <w:rPr>
          <w:rFonts w:ascii="Cambria" w:cs="Cambria" w:eastAsia="Cambria" w:hAnsi="Cambria"/>
          <w:b/>
          <w:bCs/>
          <w:color w:val="5B3A29"/>
          <w:sz w:val="21"/>
          <w:szCs w:val="21"/>
        </w:rPr>
        <w:t xml:space="preserve">EDUCATION</w:t>
      </w:r>
    </w:p>
    <w:p>
      <w:r>
        <w:rPr>
          <w:b/>
          <w:bCs/>
          <w:sz w:val="20"/>
          <w:szCs w:val="20"/>
        </w:rPr>
        <w:t xml:space="preserve">Bachelor of Science in Hospitality Management</w:t>
      </w:r>
    </w:p>
    <w:p>
      <w:pPr>
        <w:spacing w:after="80"/>
      </w:pPr>
      <w:r>
        <w:rPr>
          <w:sz w:val="19"/>
          <w:szCs w:val="19"/>
        </w:rPr>
        <w:t xml:space="preserve">Systems Plus College Foundation, Angeles City, Philippines — 2017</w:t>
      </w:r>
    </w:p>
    <w:p>
      <w:r>
        <w:rPr>
          <w:b/>
          <w:bCs/>
          <w:sz w:val="20"/>
          <w:szCs w:val="20"/>
        </w:rPr>
        <w:t xml:space="preserve">Diploma in Food and Beverage Service</w:t>
      </w:r>
    </w:p>
    <w:p>
      <w:pPr>
        <w:spacing w:after="80"/>
      </w:pPr>
      <w:r>
        <w:rPr>
          <w:sz w:val="19"/>
          <w:szCs w:val="19"/>
        </w:rPr>
        <w:t xml:space="preserve">Don Honorio Ventura State University, Bacolor, Pampanga, Philippines — 2015</w:t>
      </w:r>
    </w:p>
    <w:p>
      <w:pPr>
        <w:pBdr>
          <w:bottom w:val="single" w:color="5B3A29" w:sz="6" w:space="2"/>
        </w:pBdr>
        <w:spacing w:after="100" w:before="220"/>
      </w:pPr>
      <w:r>
        <w:rPr>
          <w:rFonts w:ascii="Cambria" w:cs="Cambria" w:eastAsia="Cambria" w:hAnsi="Cambria"/>
          <w:b/>
          <w:bCs/>
          <w:color w:val="5B3A29"/>
          <w:sz w:val="21"/>
          <w:szCs w:val="21"/>
        </w:rPr>
        <w:t xml:space="preserve">CERTIFICATIONS &amp; TRAINING</w:t>
      </w:r>
    </w:p>
    <w:p>
      <w:pPr>
        <w:pStyle w:val="ListParagraph"/>
        <w:numPr>
          <w:ilvl w:val="0"/>
          <w:numId w:val="2"/>
        </w:numPr>
        <w:spacing w:after="40"/>
        <w:ind w:left="360"/>
      </w:pPr>
      <w:r>
        <w:t xml:space="preserve">Food and Beverage Service NC II - TESDA, 2018</w:t>
      </w:r>
    </w:p>
    <w:p>
      <w:pPr>
        <w:pStyle w:val="ListParagraph"/>
        <w:numPr>
          <w:ilvl w:val="0"/>
          <w:numId w:val="2"/>
        </w:numPr>
        <w:spacing w:after="40"/>
        <w:ind w:left="360"/>
      </w:pPr>
      <w:r>
        <w:t xml:space="preserve">Responsible Beverage Service Training - 2019</w:t>
      </w:r>
    </w:p>
    <w:p>
      <w:pPr>
        <w:pStyle w:val="ListParagraph"/>
        <w:numPr>
          <w:ilvl w:val="0"/>
          <w:numId w:val="2"/>
        </w:numPr>
        <w:spacing w:after="40"/>
        <w:ind w:left="360"/>
      </w:pPr>
      <w:r>
        <w:t xml:space="preserve">Food Safety and Hygiene Training - 2020</w:t>
      </w:r>
    </w:p>
    <w:p>
      <w:pPr>
        <w:pStyle w:val="ListParagraph"/>
        <w:numPr>
          <w:ilvl w:val="0"/>
          <w:numId w:val="2"/>
        </w:numPr>
        <w:spacing w:after="40"/>
        <w:ind w:left="360"/>
      </w:pPr>
      <w:r>
        <w:t xml:space="preserve">Restaurant Service Excellence Workshop - 2022</w:t>
      </w:r>
    </w:p>
    <w:p>
      <w:pPr>
        <w:pStyle w:val="ListParagraph"/>
        <w:numPr>
          <w:ilvl w:val="0"/>
          <w:numId w:val="2"/>
        </w:numPr>
        <w:spacing w:after="40"/>
        <w:ind w:left="360"/>
      </w:pPr>
      <w:r>
        <w:t xml:space="preserve">Supervisory Skills Training - 2023</w:t>
      </w:r>
    </w:p>
    <w:p>
      <w:pPr>
        <w:pBdr>
          <w:bottom w:val="single" w:color="5B3A29" w:sz="6" w:space="2"/>
        </w:pBdr>
        <w:spacing w:after="100" w:before="220"/>
      </w:pPr>
      <w:r>
        <w:rPr>
          <w:rFonts w:ascii="Cambria" w:cs="Cambria" w:eastAsia="Cambria" w:hAnsi="Cambria"/>
          <w:b/>
          <w:bCs/>
          <w:color w:val="5B3A29"/>
          <w:sz w:val="21"/>
          <w:szCs w:val="21"/>
        </w:rPr>
        <w:t xml:space="preserve">ADDITIONAL INFORMATION</w:t>
      </w:r>
    </w:p>
    <w:p>
      <w:r>
        <w:rPr>
          <w:b/>
          <w:bCs/>
        </w:rPr>
        <w:t xml:space="preserve">Languages: </w:t>
      </w:r>
      <w:r>
        <w:t xml:space="preserve">Filipino (Native), English (Conversational), Kapampangan (Native)</w:t>
      </w:r>
    </w:p>
    <w:p>
      <w:r>
        <w:rPr>
          <w:b/>
          <w:bCs/>
        </w:rPr>
        <w:t xml:space="preserve">Professional Strengths: </w:t>
      </w:r>
      <w:r>
        <w:t xml:space="preserve">Calm under high-volume service, Cost-conscious inventory habits, Hands-on staff training</w:t>
      </w:r>
    </w:p>
    <w:sectPr>
      <w:pgSz w:w="12240" w:h="15840" w:orient="portrait"/>
      <w:pgMar w:top="700" w:right="720" w:bottom="7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2026-08-25T22:23:42.558Z</dcterms:created>
  <dcterms:modified xsi:type="dcterms:W3CDTF">2026-08-25T22:23:42.558Z</dcterms:modified>
</cp:coreProperties>
</file>

<file path=docProps/custom.xml><?xml version="1.0" encoding="utf-8"?>
<Properties xmlns="http://schemas.openxmlformats.org/officeDocument/2006/custom-properties" xmlns:vt="http://schemas.openxmlformats.org/officeDocument/2006/docPropsVTypes"/>
</file>