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744"/>
        <w:gridCol w:w="7776"/>
      </w:tblGrid>
      <w:tr>
        <w:tc>
          <w:tcPr>
            <w:tcW w:type="dxa" w:w="3744"/>
            <w:shd w:val="clear" w:color="auto" w:fill="0F5C5C"/>
            <w:vAlign w:val="top"/>
          </w:tcPr>
          <w:p/>
          <w:p>
            <w:pPr>
              <w:spacing w:after="40"/>
            </w:pPr>
            <w:r>
              <w:rPr>
                <w:rFonts w:ascii="Calibri" w:hAnsi="Calibri"/>
                <w:b/>
                <w:i w:val="0"/>
                <w:color w:val="FFFFFF"/>
                <w:sz w:val="30"/>
              </w:rPr>
              <w:t>Isabella Marie Dela Cruz</w:t>
            </w:r>
          </w:p>
          <w:p>
            <w:pPr>
              <w:spacing w:after="200"/>
            </w:pPr>
            <w:r>
              <w:rPr>
                <w:rFonts w:ascii="Calibri" w:hAnsi="Calibri"/>
                <w:b w:val="0"/>
                <w:i/>
                <w:color w:val="FFFFFF"/>
                <w:sz w:val="21"/>
              </w:rPr>
              <w:t>Reservations and Booking Coordinator</w:t>
            </w:r>
          </w:p>
          <w:p>
            <w:pPr>
              <w:spacing w:after="60"/>
            </w:pPr>
            <w:r>
              <w:rPr>
                <w:rFonts w:ascii="Calibri" w:hAnsi="Calibri"/>
                <w:b/>
                <w:i w:val="0"/>
                <w:color w:val="FFFFFF"/>
                <w:sz w:val="20"/>
              </w:rPr>
              <w:t>CONTACT</w:t>
            </w:r>
          </w:p>
          <w:p>
            <w:pPr>
              <w:spacing w:after="60"/>
            </w:pPr>
            <w:r>
              <w:rPr>
                <w:rFonts w:ascii="Calibri" w:hAnsi="Calibri"/>
                <w:b w:val="0"/>
                <w:i w:val="0"/>
                <w:color w:val="FFFFFF"/>
                <w:sz w:val="18"/>
              </w:rPr>
              <w:t>+63 917 402 6618</w:t>
            </w:r>
          </w:p>
          <w:p>
            <w:pPr>
              <w:spacing w:after="60"/>
            </w:pPr>
            <w:r>
              <w:rPr>
                <w:rFonts w:ascii="Calibri" w:hAnsi="Calibri"/>
                <w:b w:val="0"/>
                <w:i w:val="0"/>
                <w:color w:val="FFFFFF"/>
                <w:sz w:val="18"/>
              </w:rPr>
              <w:t>isabella.delacruz.hospitality@mailhaven.ph</w:t>
            </w:r>
          </w:p>
          <w:p>
            <w:pPr>
              <w:spacing w:after="60"/>
            </w:pPr>
            <w:r>
              <w:rPr>
                <w:rFonts w:ascii="Calibri" w:hAnsi="Calibri"/>
                <w:b w:val="0"/>
                <w:i w:val="0"/>
                <w:color w:val="FFFFFF"/>
                <w:sz w:val="18"/>
              </w:rPr>
              <w:t>Mandaluyong City, Metro Manila, Philippines</w:t>
            </w:r>
          </w:p>
          <w:p>
            <w:pPr>
              <w:spacing w:after="40"/>
            </w:pPr>
            <w:r>
              <w:rPr>
                <w:rFonts w:ascii="Calibri" w:hAnsi="Calibri"/>
                <w:b w:val="0"/>
                <w:i w:val="0"/>
                <w:color w:val="222222"/>
                <w:sz w:val="8"/>
              </w:rPr>
            </w:r>
          </w:p>
          <w:p>
            <w:pPr>
              <w:spacing w:after="60"/>
            </w:pPr>
            <w:r>
              <w:rPr>
                <w:rFonts w:ascii="Calibri" w:hAnsi="Calibri"/>
                <w:b/>
                <w:i w:val="0"/>
                <w:color w:val="FFFFFF"/>
                <w:sz w:val="20"/>
              </w:rPr>
              <w:t>CORE SKILLS</w:t>
            </w:r>
          </w:p>
          <w:p>
            <w:pPr>
              <w:spacing w:after="60"/>
            </w:pPr>
            <w:r>
              <w:rPr>
                <w:rFonts w:ascii="Calibri" w:hAnsi="Calibri"/>
                <w:b w:val="0"/>
                <w:i w:val="0"/>
                <w:color w:val="FFFFFF"/>
                <w:sz w:val="18"/>
              </w:rPr>
              <w:t>Individual &amp; Group Booking Coordination</w:t>
            </w:r>
          </w:p>
          <w:p>
            <w:pPr>
              <w:spacing w:after="60"/>
            </w:pPr>
            <w:r>
              <w:rPr>
                <w:rFonts w:ascii="Calibri" w:hAnsi="Calibri"/>
                <w:b w:val="0"/>
                <w:i w:val="0"/>
                <w:color w:val="FFFFFF"/>
                <w:sz w:val="18"/>
              </w:rPr>
              <w:t>Reservation Documentation</w:t>
            </w:r>
          </w:p>
          <w:p>
            <w:pPr>
              <w:spacing w:after="60"/>
            </w:pPr>
            <w:r>
              <w:rPr>
                <w:rFonts w:ascii="Calibri" w:hAnsi="Calibri"/>
                <w:b w:val="0"/>
                <w:i w:val="0"/>
                <w:color w:val="FFFFFF"/>
                <w:sz w:val="18"/>
              </w:rPr>
              <w:t>Multi-Channel Availability Tracking</w:t>
            </w:r>
          </w:p>
          <w:p>
            <w:pPr>
              <w:spacing w:after="60"/>
            </w:pPr>
            <w:r>
              <w:rPr>
                <w:rFonts w:ascii="Calibri" w:hAnsi="Calibri"/>
                <w:b w:val="0"/>
                <w:i w:val="0"/>
                <w:color w:val="FFFFFF"/>
                <w:sz w:val="18"/>
              </w:rPr>
              <w:t>Guest Follow-Up Communication</w:t>
            </w:r>
          </w:p>
          <w:p>
            <w:pPr>
              <w:spacing w:after="60"/>
            </w:pPr>
            <w:r>
              <w:rPr>
                <w:rFonts w:ascii="Calibri" w:hAnsi="Calibri"/>
                <w:b w:val="0"/>
                <w:i w:val="0"/>
                <w:color w:val="FFFFFF"/>
                <w:sz w:val="18"/>
              </w:rPr>
              <w:t>Booking Confirmation Processing</w:t>
            </w:r>
          </w:p>
          <w:p>
            <w:pPr>
              <w:spacing w:after="60"/>
            </w:pPr>
            <w:r>
              <w:rPr>
                <w:rFonts w:ascii="Calibri" w:hAnsi="Calibri"/>
                <w:b w:val="0"/>
                <w:i w:val="0"/>
                <w:color w:val="FFFFFF"/>
                <w:sz w:val="18"/>
              </w:rPr>
              <w:t>Rate &amp; Package Application</w:t>
            </w:r>
          </w:p>
          <w:p>
            <w:pPr>
              <w:spacing w:after="60"/>
            </w:pPr>
            <w:r>
              <w:rPr>
                <w:rFonts w:ascii="Calibri" w:hAnsi="Calibri"/>
                <w:b w:val="0"/>
                <w:i w:val="0"/>
                <w:color w:val="FFFFFF"/>
                <w:sz w:val="18"/>
              </w:rPr>
              <w:t>Travel Agency Liaison</w:t>
            </w:r>
          </w:p>
          <w:p>
            <w:pPr>
              <w:spacing w:after="60"/>
            </w:pPr>
            <w:r>
              <w:rPr>
                <w:rFonts w:ascii="Calibri" w:hAnsi="Calibri"/>
                <w:b w:val="0"/>
                <w:i w:val="0"/>
                <w:color w:val="FFFFFF"/>
                <w:sz w:val="18"/>
              </w:rPr>
              <w:t>Data Entry Accuracy</w:t>
            </w:r>
          </w:p>
          <w:p>
            <w:pPr>
              <w:spacing w:after="60"/>
            </w:pPr>
            <w:r>
              <w:rPr>
                <w:rFonts w:ascii="Calibri" w:hAnsi="Calibri"/>
                <w:b w:val="0"/>
                <w:i w:val="0"/>
                <w:color w:val="FFFFFF"/>
                <w:sz w:val="18"/>
              </w:rPr>
              <w:t>Calendar &amp; Block Management</w:t>
            </w:r>
          </w:p>
          <w:p>
            <w:pPr>
              <w:spacing w:after="40"/>
            </w:pPr>
            <w:r>
              <w:rPr>
                <w:rFonts w:ascii="Calibri" w:hAnsi="Calibri"/>
                <w:b w:val="0"/>
                <w:i w:val="0"/>
                <w:color w:val="222222"/>
                <w:sz w:val="8"/>
              </w:rPr>
            </w:r>
          </w:p>
          <w:p>
            <w:pPr>
              <w:spacing w:after="60"/>
            </w:pPr>
            <w:r>
              <w:rPr>
                <w:rFonts w:ascii="Calibri" w:hAnsi="Calibri"/>
                <w:b/>
                <w:i w:val="0"/>
                <w:color w:val="FFFFFF"/>
                <w:sz w:val="20"/>
              </w:rPr>
              <w:t>EDUCATION</w:t>
            </w:r>
          </w:p>
          <w:p>
            <w:pPr>
              <w:spacing w:after="20"/>
            </w:pPr>
            <w:r>
              <w:rPr>
                <w:rFonts w:ascii="Calibri" w:hAnsi="Calibri"/>
                <w:b/>
                <w:i w:val="0"/>
                <w:color w:val="FFFFFF"/>
                <w:sz w:val="18"/>
              </w:rPr>
              <w:t>Bachelor of Science in Hotel and Restaurant Management</w:t>
            </w:r>
          </w:p>
          <w:p>
            <w:pPr>
              <w:spacing w:after="120"/>
            </w:pPr>
            <w:r>
              <w:rPr>
                <w:rFonts w:ascii="Calibri" w:hAnsi="Calibri"/>
                <w:b w:val="0"/>
                <w:i w:val="0"/>
                <w:color w:val="FFFFFF"/>
                <w:sz w:val="17"/>
              </w:rPr>
              <w:t>Far Horizons College of Hospitality Management, 2017</w:t>
            </w:r>
          </w:p>
          <w:p>
            <w:pPr>
              <w:spacing w:after="60"/>
            </w:pPr>
            <w:r>
              <w:rPr>
                <w:rFonts w:ascii="Calibri" w:hAnsi="Calibri"/>
                <w:b/>
                <w:i w:val="0"/>
                <w:color w:val="FFFFFF"/>
                <w:sz w:val="20"/>
              </w:rPr>
              <w:t>CERTIFICATIONS</w:t>
            </w:r>
          </w:p>
          <w:p>
            <w:pPr>
              <w:spacing w:after="60"/>
            </w:pPr>
            <w:r>
              <w:rPr>
                <w:rFonts w:ascii="Calibri" w:hAnsi="Calibri"/>
                <w:b w:val="0"/>
                <w:i w:val="0"/>
                <w:color w:val="FFFFFF"/>
                <w:sz w:val="17"/>
              </w:rPr>
              <w:t>Reservation Documentation &amp; Booking Systems Training, 2023</w:t>
            </w:r>
          </w:p>
          <w:p>
            <w:pPr>
              <w:spacing w:after="60"/>
            </w:pPr>
            <w:r>
              <w:rPr>
                <w:rFonts w:ascii="Calibri" w:hAnsi="Calibri"/>
                <w:b w:val="0"/>
                <w:i w:val="0"/>
                <w:color w:val="FFFFFF"/>
                <w:sz w:val="17"/>
              </w:rPr>
              <w:t>Customer Service Excellence Training, Philippine Hospitality Training Council, 2020</w:t>
            </w:r>
          </w:p>
        </w:tc>
        <w:tc>
          <w:tcPr>
            <w:tcW w:type="dxa" w:w="7776"/>
            <w:vAlign w:val="top"/>
          </w:tcPr>
          <w:p/>
          <w:p>
            <w:pPr>
              <w:spacing w:after="80"/>
            </w:pPr>
            <w:r>
              <w:rPr>
                <w:rFonts w:ascii="Calibri" w:hAnsi="Calibri"/>
                <w:b/>
                <w:i w:val="0"/>
                <w:color w:val="0F5C5C"/>
                <w:sz w:val="24"/>
              </w:rPr>
              <w:t>PROFESSIONAL SUMMARY</w:t>
            </w:r>
          </w:p>
          <w:p>
            <w:pPr>
              <w:spacing w:after="200"/>
            </w:pPr>
            <w:r>
              <w:rPr>
                <w:rFonts w:ascii="Calibri" w:hAnsi="Calibri"/>
                <w:b w:val="0"/>
                <w:i w:val="0"/>
                <w:color w:val="222222"/>
                <w:sz w:val="19"/>
              </w:rPr>
              <w:t>Organized reservations coordinator with a strong track record of managing individual and group bookings from inquiry through confirmation. Experienced in preparing booking documentation, tracking availability across multiple channels, and following up with guests to confirm changes before arrival. Comfortable working cross-functionally with sales, front office, and housekeeping to keep booking records complete and current.</w:t>
            </w:r>
          </w:p>
          <w:p>
            <w:pPr>
              <w:spacing w:after="80"/>
            </w:pPr>
            <w:r>
              <w:rPr>
                <w:rFonts w:ascii="Calibri" w:hAnsi="Calibri"/>
                <w:b/>
                <w:i w:val="0"/>
                <w:color w:val="0F5C5C"/>
                <w:sz w:val="24"/>
              </w:rPr>
              <w:t>WORK EXPERIENCE</w:t>
            </w:r>
          </w:p>
          <w:p>
            <w:pPr>
              <w:spacing w:after="0"/>
            </w:pPr>
            <w:r>
              <w:rPr>
                <w:rFonts w:ascii="Calibri" w:hAnsi="Calibri"/>
                <w:b/>
                <w:i w:val="0"/>
                <w:color w:val="222222"/>
                <w:sz w:val="20"/>
              </w:rPr>
              <w:t>Reservations and Booking Coordinator</w:t>
            </w:r>
          </w:p>
          <w:p>
            <w:pPr>
              <w:spacing w:after="0"/>
            </w:pPr>
            <w:r>
              <w:rPr>
                <w:rFonts w:ascii="Calibri" w:hAnsi="Calibri"/>
                <w:b w:val="0"/>
                <w:i/>
                <w:color w:val="555555"/>
                <w:sz w:val="18"/>
              </w:rPr>
              <w:t>Alturas Grand Hotel — Quezon City, Metro Manila</w:t>
            </w:r>
          </w:p>
          <w:p>
            <w:pPr>
              <w:spacing w:after="60"/>
            </w:pPr>
            <w:r>
              <w:rPr>
                <w:rFonts w:ascii="Calibri" w:hAnsi="Calibri"/>
                <w:b w:val="0"/>
                <w:i/>
                <w:color w:val="555555"/>
                <w:sz w:val="18"/>
              </w:rPr>
              <w:t>January 2023 – Present</w:t>
            </w:r>
          </w:p>
          <w:p>
            <w:pPr>
              <w:spacing w:after="40"/>
              <w:ind w:left="216"/>
            </w:pPr>
            <w:r>
              <w:rPr>
                <w:color w:val="222222"/>
                <w:sz w:val="19"/>
              </w:rPr>
              <w:t>•  Coordinate individual and group room bookings received through phone, email, and the hotel website.</w:t>
            </w:r>
          </w:p>
          <w:p>
            <w:pPr>
              <w:spacing w:after="40"/>
              <w:ind w:left="216"/>
            </w:pPr>
            <w:r>
              <w:rPr>
                <w:color w:val="222222"/>
                <w:sz w:val="19"/>
              </w:rPr>
              <w:t>•  Prepare booking confirmation documents and itinerary summaries for travel agencies and corporate clients.</w:t>
            </w:r>
          </w:p>
          <w:p>
            <w:pPr>
              <w:spacing w:after="40"/>
              <w:ind w:left="216"/>
            </w:pPr>
            <w:r>
              <w:rPr>
                <w:color w:val="222222"/>
                <w:sz w:val="19"/>
              </w:rPr>
              <w:t>•  Track room block availability for conferences and wedding groups, updating counts as bookings are finalized.</w:t>
            </w:r>
          </w:p>
          <w:p>
            <w:pPr>
              <w:spacing w:after="40"/>
              <w:ind w:left="216"/>
            </w:pPr>
            <w:r>
              <w:rPr>
                <w:color w:val="222222"/>
                <w:sz w:val="19"/>
              </w:rPr>
              <w:t>•  Follow up with guests on pending reservation requests, date changes, and special accommodation needs.</w:t>
            </w:r>
          </w:p>
          <w:p>
            <w:pPr>
              <w:spacing w:after="40"/>
              <w:ind w:left="216"/>
            </w:pPr>
            <w:r>
              <w:rPr>
                <w:color w:val="222222"/>
                <w:sz w:val="19"/>
              </w:rPr>
              <w:t>•  Maintain accurate guest and group records within the reservation database.</w:t>
            </w:r>
          </w:p>
          <w:p>
            <w:pPr>
              <w:spacing w:after="20"/>
            </w:pPr>
            <w:r>
              <w:rPr>
                <w:rFonts w:ascii="Calibri" w:hAnsi="Calibri"/>
                <w:b/>
                <w:i w:val="0"/>
                <w:color w:val="0F5C5C"/>
                <w:sz w:val="18"/>
              </w:rPr>
              <w:t>Key Achievements:</w:t>
            </w:r>
          </w:p>
          <w:p>
            <w:pPr>
              <w:spacing w:after="40"/>
              <w:ind w:left="216"/>
            </w:pPr>
            <w:r>
              <w:rPr>
                <w:color w:val="222222"/>
                <w:sz w:val="19"/>
              </w:rPr>
              <w:t>•  Cut average booking confirmation turnaround from 48 hours to same-day for standard requests.</w:t>
            </w:r>
          </w:p>
          <w:p>
            <w:pPr>
              <w:spacing w:after="40"/>
              <w:ind w:left="216"/>
            </w:pPr>
            <w:r>
              <w:rPr>
                <w:color w:val="222222"/>
                <w:sz w:val="19"/>
              </w:rPr>
              <w:t>•  Maintained a 99% accuracy rate on group block documentation across four consecutive quarters.</w:t>
            </w:r>
          </w:p>
          <w:p>
            <w:pPr>
              <w:spacing w:after="80"/>
            </w:pPr>
            <w:r>
              <w:rPr>
                <w:rFonts w:ascii="Calibri" w:hAnsi="Calibri"/>
                <w:b w:val="0"/>
                <w:i w:val="0"/>
                <w:color w:val="222222"/>
                <w:sz w:val="6"/>
              </w:rPr>
            </w:r>
          </w:p>
          <w:p>
            <w:pPr>
              <w:spacing w:after="0"/>
            </w:pPr>
            <w:r>
              <w:rPr>
                <w:rFonts w:ascii="Calibri" w:hAnsi="Calibri"/>
                <w:b/>
                <w:i w:val="0"/>
                <w:color w:val="222222"/>
                <w:sz w:val="20"/>
              </w:rPr>
              <w:t>Reservations Agent</w:t>
            </w:r>
          </w:p>
          <w:p>
            <w:pPr>
              <w:spacing w:after="0"/>
            </w:pPr>
            <w:r>
              <w:rPr>
                <w:rFonts w:ascii="Calibri" w:hAnsi="Calibri"/>
                <w:b w:val="0"/>
                <w:i/>
                <w:color w:val="555555"/>
                <w:sz w:val="18"/>
              </w:rPr>
              <w:t>Maravilla Bay Hotel &amp; Suites — Pasay City, Metro Manila</w:t>
            </w:r>
          </w:p>
          <w:p>
            <w:pPr>
              <w:spacing w:after="60"/>
            </w:pPr>
            <w:r>
              <w:rPr>
                <w:rFonts w:ascii="Calibri" w:hAnsi="Calibri"/>
                <w:b w:val="0"/>
                <w:i/>
                <w:color w:val="555555"/>
                <w:sz w:val="18"/>
              </w:rPr>
              <w:t>September 2020 – December 2022</w:t>
            </w:r>
          </w:p>
          <w:p>
            <w:pPr>
              <w:spacing w:after="40"/>
              <w:ind w:left="216"/>
            </w:pPr>
            <w:r>
              <w:rPr>
                <w:color w:val="222222"/>
                <w:sz w:val="19"/>
              </w:rPr>
              <w:t>•  Handled guest reservation inquiries across multiple channels, confirming rates and room availability.</w:t>
            </w:r>
          </w:p>
          <w:p>
            <w:pPr>
              <w:spacing w:after="40"/>
              <w:ind w:left="216"/>
            </w:pPr>
            <w:r>
              <w:rPr>
                <w:color w:val="222222"/>
                <w:sz w:val="19"/>
              </w:rPr>
              <w:t>•  Assisted the coordination team with documentation for corporate and travel-agent bookings.</w:t>
            </w:r>
          </w:p>
          <w:p>
            <w:pPr>
              <w:spacing w:after="40"/>
              <w:ind w:left="216"/>
            </w:pPr>
            <w:r>
              <w:rPr>
                <w:color w:val="222222"/>
                <w:sz w:val="19"/>
              </w:rPr>
              <w:t>•  Updated guest preference notes to support personalized service upon arrival.</w:t>
            </w:r>
          </w:p>
          <w:p>
            <w:pPr>
              <w:spacing w:after="20"/>
            </w:pPr>
            <w:r>
              <w:rPr>
                <w:rFonts w:ascii="Calibri" w:hAnsi="Calibri"/>
                <w:b/>
                <w:i w:val="0"/>
                <w:color w:val="0F5C5C"/>
                <w:sz w:val="18"/>
              </w:rPr>
              <w:t>Key Achievements:</w:t>
            </w:r>
          </w:p>
          <w:p>
            <w:pPr>
              <w:spacing w:after="40"/>
              <w:ind w:left="216"/>
            </w:pPr>
            <w:r>
              <w:rPr>
                <w:color w:val="222222"/>
                <w:sz w:val="19"/>
              </w:rPr>
              <w:t>•  Contributed to a department-wide initiative that reduced duplicate booking entries by 40%.</w:t>
            </w:r>
          </w:p>
          <w:p>
            <w:pPr>
              <w:spacing w:after="80"/>
            </w:pPr>
            <w:r>
              <w:rPr>
                <w:rFonts w:ascii="Calibri" w:hAnsi="Calibri"/>
                <w:b w:val="0"/>
                <w:i w:val="0"/>
                <w:color w:val="222222"/>
                <w:sz w:val="6"/>
              </w:rPr>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