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Calibri" w:hAnsi="Calibri"/>
          <w:b/>
          <w:color w:val="111827"/>
          <w:sz w:val="36"/>
        </w:rPr>
        <w:t>APPENDICES A &amp; B: TECHNICAL MANUSCRIPT &amp; DEFENSE DOCUMENTATION</w:t>
      </w:r>
    </w:p>
    <w:p>
      <w:pPr>
        <w:spacing w:before="60" w:after="100" w:line="276" w:lineRule="auto"/>
      </w:pPr>
      <w:r>
        <w:rPr>
          <w:rFonts w:ascii="Calibri" w:hAnsi="Calibri"/>
          <w:b/>
          <w:i w:val="0"/>
          <w:color w:val="1F2937"/>
          <w:sz w:val="21"/>
        </w:rPr>
        <w:t>Capstone Title:</w:t>
      </w:r>
    </w:p>
    <w:p>
      <w:pPr>
        <w:spacing w:before="60" w:after="100" w:line="276" w:lineRule="auto"/>
      </w:pPr>
      <w:r>
        <w:rPr>
          <w:rFonts w:ascii="Calibri" w:hAnsi="Calibri"/>
          <w:b w:val="0"/>
          <w:i/>
          <w:color w:val="1F2937"/>
          <w:sz w:val="21"/>
        </w:rPr>
        <w:t>Design and Development of Recruitment Management in Hotels and Restaurants using spaCy-based Natural Language Processing (NLP) for Role-Specific Applicant Screening using Named Entity Recognition (NER)</w:t>
      </w:r>
    </w:p>
    <w:p>
      <w:pPr>
        <w:spacing w:before="60" w:after="100" w:line="276" w:lineRule="auto"/>
      </w:pPr>
      <w:r>
        <w:rPr>
          <w:rFonts w:ascii="Calibri" w:hAnsi="Calibri"/>
          <w:b/>
          <w:i w:val="0"/>
          <w:color w:val="1F2937"/>
          <w:sz w:val="21"/>
        </w:rPr>
        <w:t>Database Instance:</w:t>
      </w:r>
      <w:r>
        <w:rPr>
          <w:rFonts w:ascii="Calibri" w:hAnsi="Calibri"/>
          <w:b w:val="0"/>
          <w:i w:val="0"/>
          <w:color w:val="1F2937"/>
          <w:sz w:val="21"/>
        </w:rPr>
        <w:t xml:space="preserve"> </w:t>
      </w:r>
      <w:r>
        <w:rPr>
          <w:rFonts w:ascii="Consolas" w:hAnsi="Consolas"/>
          <w:b w:val="0"/>
          <w:i w:val="0"/>
          <w:color w:val="B91C1C"/>
          <w:sz w:val="19"/>
        </w:rPr>
        <w:t>hotel_hr</w:t>
      </w:r>
      <w:r>
        <w:rPr>
          <w:rFonts w:ascii="Calibri" w:hAnsi="Calibri"/>
          <w:b w:val="0"/>
          <w:i w:val="0"/>
          <w:color w:val="1F2937"/>
          <w:sz w:val="21"/>
        </w:rPr>
        <w:t xml:space="preserve"> (MySQL 8.0+ / MariaDB 10.4.27+ InnoDB, </w:t>
      </w:r>
      <w:r>
        <w:rPr>
          <w:rFonts w:ascii="Consolas" w:hAnsi="Consolas"/>
          <w:b w:val="0"/>
          <w:i w:val="0"/>
          <w:color w:val="B91C1C"/>
          <w:sz w:val="19"/>
        </w:rPr>
        <w:t>utf8mb4_unicode_ci</w:t>
      </w:r>
      <w:r>
        <w:rPr>
          <w:rFonts w:ascii="Calibri" w:hAnsi="Calibri"/>
          <w:b w:val="0"/>
          <w:i w:val="0"/>
          <w:color w:val="1F2937"/>
          <w:sz w:val="21"/>
        </w:rPr>
        <w:t>, 55 Relational Tables)</w:t>
      </w:r>
    </w:p>
    <w:p>
      <w:pPr>
        <w:spacing w:before="60" w:after="100" w:line="276" w:lineRule="auto"/>
      </w:pPr>
      <w:r>
        <w:rPr>
          <w:rFonts w:ascii="Calibri" w:hAnsi="Calibri"/>
          <w:b/>
          <w:i w:val="0"/>
          <w:color w:val="1F2937"/>
          <w:sz w:val="21"/>
        </w:rPr>
        <w:t>Backend Framework:</w:t>
      </w:r>
      <w:r>
        <w:rPr>
          <w:rFonts w:ascii="Calibri" w:hAnsi="Calibri"/>
          <w:b w:val="0"/>
          <w:i w:val="0"/>
          <w:color w:val="1F2937"/>
          <w:sz w:val="21"/>
        </w:rPr>
        <w:t xml:space="preserve"> Laravel 12 Modular Monolith (</w:t>
      </w:r>
      <w:r>
        <w:rPr>
          <w:rFonts w:ascii="Consolas" w:hAnsi="Consolas"/>
          <w:b w:val="0"/>
          <w:i w:val="0"/>
          <w:color w:val="B91C1C"/>
          <w:sz w:val="19"/>
        </w:rPr>
        <w:t>nwidart/laravel-modules</w:t>
      </w:r>
      <w:r>
        <w:rPr>
          <w:rFonts w:ascii="Calibri" w:hAnsi="Calibri"/>
          <w:b w:val="0"/>
          <w:i w:val="0"/>
          <w:color w:val="1F2937"/>
          <w:sz w:val="21"/>
        </w:rPr>
        <w:t xml:space="preserve"> across 12 Domain Modules)</w:t>
      </w:r>
    </w:p>
    <w:p>
      <w:pPr>
        <w:spacing w:before="60" w:after="100" w:line="276" w:lineRule="auto"/>
      </w:pPr>
      <w:r>
        <w:rPr>
          <w:rFonts w:ascii="Calibri" w:hAnsi="Calibri"/>
          <w:b/>
          <w:i w:val="0"/>
          <w:color w:val="1F2937"/>
          <w:sz w:val="21"/>
        </w:rPr>
        <w:t>AI / NLP Microservice:</w:t>
      </w:r>
      <w:r>
        <w:rPr>
          <w:rFonts w:ascii="Calibri" w:hAnsi="Calibri"/>
          <w:b w:val="0"/>
          <w:i w:val="0"/>
          <w:color w:val="1F2937"/>
          <w:sz w:val="21"/>
        </w:rPr>
        <w:t xml:space="preserve"> Python 3.10+ / FastAPI / Uvicorn / spaCy 3.7+ (</w:t>
      </w:r>
      <w:r>
        <w:rPr>
          <w:rFonts w:ascii="Consolas" w:hAnsi="Consolas"/>
          <w:b w:val="0"/>
          <w:i w:val="0"/>
          <w:color w:val="B91C1C"/>
          <w:sz w:val="19"/>
        </w:rPr>
        <w:t>en_core_web_sm</w:t>
      </w:r>
      <w:r>
        <w:rPr>
          <w:rFonts w:ascii="Calibri" w:hAnsi="Calibri"/>
          <w:b w:val="0"/>
          <w:i w:val="0"/>
          <w:color w:val="1F2937"/>
          <w:sz w:val="21"/>
        </w:rPr>
        <w:t xml:space="preserve"> + Custom Hospitality NER)</w:t>
      </w:r>
    </w:p>
    <w:p>
      <w:pPr>
        <w:spacing w:before="60" w:after="100" w:line="276" w:lineRule="auto"/>
      </w:pPr>
      <w:r>
        <w:rPr>
          <w:rFonts w:ascii="Calibri" w:hAnsi="Calibri"/>
          <w:b/>
          <w:i w:val="0"/>
          <w:color w:val="1F2937"/>
          <w:sz w:val="21"/>
        </w:rPr>
        <w:t>Presentation Client:</w:t>
      </w:r>
      <w:r>
        <w:rPr>
          <w:rFonts w:ascii="Calibri" w:hAnsi="Calibri"/>
          <w:b w:val="0"/>
          <w:i w:val="0"/>
          <w:color w:val="1F2937"/>
          <w:sz w:val="21"/>
        </w:rPr>
        <w:t xml:space="preserve"> React 19 / TypeScript 5.8 / TanStack Start &amp; Router / Tailwind CSS v4</w:t>
      </w:r>
    </w:p>
    <w:p>
      <w:pPr>
        <w:spacing w:before="120" w:after="120"/>
        <w:pBdr>
          <w:bottom w:val="single" w:sz="6" w:space="1" w:color="E5E7EB"/>
        </w:pBdr>
      </w:pPr>
    </w:p>
    <w:p>
      <w:pPr>
        <w:keepNext/>
        <w:spacing w:before="280" w:after="100"/>
      </w:pPr>
      <w:r>
        <w:rPr>
          <w:rFonts w:ascii="Calibri" w:hAnsi="Calibri"/>
          <w:b/>
          <w:color w:val="1E3A8A"/>
          <w:sz w:val="28"/>
        </w:rPr>
        <w:t>TABLE OF CONTENTS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[APPENDIX A.1: System Architecture](#appendix-a1-system-architecture)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[1. Architectural Model &amp; Paradigm](#1-architectural-model--paradigm)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[2. Tier Breakdown &amp; Technology Stack](#2-tier-breakdown--technology-stack)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[3. Modular Domain Architecture (Laravel 12)](#3-modular-domain-architecture-laravel-12)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[APPENDIX A.2: Information Systems Integration](#appendix-a2-information-systems-integration)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[1. Integration Interaction &amp; Data Flow Diagram](#1-integration-interaction--data-flow-diagram)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[2. Subsystem Interface Protocols &amp; Contracts](#2-subsystem-interface-protocols--contracts)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[3. Enterprise HR2 Single Sign-On (SSO) &amp; JWT Federation](#3-enterprise-hr2-single-sign-on-sso--jwt-federation)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[APPENDIX A.4: Database Schema and Data Management](#appendix-a4-database-schema-and-data-management)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[1. Database Definition &amp; 3NF Normalization Principles](#1-database-definition--3nf-normalization-principles)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[2. Enterprise Entity-Relationship Diagrams (ERD)](#2-enterprise-entity-relationship-diagrams-erd)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[3. Core Domain Data Dictionaries (Key System Entities)](#3-core-domain-data-dictionaries-key-system-entities)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[4. Data Integrity, Foreign Key Cascading &amp; Indexing Strategies](#4-data-integrity-foreign-key-cascading--indexing-strategies)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[APPENDIX A.7: Security Measures](#appendix-a7-security-measures)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[1. Authentication, Session &amp; Two-Factor OTP Security](#1-authentication-session--two-factor-otp-security)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[2. Role-Based Access Control (RBAC) &amp; Authorization Matrix](#2-role-based-access-control-rbac--authorization-matrix)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[3. Threat Mitigation, Cryptographic Safeguards &amp; RA 10173 Compliance](#3-threat-mitigation-cryptographic-safeguards--ra-10173-compliance)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[4. Universal Observability &amp; Immutable Audit Logging](#4-universal-observability--immutable-audit-logging)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[APPENDIX B: Oral Defense Q&amp;A Preparation &amp; Panel Guidelines](#appendix-b-oral-defense-qa-preparation--panel-guidelines)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[Core Defense Questions &amp; Exemplary Responses (Q1 - Q8)](#core-defense-questions--exemplary-responses)</w:t>
      </w:r>
    </w:p>
    <w:p>
      <w:pPr>
        <w:spacing w:before="120" w:after="120"/>
        <w:pBdr>
          <w:bottom w:val="single" w:sz="6" w:space="1" w:color="E5E7EB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11827"/>
          <w:sz w:val="36"/>
        </w:rPr>
        <w:t>APPENDIX A.1: System Architecture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1. Architectural Model &amp; Paradigm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The system is constructed based on a </w:t>
      </w:r>
      <w:r>
        <w:rPr>
          <w:rFonts w:ascii="Calibri" w:hAnsi="Calibri"/>
          <w:b/>
          <w:i w:val="0"/>
          <w:color w:val="1F2937"/>
          <w:sz w:val="21"/>
        </w:rPr>
        <w:t>Decoupled Multi-Tier Service-Oriented Architecture (SOA)</w:t>
      </w:r>
      <w:r>
        <w:rPr>
          <w:rFonts w:ascii="Calibri" w:hAnsi="Calibri"/>
          <w:b w:val="0"/>
          <w:i w:val="0"/>
          <w:color w:val="1F2937"/>
          <w:sz w:val="21"/>
        </w:rPr>
        <w:t xml:space="preserve"> with modular monolith characteristics on the core backend and a dedicated microservice for compute-intensive natural language processing.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498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6996eac9f7473c205754505f083c37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9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2. Tier Breakdown &amp; Technology Stack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Layer / Architectural Tier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Technology &amp; Runtime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System Port / Protocol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Responsibilities &amp; Operations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Presentation Tier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React 19, TypeScript 5.8, TanStack Start/Router, TanStack Query, Tailwind CSS v4, Lucide React, Axios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TCP 8080 / 5173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(HTTPS / REST)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Client interface rendering, dynamic applicant review pipelines, score breakdown visualizations, multi-format resume viewing, and interactive chatbot interface.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Application Gateway &amp; Business Logic Tier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PHP 8.2+, Laravel 12,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nwidart/laravel-modules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, Eloquent ORM, Sanctum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TCP 8000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(HTTP/REST)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API gateway routing, Sanctum token authentication, 2FA OTP verification, RBAC authorization, business workflow execution, file management, and audit logging.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AI &amp; NLP Microservice Tier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Python 3.10+, FastAPI, Uvicorn ASGI, spaCy 3.7+, Tesseract 5.5 OCR, pdfplumber, python-docx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TCP 8001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(Internal HTTP Loopback)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Multi-format document text extraction, OCR image processing, spaCy named entity recognition (NER), qualification matching against job baselines, and 4-tier status scoring.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Persistence &amp; Relational Data Tier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MySQL 8.0+ / MariaDB 10.4.27+, InnoDB Storage Engine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TCP 3306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(MySQL Native Socket)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ACID transactional persistence, 55 relational tables in 3NF, foreign key integrity constraints, composite B-Tree query indexing, and JSON document validation.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Encrypted Storage Tier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Linux / Windows Local Filesystem Storage (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storage/app/public/resumes/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File I/O Stream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(Local OS Disk)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Secure storage of uploaded candidate resumes and employee 201 compliance documents using randomized unique SHA/UUID file naming.</w:t>
            </w:r>
          </w:p>
        </w:tc>
      </w:tr>
    </w:tbl>
    <w:p>
      <w:pPr>
        <w:spacing w:before="40"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3. Modular Domain Architecture (Laravel 12)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The backend encapsulates 12 isolated business domains managed under </w:t>
      </w:r>
      <w:r>
        <w:rPr>
          <w:rFonts w:ascii="Consolas" w:hAnsi="Consolas"/>
          <w:b w:val="0"/>
          <w:i w:val="0"/>
          <w:color w:val="B91C1C"/>
          <w:sz w:val="19"/>
        </w:rPr>
        <w:t>Modules/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`Auth`</w:t>
      </w:r>
      <w:r>
        <w:rPr>
          <w:rFonts w:ascii="Calibri" w:hAnsi="Calibri"/>
          <w:b w:val="0"/>
          <w:i w:val="0"/>
          <w:color w:val="1F2937"/>
          <w:sz w:val="21"/>
        </w:rPr>
        <w:t>: Sanctum token issuance, credential verification, 2FA email OTP generation/validation, password resets, and HR2 SSO handshake.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`UserManagement`</w:t>
      </w:r>
      <w:r>
        <w:rPr>
          <w:rFonts w:ascii="Calibri" w:hAnsi="Calibri"/>
          <w:b w:val="0"/>
          <w:i w:val="0"/>
          <w:color w:val="1F2937"/>
          <w:sz w:val="21"/>
        </w:rPr>
        <w:t>: Administrator accounts, role assignments (</w:t>
      </w:r>
      <w:r>
        <w:rPr>
          <w:rFonts w:ascii="Consolas" w:hAnsi="Consolas"/>
          <w:b w:val="0"/>
          <w:i w:val="0"/>
          <w:color w:val="B91C1C"/>
          <w:sz w:val="19"/>
        </w:rPr>
        <w:t>system_roles</w:t>
      </w:r>
      <w:r>
        <w:rPr>
          <w:rFonts w:ascii="Calibri" w:hAnsi="Calibri"/>
          <w:b w:val="0"/>
          <w:i w:val="0"/>
          <w:color w:val="1F2937"/>
          <w:sz w:val="21"/>
        </w:rPr>
        <w:t>), and user access control.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`RecruitmentManagement`</w:t>
      </w:r>
      <w:r>
        <w:rPr>
          <w:rFonts w:ascii="Calibri" w:hAnsi="Calibri"/>
          <w:b w:val="0"/>
          <w:i w:val="0"/>
          <w:color w:val="1F2937"/>
          <w:sz w:val="21"/>
        </w:rPr>
        <w:t>: Manpower requisitions (</w:t>
      </w:r>
      <w:r>
        <w:rPr>
          <w:rFonts w:ascii="Consolas" w:hAnsi="Consolas"/>
          <w:b w:val="0"/>
          <w:i w:val="0"/>
          <w:color w:val="B91C1C"/>
          <w:sz w:val="19"/>
        </w:rPr>
        <w:t>requisitions</w:t>
      </w:r>
      <w:r>
        <w:rPr>
          <w:rFonts w:ascii="Calibri" w:hAnsi="Calibri"/>
          <w:b w:val="0"/>
          <w:i w:val="0"/>
          <w:color w:val="1F2937"/>
          <w:sz w:val="21"/>
        </w:rPr>
        <w:t>), job postings (</w:t>
      </w:r>
      <w:r>
        <w:rPr>
          <w:rFonts w:ascii="Consolas" w:hAnsi="Consolas"/>
          <w:b w:val="0"/>
          <w:i w:val="0"/>
          <w:color w:val="B91C1C"/>
          <w:sz w:val="19"/>
        </w:rPr>
        <w:t>job_posts</w:t>
      </w:r>
      <w:r>
        <w:rPr>
          <w:rFonts w:ascii="Calibri" w:hAnsi="Calibri"/>
          <w:b w:val="0"/>
          <w:i w:val="0"/>
          <w:color w:val="1F2937"/>
          <w:sz w:val="21"/>
        </w:rPr>
        <w:t>), and multi-platform publishing (</w:t>
      </w:r>
      <w:r>
        <w:rPr>
          <w:rFonts w:ascii="Consolas" w:hAnsi="Consolas"/>
          <w:b w:val="0"/>
          <w:i w:val="0"/>
          <w:color w:val="B91C1C"/>
          <w:sz w:val="19"/>
        </w:rPr>
        <w:t>job_post_platforms</w:t>
      </w:r>
      <w:r>
        <w:rPr>
          <w:rFonts w:ascii="Calibri" w:hAnsi="Calibri"/>
          <w:b w:val="0"/>
          <w:i w:val="0"/>
          <w:color w:val="1F2937"/>
          <w:sz w:val="21"/>
        </w:rPr>
        <w:t>).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`ApplicantManagement`</w:t>
      </w:r>
      <w:r>
        <w:rPr>
          <w:rFonts w:ascii="Calibri" w:hAnsi="Calibri"/>
          <w:b w:val="0"/>
          <w:i w:val="0"/>
          <w:color w:val="1F2937"/>
          <w:sz w:val="21"/>
        </w:rPr>
        <w:t>: Candidate applications (</w:t>
      </w:r>
      <w:r>
        <w:rPr>
          <w:rFonts w:ascii="Consolas" w:hAnsi="Consolas"/>
          <w:b w:val="0"/>
          <w:i w:val="0"/>
          <w:color w:val="B91C1C"/>
          <w:sz w:val="19"/>
        </w:rPr>
        <w:t>applicants</w:t>
      </w:r>
      <w:r>
        <w:rPr>
          <w:rFonts w:ascii="Calibri" w:hAnsi="Calibri"/>
          <w:b w:val="0"/>
          <w:i w:val="0"/>
          <w:color w:val="1F2937"/>
          <w:sz w:val="21"/>
        </w:rPr>
        <w:t>), interview scheduling (</w:t>
      </w:r>
      <w:r>
        <w:rPr>
          <w:rFonts w:ascii="Consolas" w:hAnsi="Consolas"/>
          <w:b w:val="0"/>
          <w:i w:val="0"/>
          <w:color w:val="B91C1C"/>
          <w:sz w:val="19"/>
        </w:rPr>
        <w:t>interviews</w:t>
      </w:r>
      <w:r>
        <w:rPr>
          <w:rFonts w:ascii="Calibri" w:hAnsi="Calibri"/>
          <w:b w:val="0"/>
          <w:i w:val="0"/>
          <w:color w:val="1F2937"/>
          <w:sz w:val="21"/>
        </w:rPr>
        <w:t>), interview rubrics (</w:t>
      </w:r>
      <w:r>
        <w:rPr>
          <w:rFonts w:ascii="Consolas" w:hAnsi="Consolas"/>
          <w:b w:val="0"/>
          <w:i w:val="0"/>
          <w:color w:val="B91C1C"/>
          <w:sz w:val="19"/>
        </w:rPr>
        <w:t>applicant_assessments</w:t>
      </w:r>
      <w:r>
        <w:rPr>
          <w:rFonts w:ascii="Calibri" w:hAnsi="Calibri"/>
          <w:b w:val="0"/>
          <w:i w:val="0"/>
          <w:color w:val="1F2937"/>
          <w:sz w:val="21"/>
        </w:rPr>
        <w:t>), and resume screening coordination.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`NewHireOnboarding`</w:t>
      </w:r>
      <w:r>
        <w:rPr>
          <w:rFonts w:ascii="Calibri" w:hAnsi="Calibri"/>
          <w:b w:val="0"/>
          <w:i w:val="0"/>
          <w:color w:val="1F2937"/>
          <w:sz w:val="21"/>
        </w:rPr>
        <w:t>: Pre-employment transitions (</w:t>
      </w:r>
      <w:r>
        <w:rPr>
          <w:rFonts w:ascii="Consolas" w:hAnsi="Consolas"/>
          <w:b w:val="0"/>
          <w:i w:val="0"/>
          <w:color w:val="B91C1C"/>
          <w:sz w:val="19"/>
        </w:rPr>
        <w:t>new_hires</w:t>
      </w:r>
      <w:r>
        <w:rPr>
          <w:rFonts w:ascii="Calibri" w:hAnsi="Calibri"/>
          <w:b w:val="0"/>
          <w:i w:val="0"/>
          <w:color w:val="1F2937"/>
          <w:sz w:val="21"/>
        </w:rPr>
        <w:t>), onboarding checklist templates (</w:t>
      </w:r>
      <w:r>
        <w:rPr>
          <w:rFonts w:ascii="Consolas" w:hAnsi="Consolas"/>
          <w:b w:val="0"/>
          <w:i w:val="0"/>
          <w:color w:val="B91C1C"/>
          <w:sz w:val="19"/>
        </w:rPr>
        <w:t>onboarding_checklist_templates</w:t>
      </w:r>
      <w:r>
        <w:rPr>
          <w:rFonts w:ascii="Calibri" w:hAnsi="Calibri"/>
          <w:b w:val="0"/>
          <w:i w:val="0"/>
          <w:color w:val="1F2937"/>
          <w:sz w:val="21"/>
        </w:rPr>
        <w:t>), and task verification (</w:t>
      </w:r>
      <w:r>
        <w:rPr>
          <w:rFonts w:ascii="Consolas" w:hAnsi="Consolas"/>
          <w:b w:val="0"/>
          <w:i w:val="0"/>
          <w:color w:val="B91C1C"/>
          <w:sz w:val="19"/>
        </w:rPr>
        <w:t>employee_onboarding_items</w:t>
      </w:r>
      <w:r>
        <w:rPr>
          <w:rFonts w:ascii="Calibri" w:hAnsi="Calibri"/>
          <w:b w:val="0"/>
          <w:i w:val="0"/>
          <w:color w:val="1F2937"/>
          <w:sz w:val="21"/>
        </w:rPr>
        <w:t>).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`CoreHCM`</w:t>
      </w:r>
      <w:r>
        <w:rPr>
          <w:rFonts w:ascii="Calibri" w:hAnsi="Calibri"/>
          <w:b w:val="0"/>
          <w:i w:val="0"/>
          <w:color w:val="1F2937"/>
          <w:sz w:val="21"/>
        </w:rPr>
        <w:t>: Department hierarchy (</w:t>
      </w:r>
      <w:r>
        <w:rPr>
          <w:rFonts w:ascii="Consolas" w:hAnsi="Consolas"/>
          <w:b w:val="0"/>
          <w:i w:val="0"/>
          <w:color w:val="B91C1C"/>
          <w:sz w:val="19"/>
        </w:rPr>
        <w:t>departments</w:t>
      </w:r>
      <w:r>
        <w:rPr>
          <w:rFonts w:ascii="Calibri" w:hAnsi="Calibri"/>
          <w:b w:val="0"/>
          <w:i w:val="0"/>
          <w:color w:val="1F2937"/>
          <w:sz w:val="21"/>
        </w:rPr>
        <w:t>), position catalog (</w:t>
      </w:r>
      <w:r>
        <w:rPr>
          <w:rFonts w:ascii="Consolas" w:hAnsi="Consolas"/>
          <w:b w:val="0"/>
          <w:i w:val="0"/>
          <w:color w:val="B91C1C"/>
          <w:sz w:val="19"/>
        </w:rPr>
        <w:t>positions</w:t>
      </w:r>
      <w:r>
        <w:rPr>
          <w:rFonts w:ascii="Calibri" w:hAnsi="Calibri"/>
          <w:b w:val="0"/>
          <w:i w:val="0"/>
          <w:color w:val="1F2937"/>
          <w:sz w:val="21"/>
        </w:rPr>
        <w:t>), and compensation salary grades (</w:t>
      </w:r>
      <w:r>
        <w:rPr>
          <w:rFonts w:ascii="Consolas" w:hAnsi="Consolas"/>
          <w:b w:val="0"/>
          <w:i w:val="0"/>
          <w:color w:val="B91C1C"/>
          <w:sz w:val="19"/>
        </w:rPr>
        <w:t>salary_grades</w:t>
      </w:r>
      <w:r>
        <w:rPr>
          <w:rFonts w:ascii="Calibri" w:hAnsi="Calibri"/>
          <w:b w:val="0"/>
          <w:i w:val="0"/>
          <w:color w:val="1F2937"/>
          <w:sz w:val="21"/>
        </w:rPr>
        <w:t>).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`EmployeeRecords`</w:t>
      </w:r>
      <w:r>
        <w:rPr>
          <w:rFonts w:ascii="Calibri" w:hAnsi="Calibri"/>
          <w:b w:val="0"/>
          <w:i w:val="0"/>
          <w:color w:val="1F2937"/>
          <w:sz w:val="21"/>
        </w:rPr>
        <w:t>: Complete 201 dossiers (</w:t>
      </w:r>
      <w:r>
        <w:rPr>
          <w:rFonts w:ascii="Consolas" w:hAnsi="Consolas"/>
          <w:b w:val="0"/>
          <w:i w:val="0"/>
          <w:color w:val="B91C1C"/>
          <w:sz w:val="19"/>
        </w:rPr>
        <w:t>employees</w:t>
      </w:r>
      <w:r>
        <w:rPr>
          <w:rFonts w:ascii="Calibri" w:hAnsi="Calibri"/>
          <w:b w:val="0"/>
          <w:i w:val="0"/>
          <w:color w:val="1F2937"/>
          <w:sz w:val="21"/>
        </w:rPr>
        <w:t>), emergency contacts, uploaded credentials (</w:t>
      </w:r>
      <w:r>
        <w:rPr>
          <w:rFonts w:ascii="Consolas" w:hAnsi="Consolas"/>
          <w:b w:val="0"/>
          <w:i w:val="0"/>
          <w:color w:val="B91C1C"/>
          <w:sz w:val="19"/>
        </w:rPr>
        <w:t>employee_documents</w:t>
      </w:r>
      <w:r>
        <w:rPr>
          <w:rFonts w:ascii="Calibri" w:hAnsi="Calibri"/>
          <w:b w:val="0"/>
          <w:i w:val="0"/>
          <w:color w:val="1F2937"/>
          <w:sz w:val="21"/>
        </w:rPr>
        <w:t>), career history, and exit records.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`EmployeeSelfService`</w:t>
      </w:r>
      <w:r>
        <w:rPr>
          <w:rFonts w:ascii="Calibri" w:hAnsi="Calibri"/>
          <w:b w:val="0"/>
          <w:i w:val="0"/>
          <w:color w:val="1F2937"/>
          <w:sz w:val="21"/>
        </w:rPr>
        <w:t>: Employee service requests (</w:t>
      </w:r>
      <w:r>
        <w:rPr>
          <w:rFonts w:ascii="Consolas" w:hAnsi="Consolas"/>
          <w:b w:val="0"/>
          <w:i w:val="0"/>
          <w:color w:val="B91C1C"/>
          <w:sz w:val="19"/>
        </w:rPr>
        <w:t>ess_requests</w:t>
      </w:r>
      <w:r>
        <w:rPr>
          <w:rFonts w:ascii="Calibri" w:hAnsi="Calibri"/>
          <w:b w:val="0"/>
          <w:i w:val="0"/>
          <w:color w:val="1F2937"/>
          <w:sz w:val="21"/>
        </w:rPr>
        <w:t>), category routing (</w:t>
      </w:r>
      <w:r>
        <w:rPr>
          <w:rFonts w:ascii="Consolas" w:hAnsi="Consolas"/>
          <w:b w:val="0"/>
          <w:i w:val="0"/>
          <w:color w:val="B91C1C"/>
          <w:sz w:val="19"/>
        </w:rPr>
        <w:t>ess_categories</w:t>
      </w:r>
      <w:r>
        <w:rPr>
          <w:rFonts w:ascii="Calibri" w:hAnsi="Calibri"/>
          <w:b w:val="0"/>
          <w:i w:val="0"/>
          <w:color w:val="1F2937"/>
          <w:sz w:val="21"/>
        </w:rPr>
        <w:t>), leave balances (</w:t>
      </w:r>
      <w:r>
        <w:rPr>
          <w:rFonts w:ascii="Consolas" w:hAnsi="Consolas"/>
          <w:b w:val="0"/>
          <w:i w:val="0"/>
          <w:color w:val="B91C1C"/>
          <w:sz w:val="19"/>
        </w:rPr>
        <w:t>leave_balances</w:t>
      </w:r>
      <w:r>
        <w:rPr>
          <w:rFonts w:ascii="Calibri" w:hAnsi="Calibri"/>
          <w:b w:val="0"/>
          <w:i w:val="0"/>
          <w:color w:val="1F2937"/>
          <w:sz w:val="21"/>
        </w:rPr>
        <w:t>), and FAQ knowledge base (</w:t>
      </w:r>
      <w:r>
        <w:rPr>
          <w:rFonts w:ascii="Consolas" w:hAnsi="Consolas"/>
          <w:b w:val="0"/>
          <w:i w:val="0"/>
          <w:color w:val="B91C1C"/>
          <w:sz w:val="19"/>
        </w:rPr>
        <w:t>chatbot_faqs</w:t>
      </w:r>
      <w:r>
        <w:rPr>
          <w:rFonts w:ascii="Calibri" w:hAnsi="Calibri"/>
          <w:b w:val="0"/>
          <w:i w:val="0"/>
          <w:color w:val="1F2937"/>
          <w:sz w:val="21"/>
        </w:rPr>
        <w:t>).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`AuditLog`</w:t>
      </w:r>
      <w:r>
        <w:rPr>
          <w:rFonts w:ascii="Calibri" w:hAnsi="Calibri"/>
          <w:b w:val="0"/>
          <w:i w:val="0"/>
          <w:color w:val="1F2937"/>
          <w:sz w:val="21"/>
        </w:rPr>
        <w:t>: Centralized event observer capturing user mutations, forensic telemetry, and login activity.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`Settings`</w:t>
      </w:r>
      <w:r>
        <w:rPr>
          <w:rFonts w:ascii="Calibri" w:hAnsi="Calibri"/>
          <w:b w:val="0"/>
          <w:i w:val="0"/>
          <w:color w:val="1F2937"/>
          <w:sz w:val="21"/>
        </w:rPr>
        <w:t>: System key-value configurations, email SMTP triggers, and threshold controls (</w:t>
      </w:r>
      <w:r>
        <w:rPr>
          <w:rFonts w:ascii="Consolas" w:hAnsi="Consolas"/>
          <w:b w:val="0"/>
          <w:i w:val="0"/>
          <w:color w:val="B91C1C"/>
          <w:sz w:val="19"/>
        </w:rPr>
        <w:t>system_settings</w:t>
      </w:r>
      <w:r>
        <w:rPr>
          <w:rFonts w:ascii="Calibri" w:hAnsi="Calibri"/>
          <w:b w:val="0"/>
          <w:i w:val="0"/>
          <w:color w:val="1F2937"/>
          <w:sz w:val="21"/>
        </w:rPr>
        <w:t>).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`Landing`</w:t>
      </w:r>
      <w:r>
        <w:rPr>
          <w:rFonts w:ascii="Calibri" w:hAnsi="Calibri"/>
          <w:b w:val="0"/>
          <w:i w:val="0"/>
          <w:color w:val="1F2937"/>
          <w:sz w:val="21"/>
        </w:rPr>
        <w:t>: Public hotel career portal APIs, job listings, and applicant self-service intake.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`Profile`</w:t>
      </w:r>
      <w:r>
        <w:rPr>
          <w:rFonts w:ascii="Calibri" w:hAnsi="Calibri"/>
          <w:b w:val="0"/>
          <w:i w:val="0"/>
          <w:color w:val="1F2937"/>
          <w:sz w:val="21"/>
        </w:rPr>
        <w:t>: Staff profile management and avatar/password updates.</w:t>
      </w:r>
    </w:p>
    <w:p>
      <w:pPr>
        <w:spacing w:before="120" w:after="120"/>
        <w:pBdr>
          <w:bottom w:val="single" w:sz="6" w:space="1" w:color="E5E7EB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11827"/>
          <w:sz w:val="36"/>
        </w:rPr>
        <w:t>APPENDIX A.2: Information Systems Integration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1. Integration Interaction &amp; Data Flow Diagram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system implements a synchronized, secure inter-tier data pipeline bridging user actions on the frontend, business validation in Laravel, machine learning inference in FastAPI, and ACID transactional persistence in MySQL.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984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98e011da4111ce2a224cd4e5526b7df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8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2. Subsystem Interface Protocols &amp; Contracts</w:t>
      </w:r>
    </w:p>
    <w:p>
      <w:pPr>
        <w:keepNext/>
        <w:spacing w:before="160" w:after="60"/>
      </w:pPr>
      <w:r>
        <w:rPr>
          <w:rFonts w:ascii="Calibri" w:hAnsi="Calibri"/>
          <w:b/>
          <w:i/>
          <w:color w:val="475569"/>
          <w:sz w:val="22"/>
        </w:rPr>
        <w:t>A. Frontend (React) ↔ Gateway (Laravel)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Protocol</w:t>
      </w:r>
      <w:r>
        <w:rPr>
          <w:rFonts w:ascii="Calibri" w:hAnsi="Calibri"/>
          <w:b w:val="0"/>
          <w:i w:val="0"/>
          <w:color w:val="1F2937"/>
          <w:sz w:val="21"/>
        </w:rPr>
        <w:t>: HTTPS REST API (</w:t>
      </w:r>
      <w:r>
        <w:rPr>
          <w:rFonts w:ascii="Consolas" w:hAnsi="Consolas"/>
          <w:b w:val="0"/>
          <w:i w:val="0"/>
          <w:color w:val="B91C1C"/>
          <w:sz w:val="19"/>
        </w:rPr>
        <w:t>/api/v1/*</w:t>
      </w:r>
      <w:r>
        <w:rPr>
          <w:rFonts w:ascii="Calibri" w:hAnsi="Calibri"/>
          <w:b w:val="0"/>
          <w:i w:val="0"/>
          <w:color w:val="1F2937"/>
          <w:sz w:val="21"/>
        </w:rPr>
        <w:t>).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Authorization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B91C1C"/>
          <w:sz w:val="19"/>
        </w:rPr>
        <w:t>Authorization: Bearer &lt;Sanctum_Token&gt;</w:t>
      </w:r>
      <w:r>
        <w:rPr>
          <w:rFonts w:ascii="Calibri" w:hAnsi="Calibri"/>
          <w:b w:val="0"/>
          <w:i w:val="0"/>
          <w:color w:val="1F2937"/>
          <w:sz w:val="21"/>
        </w:rPr>
        <w:t xml:space="preserve"> attached automatically via Axios interceptors.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Envelope Standard</w:t>
      </w:r>
      <w:r>
        <w:rPr>
          <w:rFonts w:ascii="Calibri" w:hAnsi="Calibri"/>
          <w:b w:val="0"/>
          <w:i w:val="0"/>
          <w:color w:val="1F2937"/>
          <w:sz w:val="21"/>
        </w:rPr>
        <w:t>: Standardized JSON envelopes: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{</w:t>
              <w:br/>
              <w:t xml:space="preserve">    "success": true,</w:t>
              <w:br/>
              <w:t xml:space="preserve">    "message": "Applicant screened and registered successfully.",</w:t>
              <w:br/>
              <w:t xml:space="preserve">    "data": {</w:t>
              <w:br/>
              <w:t xml:space="preserve">      "applicant_id": 48,</w:t>
              <w:br/>
              <w:t xml:space="preserve">      "applicant_code": "APL-01070",</w:t>
              <w:br/>
              <w:t xml:space="preserve">      "fit_score": 92.50,</w:t>
              <w:br/>
              <w:t xml:space="preserve">      "status": "fit",</w:t>
              <w:br/>
              <w:t xml:space="preserve">      "stage": "Screened"</w:t>
              <w:br/>
              <w:t xml:space="preserve">    }</w:t>
              <w:br/>
              <w:t xml:space="preserve">  }</w:t>
            </w:r>
          </w:p>
        </w:tc>
      </w:tr>
    </w:tbl>
    <w:p>
      <w:pPr>
        <w:spacing w:before="0" w:after="80"/>
      </w:pPr>
    </w:p>
    <w:p>
      <w:pPr>
        <w:keepNext/>
        <w:spacing w:before="160" w:after="60"/>
      </w:pPr>
      <w:r>
        <w:rPr>
          <w:rFonts w:ascii="Calibri" w:hAnsi="Calibri"/>
          <w:b/>
          <w:i/>
          <w:color w:val="475569"/>
          <w:sz w:val="22"/>
        </w:rPr>
        <w:t>B. Gateway (Laravel) ↔ AI Inference Microservice (FastAPI)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Protocol</w:t>
      </w:r>
      <w:r>
        <w:rPr>
          <w:rFonts w:ascii="Calibri" w:hAnsi="Calibri"/>
          <w:b w:val="0"/>
          <w:i w:val="0"/>
          <w:color w:val="1F2937"/>
          <w:sz w:val="21"/>
        </w:rPr>
        <w:t>: Internal loopback HTTP socket (</w:t>
      </w:r>
      <w:r>
        <w:rPr>
          <w:rFonts w:ascii="Consolas" w:hAnsi="Consolas"/>
          <w:b w:val="0"/>
          <w:i w:val="0"/>
          <w:color w:val="B91C1C"/>
          <w:sz w:val="19"/>
        </w:rPr>
        <w:t>http://127.0.0.1:8001</w:t>
      </w:r>
      <w:r>
        <w:rPr>
          <w:rFonts w:ascii="Calibri" w:hAnsi="Calibri"/>
          <w:b w:val="0"/>
          <w:i w:val="0"/>
          <w:color w:val="1F2937"/>
          <w:sz w:val="21"/>
        </w:rPr>
        <w:t>).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Resilience &amp; Timeout Guard</w:t>
      </w:r>
      <w:r>
        <w:rPr>
          <w:rFonts w:ascii="Calibri" w:hAnsi="Calibri"/>
          <w:b w:val="0"/>
          <w:i w:val="0"/>
          <w:color w:val="1F2937"/>
          <w:sz w:val="21"/>
        </w:rPr>
        <w:t>: 120-second timeout guard (</w:t>
      </w:r>
      <w:r>
        <w:rPr>
          <w:rFonts w:ascii="Consolas" w:hAnsi="Consolas"/>
          <w:b w:val="0"/>
          <w:i w:val="0"/>
          <w:color w:val="B91C1C"/>
          <w:sz w:val="19"/>
        </w:rPr>
        <w:t>Http::timeout(120)-&gt;attach(...)</w:t>
      </w:r>
      <w:r>
        <w:rPr>
          <w:rFonts w:ascii="Calibri" w:hAnsi="Calibri"/>
          <w:b w:val="0"/>
          <w:i w:val="0"/>
          <w:color w:val="1F2937"/>
          <w:sz w:val="21"/>
        </w:rPr>
        <w:t xml:space="preserve">). If the AI microservice is temporarily offline, the gateway catches the connection exception, logs a warning in </w:t>
      </w:r>
      <w:r>
        <w:rPr>
          <w:rFonts w:ascii="Consolas" w:hAnsi="Consolas"/>
          <w:b w:val="0"/>
          <w:i w:val="0"/>
          <w:color w:val="B91C1C"/>
          <w:sz w:val="19"/>
        </w:rPr>
        <w:t>applicant_screenings.error_message</w:t>
      </w:r>
      <w:r>
        <w:rPr>
          <w:rFonts w:ascii="Calibri" w:hAnsi="Calibri"/>
          <w:b w:val="0"/>
          <w:i w:val="0"/>
          <w:color w:val="1F2937"/>
          <w:sz w:val="21"/>
        </w:rPr>
        <w:t xml:space="preserve">, and marks </w:t>
      </w:r>
      <w:r>
        <w:rPr>
          <w:rFonts w:ascii="Consolas" w:hAnsi="Consolas"/>
          <w:b w:val="0"/>
          <w:i w:val="0"/>
          <w:color w:val="B91C1C"/>
          <w:sz w:val="19"/>
        </w:rPr>
        <w:t>processing_status = 'PENDING'</w:t>
      </w:r>
      <w:r>
        <w:rPr>
          <w:rFonts w:ascii="Calibri" w:hAnsi="Calibri"/>
          <w:b w:val="0"/>
          <w:i w:val="0"/>
          <w:color w:val="1F2937"/>
          <w:sz w:val="21"/>
        </w:rPr>
        <w:t xml:space="preserve"> without interrupting applicant submission.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Primary Endpoints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before="40" w:after="60" w:line="276" w:lineRule="auto"/>
      </w:pPr>
      <w:r>
        <w:rPr>
          <w:rFonts w:ascii="Consolas" w:hAnsi="Consolas"/>
          <w:b w:val="0"/>
          <w:i w:val="0"/>
          <w:color w:val="B91C1C"/>
          <w:sz w:val="19"/>
        </w:rPr>
        <w:t>GET /health</w:t>
      </w:r>
      <w:r>
        <w:rPr>
          <w:rFonts w:ascii="Calibri" w:hAnsi="Calibri"/>
          <w:b w:val="0"/>
          <w:i w:val="0"/>
          <w:color w:val="1F2937"/>
          <w:sz w:val="21"/>
        </w:rPr>
        <w:t>: Microservice liveness and spaCy model status probe.</w:t>
      </w:r>
    </w:p>
    <w:p>
      <w:pPr>
        <w:pStyle w:val="ListBullet"/>
        <w:spacing w:before="40" w:after="60" w:line="276" w:lineRule="auto"/>
      </w:pPr>
      <w:r>
        <w:rPr>
          <w:rFonts w:ascii="Consolas" w:hAnsi="Consolas"/>
          <w:b w:val="0"/>
          <w:i w:val="0"/>
          <w:color w:val="B91C1C"/>
          <w:sz w:val="19"/>
        </w:rPr>
        <w:t>POST /extract-resume</w:t>
      </w:r>
      <w:r>
        <w:rPr>
          <w:rFonts w:ascii="Calibri" w:hAnsi="Calibri"/>
          <w:b w:val="0"/>
          <w:i w:val="0"/>
          <w:color w:val="1F2937"/>
          <w:sz w:val="21"/>
        </w:rPr>
        <w:t>: Fast pre-parsing for form autofill during candidate registration.</w:t>
      </w:r>
    </w:p>
    <w:p>
      <w:pPr>
        <w:pStyle w:val="ListBullet"/>
        <w:spacing w:before="40" w:after="60" w:line="276" w:lineRule="auto"/>
      </w:pPr>
      <w:r>
        <w:rPr>
          <w:rFonts w:ascii="Consolas" w:hAnsi="Consolas"/>
          <w:b w:val="0"/>
          <w:i w:val="0"/>
          <w:color w:val="B91C1C"/>
          <w:sz w:val="19"/>
        </w:rPr>
        <w:t>POST /screening/score</w:t>
      </w:r>
      <w:r>
        <w:rPr>
          <w:rFonts w:ascii="Calibri" w:hAnsi="Calibri"/>
          <w:b w:val="0"/>
          <w:i w:val="0"/>
          <w:color w:val="1F2937"/>
          <w:sz w:val="21"/>
        </w:rPr>
        <w:t>: Full multi-criteria weighted scoring and 4-tier classification.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3. Enterprise HR2 Single Sign-On (SSO) &amp; JWT Federation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Federated Authentication Flow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Internal hotel staff authenticate at the institutional HR2 Core HCM Single Sign-On portal.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The HR2 Identity Provider issues an RS256-signed JSON Web Token (JWT) containing employee claims (</w:t>
      </w:r>
      <w:r>
        <w:rPr>
          <w:rFonts w:ascii="Consolas" w:hAnsi="Consolas"/>
          <w:b w:val="0"/>
          <w:i w:val="0"/>
          <w:color w:val="B91C1C"/>
          <w:sz w:val="19"/>
        </w:rPr>
        <w:t>employee_code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email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department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role</w:t>
      </w:r>
      <w:r>
        <w:rPr>
          <w:rFonts w:ascii="Calibri" w:hAnsi="Calibri"/>
          <w:b w:val="0"/>
          <w:i w:val="0"/>
          <w:color w:val="1F2937"/>
          <w:sz w:val="21"/>
        </w:rPr>
        <w:t>).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The React client transmits the token to Laravel Gateway at </w:t>
      </w:r>
      <w:r>
        <w:rPr>
          <w:rFonts w:ascii="Consolas" w:hAnsi="Consolas"/>
          <w:b w:val="0"/>
          <w:i w:val="0"/>
          <w:color w:val="B91C1C"/>
          <w:sz w:val="19"/>
        </w:rPr>
        <w:t>POST /api/v1/auth/sso-login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Laravel validates the RS256 signature using the HR2 public key, reconciles the user in </w:t>
      </w:r>
      <w:r>
        <w:rPr>
          <w:rFonts w:ascii="Consolas" w:hAnsi="Consolas"/>
          <w:b w:val="0"/>
          <w:i w:val="0"/>
          <w:color w:val="B91C1C"/>
          <w:sz w:val="19"/>
        </w:rPr>
        <w:t>system_users</w:t>
      </w:r>
      <w:r>
        <w:rPr>
          <w:rFonts w:ascii="Calibri" w:hAnsi="Calibri"/>
          <w:b w:val="0"/>
          <w:i w:val="0"/>
          <w:color w:val="1F2937"/>
          <w:sz w:val="21"/>
        </w:rPr>
        <w:t>, updates department/role permissions, and issues a native Laravel Sanctum token for session continuity.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When an applicant transitions to </w:t>
      </w:r>
      <w:r>
        <w:rPr>
          <w:rFonts w:ascii="Consolas" w:hAnsi="Consolas"/>
          <w:b w:val="0"/>
          <w:i w:val="0"/>
          <w:color w:val="B91C1C"/>
          <w:sz w:val="19"/>
        </w:rPr>
        <w:t>Hired</w:t>
      </w:r>
      <w:r>
        <w:rPr>
          <w:rFonts w:ascii="Calibri" w:hAnsi="Calibri"/>
          <w:b w:val="0"/>
          <w:i w:val="0"/>
          <w:color w:val="1F2937"/>
          <w:sz w:val="21"/>
        </w:rPr>
        <w:t xml:space="preserve"> in </w:t>
      </w:r>
      <w:r>
        <w:rPr>
          <w:rFonts w:ascii="Consolas" w:hAnsi="Consolas"/>
          <w:b w:val="0"/>
          <w:i w:val="0"/>
          <w:color w:val="B91C1C"/>
          <w:sz w:val="19"/>
        </w:rPr>
        <w:t>NewHireOnboarding</w:t>
      </w:r>
      <w:r>
        <w:rPr>
          <w:rFonts w:ascii="Calibri" w:hAnsi="Calibri"/>
          <w:b w:val="0"/>
          <w:i w:val="0"/>
          <w:color w:val="1F2937"/>
          <w:sz w:val="21"/>
        </w:rPr>
        <w:t>, an automated outbound webhook synchronizes the completed employee dossier with the institutional HR2 database.</w:t>
      </w:r>
    </w:p>
    <w:p>
      <w:pPr>
        <w:spacing w:before="120" w:after="120"/>
        <w:pBdr>
          <w:bottom w:val="single" w:sz="6" w:space="1" w:color="E5E7EB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11827"/>
          <w:sz w:val="36"/>
        </w:rPr>
        <w:t>APPENDIX A.4: Database Schema and Data Management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1. Database Definition &amp; 3NF Normalization Principles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Database Identifier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B91C1C"/>
          <w:sz w:val="19"/>
        </w:rPr>
        <w:t>hotel_hr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Engine</w:t>
      </w:r>
      <w:r>
        <w:rPr>
          <w:rFonts w:ascii="Calibri" w:hAnsi="Calibri"/>
          <w:b w:val="0"/>
          <w:i w:val="0"/>
          <w:color w:val="1F2937"/>
          <w:sz w:val="21"/>
        </w:rPr>
        <w:t>: InnoDB Transactional Storage Engine with full ACID support and foreign key constraints.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Character Collation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B91C1C"/>
          <w:sz w:val="19"/>
        </w:rPr>
        <w:t>utf8mb4_unicode_ci</w:t>
      </w:r>
      <w:r>
        <w:rPr>
          <w:rFonts w:ascii="Calibri" w:hAnsi="Calibri"/>
          <w:b w:val="0"/>
          <w:i w:val="0"/>
          <w:color w:val="1F2937"/>
          <w:sz w:val="21"/>
        </w:rPr>
        <w:t xml:space="preserve"> (supporting multilingual text, diacritics, and 4-byte UTF-8 emoji reactions).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Normalization Standards (3NF)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1NF</w:t>
      </w:r>
      <w:r>
        <w:rPr>
          <w:rFonts w:ascii="Calibri" w:hAnsi="Calibri"/>
          <w:b w:val="0"/>
          <w:i w:val="0"/>
          <w:color w:val="1F2937"/>
          <w:sz w:val="21"/>
        </w:rPr>
        <w:t xml:space="preserve">: All table columns contain atomic scalar values. Complex structures (skills arrays, rubric score vectors, validation flags) are stored in standardized JSON columns validated by MySQL </w:t>
      </w:r>
      <w:r>
        <w:rPr>
          <w:rFonts w:ascii="Consolas" w:hAnsi="Consolas"/>
          <w:b w:val="0"/>
          <w:i w:val="0"/>
          <w:color w:val="B91C1C"/>
          <w:sz w:val="19"/>
        </w:rPr>
        <w:t>CHECK (json_valid(...))</w:t>
      </w:r>
      <w:r>
        <w:rPr>
          <w:rFonts w:ascii="Calibri" w:hAnsi="Calibri"/>
          <w:b w:val="0"/>
          <w:i w:val="0"/>
          <w:color w:val="1F2937"/>
          <w:sz w:val="21"/>
        </w:rPr>
        <w:t xml:space="preserve"> constraints.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2NF</w:t>
      </w:r>
      <w:r>
        <w:rPr>
          <w:rFonts w:ascii="Calibri" w:hAnsi="Calibri"/>
          <w:b w:val="0"/>
          <w:i w:val="0"/>
          <w:color w:val="1F2937"/>
          <w:sz w:val="21"/>
        </w:rPr>
        <w:t>: No non-key attribute is dependent on a subset of a composite primary key.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3NF</w:t>
      </w:r>
      <w:r>
        <w:rPr>
          <w:rFonts w:ascii="Calibri" w:hAnsi="Calibri"/>
          <w:b w:val="0"/>
          <w:i w:val="0"/>
          <w:color w:val="1F2937"/>
          <w:sz w:val="21"/>
        </w:rPr>
        <w:t>: All non-key fields are strictly dependent on the primary key alone. Lookup entities (</w:t>
      </w:r>
      <w:r>
        <w:rPr>
          <w:rFonts w:ascii="Consolas" w:hAnsi="Consolas"/>
          <w:b w:val="0"/>
          <w:i w:val="0"/>
          <w:color w:val="B91C1C"/>
          <w:sz w:val="19"/>
        </w:rPr>
        <w:t>departments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positions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salary_grades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system_roles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screening_reference_data</w:t>
      </w:r>
      <w:r>
        <w:rPr>
          <w:rFonts w:ascii="Calibri" w:hAnsi="Calibri"/>
          <w:b w:val="0"/>
          <w:i w:val="0"/>
          <w:color w:val="1F2937"/>
          <w:sz w:val="21"/>
        </w:rPr>
        <w:t>) are fully decoupled into normalized tables.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2. Enterprise Entity-Relationship Diagrams (ERD)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714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ddf0bc6d0496ea90b239d790901b0d9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3. Core Domain Data Dictionaries (Key System Entities)</w:t>
      </w:r>
    </w:p>
    <w:p>
      <w:pPr>
        <w:keepNext/>
        <w:spacing w:before="160" w:after="60"/>
      </w:pPr>
      <w:r>
        <w:rPr>
          <w:rFonts w:ascii="Calibri" w:hAnsi="Calibri"/>
          <w:b/>
          <w:i/>
          <w:color w:val="475569"/>
          <w:sz w:val="22"/>
        </w:rPr>
        <w:t>Table: `applicants`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Central candidate registry capturing demographic information, application channel, resume storage paths, and current pipeline stages.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Data Type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Modifiers / Constraints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 &amp; Business Purpose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applicant_id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BIGINT(20) UNSIGNED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PRIMARY KEY, AUTO_INCREMENT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Unique surrogate identifier for candidate record.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applicant_code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VARCHAR(40)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UNIQUE, NOT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Human-readable tracking code (e.g.,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APP-1032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APL-01055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).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job_post_id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BIGINT(20) UNSIGNED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FOREIGN KEY &amp;rarr;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job_posts.job_post_id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Target vacancy identifier (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ON DELETE RESTRICT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).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name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VARCHAR(160)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NOT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Candidate full name extracted or submitted.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email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VARCHAR(190)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NOT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Primary contact email address.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phone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VARCHAR(40)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NULLABLE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Contact telephone / mobile number.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applied_at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TIMESTAMP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DEFAULT CURRENT_TIMESTAMP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Application submission timestamp.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fit_score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DECIMAL(5,2)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NULLABLE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Composite qualification score (0.00% to 100.00%).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status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VARCHAR(30)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NOT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Screening outcome: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fit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credential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other-role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not-fit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stage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VARCHAR(40)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NOT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Pipeline stage: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Screened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Interview Scheduled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Offer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Accepted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Hired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Rejected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source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VARCHAR(60)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NULLABLE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Ingestion channel: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Online Portal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Walk-in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Indeed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Referral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resume_file_path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TEXT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NULLABLE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Relative disk path to stored resume file.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resume_original_name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VARCHAR(255)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NULLABLE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Original client filename prior to hashing.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summary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TEXT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NULLABLE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High-level candidate qualification overview.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flags_json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LONGTEXT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CHECK (json_valid(flags_json))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Extracted warnings (e.g., missing credentials, alternative role hints).</w:t>
            </w:r>
          </w:p>
        </w:tc>
      </w:tr>
    </w:tbl>
    <w:p>
      <w:pPr>
        <w:spacing w:before="40" w:after="120"/>
      </w:pPr>
    </w:p>
    <w:p>
      <w:pPr>
        <w:keepNext/>
        <w:spacing w:before="160" w:after="60"/>
      </w:pPr>
      <w:r>
        <w:rPr>
          <w:rFonts w:ascii="Calibri" w:hAnsi="Calibri"/>
          <w:b/>
          <w:i/>
          <w:color w:val="475569"/>
          <w:sz w:val="22"/>
        </w:rPr>
        <w:t>Table: `applicant_screenings`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Maintains full forensic logs of spaCy NLP parsing executions, entity breakdowns, and classification reasoning.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Data Type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Modifiers / Constraints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 &amp; Business Purpose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screening_id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BIGINT(20) UNSIGNED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PRIMARY KEY, AUTO_INCREMENT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Unique screening execution identifier.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applicant_id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BIGINT(20) UNSIGNED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FOREIGN KEY &amp;rarr;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applicants.applicant_id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Associated candidate record (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ON DELETE CASCADE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).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job_post_id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BIGINT(20) UNSIGNED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FOREIGN KEY &amp;rarr;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job_posts.job_post_id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Target job baseline criteria used for evaluation.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processing_status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VARCHAR(30)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DEFAULT 'PENDING'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Execution state: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PENDING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PROCESSED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PARTIALLY_PROCESSED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FAILED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screening_result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VARCHAR(30)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NULLABLE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4-tier decision: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fit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credential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other-role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not-fit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match_score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DECIMAL(5,2)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NULLABLE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Total weighted qualification score percentage.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score_breakdown_json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LONGTEXT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CHECK (json_valid(...))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Component breakdown (skills, experience, education, certifications).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profile_json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LONGTEXT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NULLABLE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Candidate parsed profile structure.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entities_json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LONGTEXT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NULLABLE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Array of all named entity spans detected by spaCy.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missing_information_json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LONGTEXT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NULLABLE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Missing essential contact or credential fields.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validation_json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LONGTEXT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NULLABLE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Rule-based verification notes and credential audits.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alternative_job_json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LONGTEXT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NULLABLE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Candidate scores evaluated across other open vacancies.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reasons_json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LONGTEXT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NULLABLE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Natural language explanations justifying the score.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model_info_json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LONGTEXT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NULLABLE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Model version (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en_core_web_sm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 + custom NER model path).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error_message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TEXT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NULLABLE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Diagnostic exception message if inference failed.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processed_at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TIMESTAMP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NULLABLE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Timestamp of completed NLP inference run.</w:t>
            </w:r>
          </w:p>
        </w:tc>
      </w:tr>
    </w:tbl>
    <w:p>
      <w:pPr>
        <w:spacing w:before="40" w:after="120"/>
      </w:pPr>
    </w:p>
    <w:p>
      <w:pPr>
        <w:keepNext/>
        <w:spacing w:before="160" w:after="60"/>
      </w:pPr>
      <w:r>
        <w:rPr>
          <w:rFonts w:ascii="Calibri" w:hAnsi="Calibri"/>
          <w:b/>
          <w:i/>
          <w:color w:val="475569"/>
          <w:sz w:val="22"/>
        </w:rPr>
        <w:t>Table: `job_posts`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Published job vacancies containing criteria vectors for NLP qualification matching.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Data Type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Modifiers / Constraints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 &amp; Business Purpose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job_post_id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BIGINT(20) UNSIGNED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PRIMARY KEY, AUTO_INCREMENT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Unique job posting identifier.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slug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VARCHAR(120)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UNIQUE, NOT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SEO-friendly URL slug for public careers portal.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title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VARCHAR(150)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NOT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Job vacancy title (e.g.,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Front Desk Receptionist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alibri" w:hAnsi="Calibri"/>
                <w:b w:val="0"/>
                <w:i/>
                <w:color w:val="1E293B"/>
                <w:sz w:val="18"/>
              </w:rPr>
              <w:t>Bartender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).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department_id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BIGINT(20) UNSIGNED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FOREIGN KEY &amp;rarr;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departments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Associated hotel operational department.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position_id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BIGINT(20) UNSIGNED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FOREIGN KEY &amp;rarr;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positions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Associated organizational job position.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employment_type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VARCHAR(30)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NOT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Employment tenure: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Full-time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Part-time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Contractual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salary_min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salary_max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DECIMAL(12,2)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NULLABLE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Target compensation range for the vacancy.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vacancies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INT(11)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DEFAULT 1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Authorized open headcounts.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filled_count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INT(11)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DEFAULT 0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Count of candidates advanced to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Hired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skills_json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LONGTEXT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CHECK (json_valid(...))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Array of required and preferred technical hospitality skills.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qualifications_json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LONGTEXT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CHECK (json_valid(...))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Structured minimum requirements (experience years, education).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status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VARCHAR(20)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NOT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Vacancy lifecycle state: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published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draft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closed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active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TINYINT(1)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DEFAULT 1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Active listing flag for career portal visibility.</w:t>
            </w:r>
          </w:p>
        </w:tc>
      </w:tr>
    </w:tbl>
    <w:p>
      <w:pPr>
        <w:spacing w:before="40" w:after="120"/>
      </w:pPr>
    </w:p>
    <w:p>
      <w:pPr>
        <w:keepNext/>
        <w:spacing w:before="160" w:after="60"/>
      </w:pPr>
      <w:r>
        <w:rPr>
          <w:rFonts w:ascii="Calibri" w:hAnsi="Calibri"/>
          <w:b/>
          <w:i/>
          <w:color w:val="475569"/>
          <w:sz w:val="22"/>
        </w:rPr>
        <w:t>Table: `employees`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Central employee 201 dossier storing demographic data, statutory IDs, and organization placement.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Data Type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Modifiers / Constraints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 &amp; Business Purpose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employee_id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BIGINT(20) UNSIGNED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PRIMARY KEY, AUTO_INCREMENT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Unique surrogate identifier for employee 201 record.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employee_code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VARCHAR(40)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UNIQUE, NOT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Standardized company badge number (e.g.,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EMP-00104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).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first_name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last_name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VARCHAR(80)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NOT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Employee official legal name.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email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VARCHAR(190)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UNIQUE, NOT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Official corporate email address.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sss_number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tin_number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VARCHAR(30)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NULLABLE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Statutory government IDs (SSS, TIN, PhilHealth, Pag-IBIG).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position_id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BIGINT(20) UNSIGNED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FOREIGN KEY &amp;rarr;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positions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Current job position assignment (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ON DELETE RESTRICT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).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department_id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BIGINT(20) UNSIGNED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FOREIGN KEY &amp;rarr;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departments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Current operational department assignment.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salary_grade_id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BIGINT(20) UNSIGNED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FOREIGN KEY &amp;rarr;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salary_grades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Compensation grade band assignment.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date_hired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DATE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NOT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Official date of employment commencement.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status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VARCHAR(30)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NOT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Employment status: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Regular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Probationary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Contractual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onboarding_complete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TINYINT(1)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DEFAULT 0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Pre-employment compliance checklist completion flag.</w:t>
            </w:r>
          </w:p>
        </w:tc>
      </w:tr>
    </w:tbl>
    <w:p>
      <w:pPr>
        <w:spacing w:before="40" w:after="120"/>
      </w:pPr>
    </w:p>
    <w:p>
      <w:pPr>
        <w:keepNext/>
        <w:spacing w:before="160" w:after="60"/>
      </w:pPr>
      <w:r>
        <w:rPr>
          <w:rFonts w:ascii="Calibri" w:hAnsi="Calibri"/>
          <w:b/>
          <w:i/>
          <w:color w:val="475569"/>
          <w:sz w:val="22"/>
        </w:rPr>
        <w:t>Table: `system_users` &amp; `system_roles`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Governs administrative accounts, encrypted credentials, 2FA states, and RBAC role assignments.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Data Type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Modifiers / Constraints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 &amp; Business Purpose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system_user_id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BIGINT(20) UNSIGNED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PRIMARY KEY, AUTO_INCREMENT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Unique user account identifier.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username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VARCHAR(100)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UNIQUE, NOT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Account login username.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email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VARCHAR(190)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UNIQUE, NOT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 email address for notifications and 2FA OTPs.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password_hash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VARCHAR(255)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NOT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Bcrypt-hashed password ($</w:t>
              <w:tab/>
              <w:t>ext{cost factor} \ge 12$).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employee_id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BIGINT(20) UNSIGNED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FOREIGN KEY &amp;rarr;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employees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Link to internal employee 201 dossier (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ON DELETE RESTRICT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).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role_id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BIGINT(20) UNSIGNED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FOREIGN KEY &amp;rarr;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system_roles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Security role assignment (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ON DELETE RESTRICT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).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otp_enabled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TINYINT(1)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DEFAULT 1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Enforces mandatory 6-digit email OTP verification.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status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VARCHAR(20)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NOT NULL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Account status: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active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inactive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suspended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last_login_at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TIMESTAMP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NULLABLE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Timestamp of most recent successful authentication.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last_login_ip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VARCHAR(45)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NULLABLE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IPv4/IPv6 address of last login event.</w:t>
            </w:r>
          </w:p>
        </w:tc>
      </w:tr>
    </w:tbl>
    <w:p>
      <w:pPr>
        <w:spacing w:before="40"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4. Data Integrity, Foreign Key Cascading &amp; Indexing Strategies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Cascading Policies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before="40" w:after="60" w:line="276" w:lineRule="auto"/>
      </w:pPr>
      <w:r>
        <w:rPr>
          <w:rFonts w:ascii="Consolas" w:hAnsi="Consolas"/>
          <w:b w:val="0"/>
          <w:i w:val="0"/>
          <w:color w:val="B91C1C"/>
          <w:sz w:val="19"/>
        </w:rPr>
        <w:t>ON DELETE RESTRICT</w:t>
      </w:r>
      <w:r>
        <w:rPr>
          <w:rFonts w:ascii="Calibri" w:hAnsi="Calibri"/>
          <w:b w:val="0"/>
          <w:i w:val="0"/>
          <w:color w:val="1F2937"/>
          <w:sz w:val="21"/>
        </w:rPr>
        <w:t>: Protects foundational entities (</w:t>
      </w:r>
      <w:r>
        <w:rPr>
          <w:rFonts w:ascii="Consolas" w:hAnsi="Consolas"/>
          <w:b w:val="0"/>
          <w:i w:val="0"/>
          <w:color w:val="B91C1C"/>
          <w:sz w:val="19"/>
        </w:rPr>
        <w:t>departments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positions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salary_grades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employees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job_posts</w:t>
      </w:r>
      <w:r>
        <w:rPr>
          <w:rFonts w:ascii="Calibri" w:hAnsi="Calibri"/>
          <w:b w:val="0"/>
          <w:i w:val="0"/>
          <w:color w:val="1F2937"/>
          <w:sz w:val="21"/>
        </w:rPr>
        <w:t>) from accidental deletion when operational transactions reference them.</w:t>
      </w:r>
    </w:p>
    <w:p>
      <w:pPr>
        <w:pStyle w:val="ListBullet"/>
        <w:spacing w:before="40" w:after="60" w:line="276" w:lineRule="auto"/>
      </w:pPr>
      <w:r>
        <w:rPr>
          <w:rFonts w:ascii="Consolas" w:hAnsi="Consolas"/>
          <w:b w:val="0"/>
          <w:i w:val="0"/>
          <w:color w:val="B91C1C"/>
          <w:sz w:val="19"/>
        </w:rPr>
        <w:t>ON DELETE CASCADE</w:t>
      </w:r>
      <w:r>
        <w:rPr>
          <w:rFonts w:ascii="Calibri" w:hAnsi="Calibri"/>
          <w:b w:val="0"/>
          <w:i w:val="0"/>
          <w:color w:val="1F2937"/>
          <w:sz w:val="21"/>
        </w:rPr>
        <w:t>: Automatically cleans child records (</w:t>
      </w:r>
      <w:r>
        <w:rPr>
          <w:rFonts w:ascii="Consolas" w:hAnsi="Consolas"/>
          <w:b w:val="0"/>
          <w:i w:val="0"/>
          <w:color w:val="B91C1C"/>
          <w:sz w:val="19"/>
        </w:rPr>
        <w:t>applicant_screenings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applicant_screening_entities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attendance_records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leave_balances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payroll_items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role_permissions</w:t>
      </w:r>
      <w:r>
        <w:rPr>
          <w:rFonts w:ascii="Calibri" w:hAnsi="Calibri"/>
          <w:b w:val="0"/>
          <w:i w:val="0"/>
          <w:color w:val="1F2937"/>
          <w:sz w:val="21"/>
        </w:rPr>
        <w:t>) when parent entities are removed.</w:t>
      </w:r>
    </w:p>
    <w:p>
      <w:pPr>
        <w:pStyle w:val="ListBullet"/>
        <w:spacing w:before="40" w:after="60" w:line="276" w:lineRule="auto"/>
      </w:pPr>
      <w:r>
        <w:rPr>
          <w:rFonts w:ascii="Consolas" w:hAnsi="Consolas"/>
          <w:b w:val="0"/>
          <w:i w:val="0"/>
          <w:color w:val="B91C1C"/>
          <w:sz w:val="19"/>
        </w:rPr>
        <w:t>ON DELETE SET NULL</w:t>
      </w:r>
      <w:r>
        <w:rPr>
          <w:rFonts w:ascii="Calibri" w:hAnsi="Calibri"/>
          <w:b w:val="0"/>
          <w:i w:val="0"/>
          <w:color w:val="1F2937"/>
          <w:sz w:val="21"/>
        </w:rPr>
        <w:t>: Applied to non-critical user references (</w:t>
      </w:r>
      <w:r>
        <w:rPr>
          <w:rFonts w:ascii="Consolas" w:hAnsi="Consolas"/>
          <w:b w:val="0"/>
          <w:i w:val="0"/>
          <w:color w:val="B91C1C"/>
          <w:sz w:val="19"/>
        </w:rPr>
        <w:t>audit_logs.system_user_id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social_recognitions.recipient_employee_id</w:t>
      </w:r>
      <w:r>
        <w:rPr>
          <w:rFonts w:ascii="Calibri" w:hAnsi="Calibri"/>
          <w:b w:val="0"/>
          <w:i w:val="0"/>
          <w:color w:val="1F2937"/>
          <w:sz w:val="21"/>
        </w:rPr>
        <w:t>) to preserve audit history even if accounts are purged.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Indexing Architecture</w:t>
      </w:r>
      <w:r>
        <w:rPr>
          <w:rFonts w:ascii="Calibri" w:hAnsi="Calibri"/>
          <w:b w:val="0"/>
          <w:i w:val="0"/>
          <w:color w:val="1F2937"/>
          <w:sz w:val="21"/>
        </w:rPr>
        <w:t>: Composite B-Tree indexes on high-frequency operational paths (</w:t>
      </w:r>
      <w:r>
        <w:rPr>
          <w:rFonts w:ascii="Consolas" w:hAnsi="Consolas"/>
          <w:b w:val="0"/>
          <w:i w:val="0"/>
          <w:color w:val="B91C1C"/>
          <w:sz w:val="19"/>
        </w:rPr>
        <w:t>applicants.job_post_id + stage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attendance_records.employee_id + date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audit_logs.occurred_at + severity</w:t>
      </w:r>
      <w:r>
        <w:rPr>
          <w:rFonts w:ascii="Calibri" w:hAnsi="Calibri"/>
          <w:b w:val="0"/>
          <w:i w:val="0"/>
          <w:color w:val="1F2937"/>
          <w:sz w:val="21"/>
        </w:rPr>
        <w:t>) guarantee sub-50ms query response times under heavy concurrent operations.</w:t>
      </w:r>
    </w:p>
    <w:p>
      <w:pPr>
        <w:spacing w:before="120" w:after="120"/>
        <w:pBdr>
          <w:bottom w:val="single" w:sz="6" w:space="1" w:color="E5E7EB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11827"/>
          <w:sz w:val="36"/>
        </w:rPr>
        <w:t>APPENDIX A.7: Security Measures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1. Authentication, Session &amp; Two-Factor OTP Security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Stateless API Bearer Token Authentication (Laravel Sanctum)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Client requests carry cryptographically secure SHA-256 hashed personal access tokens (</w:t>
      </w:r>
      <w:r>
        <w:rPr>
          <w:rFonts w:ascii="Consolas" w:hAnsi="Consolas"/>
          <w:b w:val="0"/>
          <w:i w:val="0"/>
          <w:color w:val="B91C1C"/>
          <w:sz w:val="19"/>
        </w:rPr>
        <w:t>personal_access_tokens</w:t>
      </w:r>
      <w:r>
        <w:rPr>
          <w:rFonts w:ascii="Calibri" w:hAnsi="Calibri"/>
          <w:b w:val="0"/>
          <w:i w:val="0"/>
          <w:color w:val="1F2937"/>
          <w:sz w:val="21"/>
        </w:rPr>
        <w:t>).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Tokens are validated upon every incoming request through Sanctum authentication middleware before request execution.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Two-Factor Authentication (2FA / Email OTP)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Mandatory secondary verification for administrative users.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Generates a cryptographically random, 6-digit numeric OTP with a 300-second (5-minute) Time-to-Live (TTL).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Delivery is executed over secure SMTP (</w:t>
      </w:r>
      <w:r>
        <w:rPr>
          <w:rFonts w:ascii="Consolas" w:hAnsi="Consolas"/>
          <w:b w:val="0"/>
          <w:i w:val="0"/>
          <w:color w:val="B91C1C"/>
          <w:sz w:val="19"/>
        </w:rPr>
        <w:t>2525</w:t>
      </w:r>
      <w:r>
        <w:rPr>
          <w:rFonts w:ascii="Calibri" w:hAnsi="Calibri"/>
          <w:b w:val="0"/>
          <w:i w:val="0"/>
          <w:color w:val="1F2937"/>
          <w:sz w:val="21"/>
        </w:rPr>
        <w:t>/</w:t>
      </w:r>
      <w:r>
        <w:rPr>
          <w:rFonts w:ascii="Consolas" w:hAnsi="Consolas"/>
          <w:b w:val="0"/>
          <w:i w:val="0"/>
          <w:color w:val="B91C1C"/>
          <w:sz w:val="19"/>
        </w:rPr>
        <w:t>587</w:t>
      </w:r>
      <w:r>
        <w:rPr>
          <w:rFonts w:ascii="Calibri" w:hAnsi="Calibri"/>
          <w:b w:val="0"/>
          <w:i w:val="0"/>
          <w:color w:val="1F2937"/>
          <w:sz w:val="21"/>
        </w:rPr>
        <w:t>), and failed OTP entry is rate-limited (maximum 5 attempts before temporary account cooldown).</w:t>
      </w:r>
    </w:p>
    <w:p>
      <w:pPr>
        <w:pStyle w:val="ListNumber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Session Termination &amp; Token Invalidation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Explicit user logout immediately purges the active token from </w:t>
      </w:r>
      <w:r>
        <w:rPr>
          <w:rFonts w:ascii="Consolas" w:hAnsi="Consolas"/>
          <w:b w:val="0"/>
          <w:i w:val="0"/>
          <w:color w:val="B91C1C"/>
          <w:sz w:val="19"/>
        </w:rPr>
        <w:t>personal_access_tokens</w:t>
      </w:r>
      <w:r>
        <w:rPr>
          <w:rFonts w:ascii="Calibri" w:hAnsi="Calibri"/>
          <w:b w:val="0"/>
          <w:i w:val="0"/>
          <w:color w:val="1F2937"/>
          <w:sz w:val="21"/>
        </w:rPr>
        <w:t>, preventing replay or session hijacking.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2. Role-Based Access Control (RBAC) &amp; Authorization Matrix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Granular Privilege Verification</w:t>
      </w:r>
      <w:r>
        <w:rPr>
          <w:rFonts w:ascii="Calibri" w:hAnsi="Calibri"/>
          <w:b w:val="0"/>
          <w:i w:val="0"/>
          <w:color w:val="1F2937"/>
          <w:sz w:val="21"/>
        </w:rPr>
        <w:t>: The authorization framework separates users into distinct system roles (</w:t>
      </w:r>
      <w:r>
        <w:rPr>
          <w:rFonts w:ascii="Consolas" w:hAnsi="Consolas"/>
          <w:b w:val="0"/>
          <w:i w:val="0"/>
          <w:color w:val="B91C1C"/>
          <w:sz w:val="19"/>
        </w:rPr>
        <w:t>system_roles</w:t>
      </w:r>
      <w:r>
        <w:rPr>
          <w:rFonts w:ascii="Calibri" w:hAnsi="Calibri"/>
          <w:b w:val="0"/>
          <w:i w:val="0"/>
          <w:color w:val="1F2937"/>
          <w:sz w:val="21"/>
        </w:rPr>
        <w:t xml:space="preserve">): </w:t>
      </w:r>
      <w:r>
        <w:rPr>
          <w:rFonts w:ascii="Calibri" w:hAnsi="Calibri"/>
          <w:b w:val="0"/>
          <w:i/>
          <w:color w:val="1F2937"/>
          <w:sz w:val="21"/>
        </w:rPr>
        <w:t>Super Admin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alibri" w:hAnsi="Calibri"/>
          <w:b w:val="0"/>
          <w:i/>
          <w:color w:val="1F2937"/>
          <w:sz w:val="21"/>
        </w:rPr>
        <w:t>HR Admin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alibri" w:hAnsi="Calibri"/>
          <w:b w:val="0"/>
          <w:i/>
          <w:color w:val="1F2937"/>
          <w:sz w:val="21"/>
        </w:rPr>
        <w:t>HR Staff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alibri" w:hAnsi="Calibri"/>
          <w:b w:val="0"/>
          <w:i/>
          <w:color w:val="1F2937"/>
          <w:sz w:val="21"/>
        </w:rPr>
        <w:t>Department Head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alibri" w:hAnsi="Calibri"/>
          <w:b w:val="0"/>
          <w:i/>
          <w:color w:val="1F2937"/>
          <w:sz w:val="21"/>
        </w:rPr>
        <w:t>Employee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Permission Matrix</w:t>
      </w:r>
      <w:r>
        <w:rPr>
          <w:rFonts w:ascii="Calibri" w:hAnsi="Calibri"/>
          <w:b w:val="0"/>
          <w:i w:val="0"/>
          <w:color w:val="1F2937"/>
          <w:sz w:val="21"/>
        </w:rPr>
        <w:t xml:space="preserve">: Mapped via </w:t>
      </w:r>
      <w:r>
        <w:rPr>
          <w:rFonts w:ascii="Consolas" w:hAnsi="Consolas"/>
          <w:b w:val="0"/>
          <w:i w:val="0"/>
          <w:color w:val="B91C1C"/>
          <w:sz w:val="19"/>
        </w:rPr>
        <w:t>role_permissions</w:t>
      </w:r>
      <w:r>
        <w:rPr>
          <w:rFonts w:ascii="Calibri" w:hAnsi="Calibri"/>
          <w:b w:val="0"/>
          <w:i w:val="0"/>
          <w:color w:val="1F2937"/>
          <w:sz w:val="21"/>
        </w:rPr>
        <w:t xml:space="preserve"> (</w:t>
      </w:r>
      <w:r>
        <w:rPr>
          <w:rFonts w:ascii="Consolas" w:hAnsi="Consolas"/>
          <w:b w:val="0"/>
          <w:i w:val="0"/>
          <w:color w:val="B91C1C"/>
          <w:sz w:val="19"/>
        </w:rPr>
        <w:t>role_id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module_name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permission_level</w:t>
      </w:r>
      <w:r>
        <w:rPr>
          <w:rFonts w:ascii="Calibri" w:hAnsi="Calibri"/>
          <w:b w:val="0"/>
          <w:i w:val="0"/>
          <w:color w:val="1F2937"/>
          <w:sz w:val="21"/>
        </w:rPr>
        <w:t xml:space="preserve">: </w:t>
      </w:r>
      <w:r>
        <w:rPr>
          <w:rFonts w:ascii="Consolas" w:hAnsi="Consolas"/>
          <w:b w:val="0"/>
          <w:i w:val="0"/>
          <w:color w:val="B91C1C"/>
          <w:sz w:val="19"/>
        </w:rPr>
        <w:t>none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read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write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admin</w:t>
      </w:r>
      <w:r>
        <w:rPr>
          <w:rFonts w:ascii="Calibri" w:hAnsi="Calibri"/>
          <w:b w:val="0"/>
          <w:i w:val="0"/>
          <w:color w:val="1F2937"/>
          <w:sz w:val="21"/>
        </w:rPr>
        <w:t>).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Middleware Guard</w:t>
      </w:r>
      <w:r>
        <w:rPr>
          <w:rFonts w:ascii="Calibri" w:hAnsi="Calibri"/>
          <w:b w:val="0"/>
          <w:i w:val="0"/>
          <w:color w:val="1F2937"/>
          <w:sz w:val="21"/>
        </w:rPr>
        <w:t xml:space="preserve">: Every protected route executes </w:t>
      </w:r>
      <w:r>
        <w:rPr>
          <w:rFonts w:ascii="Consolas" w:hAnsi="Consolas"/>
          <w:b w:val="0"/>
          <w:i w:val="0"/>
          <w:color w:val="B91C1C"/>
          <w:sz w:val="19"/>
        </w:rPr>
        <w:t>PermissionMiddleware</w:t>
      </w:r>
      <w:r>
        <w:rPr>
          <w:rFonts w:ascii="Calibri" w:hAnsi="Calibri"/>
          <w:b w:val="0"/>
          <w:i w:val="0"/>
          <w:color w:val="1F2937"/>
          <w:sz w:val="21"/>
        </w:rPr>
        <w:t>, performing constant-time $O(1)$ lookup checks verifying user privileges before controller invocation.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Protected System Roles</w:t>
      </w:r>
      <w:r>
        <w:rPr>
          <w:rFonts w:ascii="Calibri" w:hAnsi="Calibri"/>
          <w:b w:val="0"/>
          <w:i w:val="0"/>
          <w:color w:val="1F2937"/>
          <w:sz w:val="21"/>
        </w:rPr>
        <w:t xml:space="preserve">: Foundational administrative roles have </w:t>
      </w:r>
      <w:r>
        <w:rPr>
          <w:rFonts w:ascii="Consolas" w:hAnsi="Consolas"/>
          <w:b w:val="0"/>
          <w:i w:val="0"/>
          <w:color w:val="B91C1C"/>
          <w:sz w:val="19"/>
        </w:rPr>
        <w:t>is_protected = 1</w:t>
      </w:r>
      <w:r>
        <w:rPr>
          <w:rFonts w:ascii="Calibri" w:hAnsi="Calibri"/>
          <w:b w:val="0"/>
          <w:i w:val="0"/>
          <w:color w:val="1F2937"/>
          <w:sz w:val="21"/>
        </w:rPr>
        <w:t xml:space="preserve"> and </w:t>
      </w:r>
      <w:r>
        <w:rPr>
          <w:rFonts w:ascii="Consolas" w:hAnsi="Consolas"/>
          <w:b w:val="0"/>
          <w:i w:val="0"/>
          <w:color w:val="B91C1C"/>
          <w:sz w:val="19"/>
        </w:rPr>
        <w:t>is_super_admin = 1</w:t>
      </w:r>
      <w:r>
        <w:rPr>
          <w:rFonts w:ascii="Calibri" w:hAnsi="Calibri"/>
          <w:b w:val="0"/>
          <w:i w:val="0"/>
          <w:color w:val="1F2937"/>
          <w:sz w:val="21"/>
        </w:rPr>
        <w:t xml:space="preserve"> flags enabled in the database, preventing privilege escalation or accidental deletion by standard administrators.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3. Threat Mitigation, Cryptographic Safeguards &amp; RA 10173 Compliance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Security Dimension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Threat Vector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60" w:after="6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System-Specific Mitigation &amp; Architectural Defense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Data Layer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SQL Injection (SQLi)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Strict enforcement of Eloquent ORM and PDO prepared statements with parameter binding. Raw query string concatenations are strictly forbidden. JSON schema constraints validate document structures.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Client Layer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Cross-Site Scripting (XSS)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React 19 automated JSX contextual string escaping, strict input sanitization via Laravel Form Requests, and Content Security Policy (CSP) headers.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API Gateway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Cross-Site Request Forgery (CSRF) &amp; Unauthorized CORS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Stateless token architecture immune to browser cookie CSRF; strict CORS origin white-listing (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CORS_ALLOWED_ORIGINS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) restricted to authorized frontend domains.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File Ingestion &amp; Parsing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Malicious File Uploads / Remote Code Execution (RCE)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Strict multi-layer MIME-type verification (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application/pdf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application/vnd.openxmlformats-officedocument.wordprocessingml.document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image/png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image/jpeg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), 10MB file size ceiling, and randomized unique filename generation (e.g. </w:t>
            </w:r>
            <w:r>
              <w:rPr>
                <w:rFonts w:ascii="Consolas" w:hAnsi="Consolas"/>
                <w:b w:val="0"/>
                <w:i w:val="0"/>
                <w:color w:val="B91C1C"/>
                <w:sz w:val="16"/>
              </w:rPr>
              <w:t>uQMocQfpx2nSlMO6oXThxQGf7HMS7KgGvf2257pJ.pdf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) stored in non-web-executable directories.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Credential Security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Password &amp; Token Compromise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Passwords hashed using Bcrypt ($</w:t>
              <w:tab/>
              <w:t>ext{work factor} \ge 12$). Sanctum API tokens stored as SHA-256 hashes. Automated security notifications dispatched when logins originate from unfamiliar IP addresses.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Data Privacy &amp; Statutory Compliance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Unauthorized PII Disclosure / RA 10173 Violations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 xml:space="preserve">Full compliance with </w:t>
            </w: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Philippine Republic Act No. 10173 (Data Privacy Act of 2012)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: Role-gated PII access (government statutory IDs SSS, TIN, PhilHealth, Pag-IBIG), AES-256 storage encryption, and automated 12-month applicant record anonymization.</w:t>
            </w:r>
          </w:p>
        </w:tc>
      </w:tr>
    </w:tbl>
    <w:p>
      <w:pPr>
        <w:spacing w:before="40"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4. Universal Observability &amp; Immutable Audit Logging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Immutable Transaction Logs (`audit_logs`)</w:t>
      </w:r>
      <w:r>
        <w:rPr>
          <w:rFonts w:ascii="Calibri" w:hAnsi="Calibri"/>
          <w:b w:val="0"/>
          <w:i w:val="0"/>
          <w:color w:val="1F2937"/>
          <w:sz w:val="21"/>
        </w:rPr>
        <w:t>: Every critical state change (applicant status advancement, salary adjustment, user credential modification, role assignment) triggers an automated database observer.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Audit Schema Attributes</w:t>
      </w:r>
      <w:r>
        <w:rPr>
          <w:rFonts w:ascii="Calibri" w:hAnsi="Calibri"/>
          <w:b w:val="0"/>
          <w:i w:val="0"/>
          <w:color w:val="1F2937"/>
          <w:sz w:val="21"/>
        </w:rPr>
        <w:t xml:space="preserve">: Captures </w:t>
      </w:r>
      <w:r>
        <w:rPr>
          <w:rFonts w:ascii="Consolas" w:hAnsi="Consolas"/>
          <w:b w:val="0"/>
          <w:i w:val="0"/>
          <w:color w:val="B91C1C"/>
          <w:sz w:val="19"/>
        </w:rPr>
        <w:t>system_user_id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actor_role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actor_department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occurred_at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action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module_name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target_type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target_id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details</w:t>
      </w:r>
      <w:r>
        <w:rPr>
          <w:rFonts w:ascii="Calibri" w:hAnsi="Calibri"/>
          <w:b w:val="0"/>
          <w:i w:val="0"/>
          <w:color w:val="1F2937"/>
          <w:sz w:val="21"/>
        </w:rPr>
        <w:t xml:space="preserve"> (serialized JSON of previous and new state), </w:t>
      </w:r>
      <w:r>
        <w:rPr>
          <w:rFonts w:ascii="Consolas" w:hAnsi="Consolas"/>
          <w:b w:val="0"/>
          <w:i w:val="0"/>
          <w:color w:val="B91C1C"/>
          <w:sz w:val="19"/>
        </w:rPr>
        <w:t>severity</w:t>
      </w:r>
      <w:r>
        <w:rPr>
          <w:rFonts w:ascii="Calibri" w:hAnsi="Calibri"/>
          <w:b w:val="0"/>
          <w:i w:val="0"/>
          <w:color w:val="1F2937"/>
          <w:sz w:val="21"/>
        </w:rPr>
        <w:t xml:space="preserve"> (</w:t>
      </w:r>
      <w:r>
        <w:rPr>
          <w:rFonts w:ascii="Consolas" w:hAnsi="Consolas"/>
          <w:b w:val="0"/>
          <w:i w:val="0"/>
          <w:color w:val="B91C1C"/>
          <w:sz w:val="19"/>
        </w:rPr>
        <w:t>info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warning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critical</w:t>
      </w:r>
      <w:r>
        <w:rPr>
          <w:rFonts w:ascii="Calibri" w:hAnsi="Calibri"/>
          <w:b w:val="0"/>
          <w:i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i w:val="0"/>
          <w:color w:val="B91C1C"/>
          <w:sz w:val="19"/>
        </w:rPr>
        <w:t>ip_address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device_info</w:t>
      </w:r>
      <w:r>
        <w:rPr>
          <w:rFonts w:ascii="Calibri" w:hAnsi="Calibri"/>
          <w:b w:val="0"/>
          <w:i w:val="0"/>
          <w:color w:val="1F2937"/>
          <w:sz w:val="21"/>
        </w:rPr>
        <w:t xml:space="preserve">, and </w:t>
      </w:r>
      <w:r>
        <w:rPr>
          <w:rFonts w:ascii="Consolas" w:hAnsi="Consolas"/>
          <w:b w:val="0"/>
          <w:i w:val="0"/>
          <w:color w:val="B91C1C"/>
          <w:sz w:val="19"/>
        </w:rPr>
        <w:t>url</w:t>
      </w:r>
      <w:r>
        <w:rPr>
          <w:rFonts w:ascii="Calibri" w:hAnsi="Calibri"/>
          <w:b w:val="0"/>
          <w:i w:val="0"/>
          <w:color w:val="1F2937"/>
          <w:sz w:val="21"/>
        </w:rPr>
        <w:t>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i w:val="0"/>
          <w:color w:val="1F2937"/>
          <w:sz w:val="21"/>
        </w:rPr>
        <w:t>Authentication Forensics (`user_login_activity`)</w:t>
      </w:r>
      <w:r>
        <w:rPr>
          <w:rFonts w:ascii="Calibri" w:hAnsi="Calibri"/>
          <w:b w:val="0"/>
          <w:i w:val="0"/>
          <w:color w:val="1F2937"/>
          <w:sz w:val="21"/>
        </w:rPr>
        <w:t>: Captures timestamped login attempts, source IP addresses, user agent signatures, and authentication outcomes (</w:t>
      </w:r>
      <w:r>
        <w:rPr>
          <w:rFonts w:ascii="Consolas" w:hAnsi="Consolas"/>
          <w:b w:val="0"/>
          <w:i w:val="0"/>
          <w:color w:val="B91C1C"/>
          <w:sz w:val="19"/>
        </w:rPr>
        <w:t>success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failed_password</w:t>
      </w:r>
      <w:r>
        <w:rPr>
          <w:rFonts w:ascii="Calibri" w:hAnsi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B91C1C"/>
          <w:sz w:val="19"/>
        </w:rPr>
        <w:t>failed_otp</w:t>
      </w:r>
      <w:r>
        <w:rPr>
          <w:rFonts w:ascii="Calibri" w:hAnsi="Calibri"/>
          <w:b w:val="0"/>
          <w:i w:val="0"/>
          <w:color w:val="1F2937"/>
          <w:sz w:val="21"/>
        </w:rPr>
        <w:t>).</w:t>
      </w:r>
    </w:p>
    <w:p>
      <w:pPr>
        <w:spacing w:before="120" w:after="120"/>
        <w:pBdr>
          <w:bottom w:val="single" w:sz="6" w:space="1" w:color="E5E7EB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11827"/>
          <w:sz w:val="36"/>
        </w:rPr>
        <w:t>APPENDIX B: Oral Defense Q&amp;A Preparation &amp; Panel Guidelines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4"/>
        </w:rPr>
        <w:t>💡 Core Defense Questions &amp; Exemplary Responses</w:t>
      </w:r>
    </w:p>
    <w:p>
      <w:pPr>
        <w:keepNext/>
        <w:spacing w:before="160" w:after="60"/>
      </w:pPr>
      <w:r>
        <w:rPr>
          <w:rFonts w:ascii="Calibri" w:hAnsi="Calibri"/>
          <w:b/>
          <w:i/>
          <w:color w:val="475569"/>
          <w:sz w:val="22"/>
        </w:rPr>
        <w:t>Q1: "Why did you separate the NLP engine into a Python FastAPI microservice instead of running it natively inside Laravel?"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/>
          <w:i w:val="0"/>
          <w:color w:val="1F2937"/>
          <w:sz w:val="21"/>
        </w:rPr>
        <w:t>Answer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 w:val="0"/>
          <w:i/>
          <w:color w:val="1F2937"/>
          <w:sz w:val="21"/>
        </w:rPr>
        <w:t>"PHP and Laravel excel at I/O-bound web request orchestration, database transactional integrity, authentication, and CRUD business logic. However, machine learning and Natural Language Processing rely heavily on Python's scientific ecosystem—specifically spaCy's optimized C-extensions, token embeddings, and Tesseract OCR libraries. By decoupling the AI engine into an asynchronous FastAPI microservice bound to local loopback (Port 8001), compute-intensive resume parsing and entity extraction run independently without blocking Laravel's PHP-FPM worker pool, preventing web UI latency for other concurrent hotel staff."</w:t>
      </w:r>
    </w:p>
    <w:p>
      <w:pPr>
        <w:keepNext/>
        <w:spacing w:before="160" w:after="60"/>
      </w:pPr>
      <w:r>
        <w:rPr>
          <w:rFonts w:ascii="Calibri" w:hAnsi="Calibri"/>
          <w:b/>
          <w:i/>
          <w:color w:val="475569"/>
          <w:sz w:val="22"/>
        </w:rPr>
        <w:t>Q2: "How does the spaCy-based screening engine compute the qualification match score, and what are the 4 classification categories?"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/>
          <w:i w:val="0"/>
          <w:color w:val="1F2937"/>
          <w:sz w:val="21"/>
        </w:rPr>
        <w:t>Answer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 w:val="0"/>
          <w:i/>
          <w:color w:val="1F2937"/>
          <w:sz w:val="21"/>
        </w:rPr>
        <w:t>"The screening pipeline uses a multi-factor weighted rubric scoring algorithm: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 w:val="0"/>
          <w:i/>
          <w:color w:val="1F2937"/>
          <w:sz w:val="21"/>
        </w:rPr>
        <w:t xml:space="preserve">1. </w:t>
      </w:r>
      <w:r>
        <w:rPr>
          <w:rFonts w:ascii="Calibri" w:hAnsi="Calibri"/>
          <w:b w:val="0"/>
          <w:i/>
          <w:color w:val="1F2937"/>
          <w:sz w:val="21"/>
        </w:rPr>
        <w:t>Skills Match (40% Weight)</w:t>
      </w:r>
      <w:r>
        <w:rPr>
          <w:rFonts w:ascii="Calibri" w:hAnsi="Calibri"/>
          <w:b w:val="0"/>
          <w:i/>
          <w:color w:val="1F2937"/>
          <w:sz w:val="21"/>
        </w:rPr>
        <w:t>: Compares extracted candidate skills against required and preferred job skills using fuzzy taxonomic mapping against 71+ canonical hospitality terms (`screening_reference_data`).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 w:val="0"/>
          <w:i/>
          <w:color w:val="1F2937"/>
          <w:sz w:val="21"/>
        </w:rPr>
        <w:t xml:space="preserve">2. </w:t>
      </w:r>
      <w:r>
        <w:rPr>
          <w:rFonts w:ascii="Calibri" w:hAnsi="Calibri"/>
          <w:b w:val="0"/>
          <w:i/>
          <w:color w:val="1F2937"/>
          <w:sz w:val="21"/>
        </w:rPr>
        <w:t>Experience Match (30% Weight)</w:t>
      </w:r>
      <w:r>
        <w:rPr>
          <w:rFonts w:ascii="Calibri" w:hAnsi="Calibri"/>
          <w:b w:val="0"/>
          <w:i/>
          <w:color w:val="1F2937"/>
          <w:sz w:val="21"/>
        </w:rPr>
        <w:t>: Evaluates estimated years of relevant work experience extracted from detected job titles and employment tenures against minimum job requirements.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 w:val="0"/>
          <w:i/>
          <w:color w:val="1F2937"/>
          <w:sz w:val="21"/>
        </w:rPr>
        <w:t xml:space="preserve">3. </w:t>
      </w:r>
      <w:r>
        <w:rPr>
          <w:rFonts w:ascii="Calibri" w:hAnsi="Calibri"/>
          <w:b w:val="0"/>
          <w:i/>
          <w:color w:val="1F2937"/>
          <w:sz w:val="21"/>
        </w:rPr>
        <w:t>Education Match (20% Weight)</w:t>
      </w:r>
      <w:r>
        <w:rPr>
          <w:rFonts w:ascii="Calibri" w:hAnsi="Calibri"/>
          <w:b w:val="0"/>
          <w:i/>
          <w:color w:val="1F2937"/>
          <w:sz w:val="21"/>
        </w:rPr>
        <w:t>: Matches highest detected educational attainment against the job's minimum education baseline (e.g., Bachelor's Degree, Vocational / TESDA).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 w:val="0"/>
          <w:i/>
          <w:color w:val="1F2937"/>
          <w:sz w:val="21"/>
        </w:rPr>
        <w:t xml:space="preserve">4. </w:t>
      </w:r>
      <w:r>
        <w:rPr>
          <w:rFonts w:ascii="Calibri" w:hAnsi="Calibri"/>
          <w:b w:val="0"/>
          <w:i/>
          <w:color w:val="1F2937"/>
          <w:sz w:val="21"/>
        </w:rPr>
        <w:t>Certification Match (10% Weight)</w:t>
      </w:r>
      <w:r>
        <w:rPr>
          <w:rFonts w:ascii="Calibri" w:hAnsi="Calibri"/>
          <w:b w:val="0"/>
          <w:i/>
          <w:color w:val="1F2937"/>
          <w:sz w:val="21"/>
        </w:rPr>
        <w:t>: Verifies presence of mandatory hospitality credentials (e.g., TESDA NC II, Food Safety).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>&gt;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 w:val="0"/>
          <w:i/>
          <w:color w:val="1F2937"/>
          <w:sz w:val="21"/>
        </w:rPr>
        <w:t>Based on the resulting score and entity validations, the system classifies applicants into four deterministic categories: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 w:val="0"/>
          <w:i/>
          <w:color w:val="1F2937"/>
          <w:sz w:val="21"/>
        </w:rPr>
        <w:t xml:space="preserve">• </w:t>
      </w:r>
      <w:r>
        <w:rPr>
          <w:rFonts w:ascii="Calibri" w:hAnsi="Calibri"/>
          <w:b w:val="0"/>
          <w:i/>
          <w:color w:val="1F2937"/>
          <w:sz w:val="21"/>
        </w:rPr>
        <w:t>`fit`</w:t>
      </w:r>
      <w:r>
        <w:rPr>
          <w:rFonts w:ascii="Calibri" w:hAnsi="Calibri"/>
          <w:b w:val="0"/>
          <w:i/>
          <w:color w:val="1F2937"/>
          <w:sz w:val="21"/>
        </w:rPr>
        <w:t>: Score $\ge 75.0\%$ with all core requirements and certifications satisfied.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 w:val="0"/>
          <w:i/>
          <w:color w:val="1F2937"/>
          <w:sz w:val="21"/>
        </w:rPr>
        <w:t xml:space="preserve">• </w:t>
      </w:r>
      <w:r>
        <w:rPr>
          <w:rFonts w:ascii="Calibri" w:hAnsi="Calibri"/>
          <w:b w:val="0"/>
          <w:i/>
          <w:color w:val="1F2937"/>
          <w:sz w:val="21"/>
        </w:rPr>
        <w:t>`credential`</w:t>
      </w:r>
      <w:r>
        <w:rPr>
          <w:rFonts w:ascii="Calibri" w:hAnsi="Calibri"/>
          <w:b w:val="0"/>
          <w:i/>
          <w:color w:val="1F2937"/>
          <w:sz w:val="21"/>
        </w:rPr>
        <w:t>: Discrepancies detected in mandatory credentials or missing critical contact details (email/phone).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 w:val="0"/>
          <w:i/>
          <w:color w:val="1F2937"/>
          <w:sz w:val="21"/>
        </w:rPr>
        <w:t xml:space="preserve">• </w:t>
      </w:r>
      <w:r>
        <w:rPr>
          <w:rFonts w:ascii="Calibri" w:hAnsi="Calibri"/>
          <w:b w:val="0"/>
          <w:i/>
          <w:color w:val="1F2937"/>
          <w:sz w:val="21"/>
        </w:rPr>
        <w:t>`other-role`</w:t>
      </w:r>
      <w:r>
        <w:rPr>
          <w:rFonts w:ascii="Calibri" w:hAnsi="Calibri"/>
          <w:b w:val="0"/>
          <w:i/>
          <w:color w:val="1F2937"/>
          <w:sz w:val="21"/>
        </w:rPr>
        <w:t>: Applicant does not meet the applied vacancy baseline ($&lt; 75.0\%$) but scores high ($\ge 75.0\%$) against another currently open hotel vacancy.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 w:val="0"/>
          <w:i/>
          <w:color w:val="1F2937"/>
          <w:sz w:val="21"/>
        </w:rPr>
        <w:t xml:space="preserve">• </w:t>
      </w:r>
      <w:r>
        <w:rPr>
          <w:rFonts w:ascii="Calibri" w:hAnsi="Calibri"/>
          <w:b w:val="0"/>
          <w:i/>
          <w:color w:val="1F2937"/>
          <w:sz w:val="21"/>
        </w:rPr>
        <w:t>`not-fit`</w:t>
      </w:r>
      <w:r>
        <w:rPr>
          <w:rFonts w:ascii="Calibri" w:hAnsi="Calibri"/>
          <w:b w:val="0"/>
          <w:i/>
          <w:color w:val="1F2937"/>
          <w:sz w:val="21"/>
        </w:rPr>
        <w:t>: Applicant score falls below baseline ($&lt; 75.0\%$) with no eligible cross-job matches."</w:t>
      </w:r>
    </w:p>
    <w:p>
      <w:pPr>
        <w:keepNext/>
        <w:spacing w:before="160" w:after="60"/>
      </w:pPr>
      <w:r>
        <w:rPr>
          <w:rFonts w:ascii="Calibri" w:hAnsi="Calibri"/>
          <w:b/>
          <w:i/>
          <w:color w:val="475569"/>
          <w:sz w:val="22"/>
        </w:rPr>
        <w:t>Q3: "How does your system handle non-selectable, scanned image resumes or poorly formatted PDFs?"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/>
          <w:i w:val="0"/>
          <w:color w:val="1F2937"/>
          <w:sz w:val="21"/>
        </w:rPr>
        <w:t>Answer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 w:val="0"/>
          <w:i/>
          <w:color w:val="1F2937"/>
          <w:sz w:val="21"/>
        </w:rPr>
        <w:t>"The FastAPI microservice incorporates a resilient multi-format ingestion pipeline. When a document is received, it first attempts direct text layer extraction using `pdfplumber` and `python-docx`. If the document is an image (PNG, JPG) or a scanned PDF with insufficient character density, it automatically triggers a Tesseract 5.5 OCR fallback pipeline with adaptive binarization and noise reduction before passing the normalized text to the spaCy NER pipeline."</w:t>
      </w:r>
    </w:p>
    <w:p>
      <w:pPr>
        <w:keepNext/>
        <w:spacing w:before="160" w:after="60"/>
      </w:pPr>
      <w:r>
        <w:rPr>
          <w:rFonts w:ascii="Calibri" w:hAnsi="Calibri"/>
          <w:b/>
          <w:i/>
          <w:color w:val="475569"/>
          <w:sz w:val="22"/>
        </w:rPr>
        <w:t>Q4: "How does the system ensure compliance with Philippine Data Privacy laws (RA 10173)?"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/>
          <w:i w:val="0"/>
          <w:color w:val="1F2937"/>
          <w:sz w:val="21"/>
        </w:rPr>
        <w:t>Answer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 w:val="0"/>
          <w:i/>
          <w:color w:val="1F2937"/>
          <w:sz w:val="21"/>
        </w:rPr>
        <w:t>"The architecture enforces three key statutory safeguards under RA 10173: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 w:val="0"/>
          <w:i/>
          <w:color w:val="1F2937"/>
          <w:sz w:val="21"/>
        </w:rPr>
        <w:t xml:space="preserve">1. </w:t>
      </w:r>
      <w:r>
        <w:rPr>
          <w:rFonts w:ascii="Calibri" w:hAnsi="Calibri"/>
          <w:b w:val="0"/>
          <w:i/>
          <w:color w:val="1F2937"/>
          <w:sz w:val="21"/>
        </w:rPr>
        <w:t>Role-Based Access Control (RBAC)</w:t>
      </w:r>
      <w:r>
        <w:rPr>
          <w:rFonts w:ascii="Calibri" w:hAnsi="Calibri"/>
          <w:b w:val="0"/>
          <w:i/>
          <w:color w:val="1F2937"/>
          <w:sz w:val="21"/>
        </w:rPr>
        <w:t>: Personal Identifiable Information (PII) such as government statutory IDs (SSS, TIN, PhilHealth, Pag-IBIG) and contact numbers are restricted to authorized HR personnel.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 w:val="0"/>
          <w:i/>
          <w:color w:val="1F2937"/>
          <w:sz w:val="21"/>
        </w:rPr>
        <w:t xml:space="preserve">2. </w:t>
      </w:r>
      <w:r>
        <w:rPr>
          <w:rFonts w:ascii="Calibri" w:hAnsi="Calibri"/>
          <w:b w:val="0"/>
          <w:i/>
          <w:color w:val="1F2937"/>
          <w:sz w:val="21"/>
        </w:rPr>
        <w:t>Storage Protection</w:t>
      </w:r>
      <w:r>
        <w:rPr>
          <w:rFonts w:ascii="Calibri" w:hAnsi="Calibri"/>
          <w:b w:val="0"/>
          <w:i/>
          <w:color w:val="1F2937"/>
          <w:sz w:val="21"/>
        </w:rPr>
        <w:t>: Uploaded resume files and verification certificates are stored in non-public directories using randomized unique SHA hashes, with access gated through authenticated Laravel API endpoints.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 w:val="0"/>
          <w:i/>
          <w:color w:val="1F2937"/>
          <w:sz w:val="21"/>
        </w:rPr>
        <w:t xml:space="preserve">3. </w:t>
      </w:r>
      <w:r>
        <w:rPr>
          <w:rFonts w:ascii="Calibri" w:hAnsi="Calibri"/>
          <w:b w:val="0"/>
          <w:i/>
          <w:color w:val="1F2937"/>
          <w:sz w:val="21"/>
        </w:rPr>
        <w:t>Automated Anonymization &amp; Retention</w:t>
      </w:r>
      <w:r>
        <w:rPr>
          <w:rFonts w:ascii="Calibri" w:hAnsi="Calibri"/>
          <w:b w:val="0"/>
          <w:i/>
          <w:color w:val="1F2937"/>
          <w:sz w:val="21"/>
        </w:rPr>
        <w:t>: Unsuccessful applicant dossiers older than 12 months are subject to automated soft-deletion, stripping PII contact details while preserving anonymized screening score statistics for NLP model performance benchmarking."</w:t>
      </w:r>
    </w:p>
    <w:p>
      <w:pPr>
        <w:keepNext/>
        <w:spacing w:before="160" w:after="60"/>
      </w:pPr>
      <w:r>
        <w:rPr>
          <w:rFonts w:ascii="Calibri" w:hAnsi="Calibri"/>
          <w:b/>
          <w:i/>
          <w:color w:val="475569"/>
          <w:sz w:val="22"/>
        </w:rPr>
        <w:t>Q5: "How does the system maintain data integrity when saving screening results across multiple tables?"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/>
          <w:i w:val="0"/>
          <w:color w:val="1F2937"/>
          <w:sz w:val="21"/>
        </w:rPr>
        <w:t>Answer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 w:val="0"/>
          <w:i/>
          <w:color w:val="1F2937"/>
          <w:sz w:val="21"/>
        </w:rPr>
        <w:t>"All multi-table insert and update operations—persisting records across `applicants`, `applicant_screenings`, `applicant_screening_scores`, `applicant_screening_entities`, `audit_logs`, and `notifications`—are wrapped inside atomic database transactions (`DB::transaction`). If any step encounters an error, the entire database transaction is rolled back automatically, preventing orphaned or partially written candidate records."</w:t>
      </w:r>
    </w:p>
    <w:p>
      <w:pPr>
        <w:keepNext/>
        <w:spacing w:before="160" w:after="60"/>
      </w:pPr>
      <w:r>
        <w:rPr>
          <w:rFonts w:ascii="Calibri" w:hAnsi="Calibri"/>
          <w:b/>
          <w:i/>
          <w:color w:val="475569"/>
          <w:sz w:val="22"/>
        </w:rPr>
        <w:t>Q6: "What happens if the AI microservice crashes or is temporarily unreachable?"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/>
          <w:i w:val="0"/>
          <w:color w:val="1F2937"/>
          <w:sz w:val="21"/>
        </w:rPr>
        <w:t>Answer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 w:val="0"/>
          <w:i/>
          <w:color w:val="1F2937"/>
          <w:sz w:val="21"/>
        </w:rPr>
        <w:t>"The Laravel API Gateway wraps all microservice calls inside a 120-second timeout guard with explicit connection exception handling. If the AI service is unreachable, the candidate application is safely persisted with status `PENDING` and a diagnostic error logged in `applicant_screenings.error_message`. This prevents UI disruption for applicants or HR staff, and the intake queue can be automatically reprocessed once the microservice restarts."</w:t>
      </w:r>
    </w:p>
    <w:p>
      <w:pPr>
        <w:keepNext/>
        <w:spacing w:before="160" w:after="60"/>
      </w:pPr>
      <w:r>
        <w:rPr>
          <w:rFonts w:ascii="Calibri" w:hAnsi="Calibri"/>
          <w:b/>
          <w:i/>
          <w:color w:val="475569"/>
          <w:sz w:val="22"/>
        </w:rPr>
        <w:t>Q7: "How is the 3NF relational database structured to handle the entire hotel HR workflow?"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/>
          <w:i w:val="0"/>
          <w:color w:val="1F2937"/>
          <w:sz w:val="21"/>
        </w:rPr>
        <w:t>Answer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 w:val="0"/>
          <w:i/>
          <w:color w:val="1F2937"/>
          <w:sz w:val="21"/>
        </w:rPr>
        <w:t>"The `hotel_hr` database contains 55 relational tables partitioned into 11 specialized functional domains—spanning Authentication, Organizational Hierarchy, Recruitment, AI Screening, Onboarding, Attendance/DTR, Employee Self-Service, Performance Reviews, L&amp;D, Payroll, and Infrastructure. All master entities enforce `ON DELETE RESTRICT` to prevent orphaned references, child records enforce `ON DELETE CASCADE` to prevent data bloat, and composite B-Tree indexes optimize high-frequency query paths."</w:t>
      </w:r>
    </w:p>
    <w:p>
      <w:pPr>
        <w:keepNext/>
        <w:spacing w:before="160" w:after="60"/>
      </w:pPr>
      <w:r>
        <w:rPr>
          <w:rFonts w:ascii="Calibri" w:hAnsi="Calibri"/>
          <w:b/>
          <w:i/>
          <w:color w:val="475569"/>
          <w:sz w:val="22"/>
        </w:rPr>
        <w:t>Q8: "How does Single Sign-On (SSO) integration work with existing hotel enterprise systems?"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/>
          <w:i w:val="0"/>
          <w:color w:val="1F2937"/>
          <w:sz w:val="21"/>
        </w:rPr>
        <w:t>Answer</w:t>
      </w:r>
      <w:r>
        <w:rPr>
          <w:rFonts w:ascii="Calibri" w:hAnsi="Calibri"/>
          <w:b w:val="0"/>
          <w:i w:val="0"/>
          <w:color w:val="1F2937"/>
          <w:sz w:val="21"/>
        </w:rPr>
        <w:t>:</w:t>
      </w:r>
    </w:p>
    <w:p>
      <w:pPr>
        <w:spacing w:before="60" w:after="100" w:line="276" w:lineRule="auto"/>
      </w:pPr>
      <w:r>
        <w:rPr>
          <w:rFonts w:ascii="Calibri" w:hAnsi="Calibri"/>
          <w:b w:val="0"/>
          <w:i w:val="0"/>
          <w:color w:val="1F2937"/>
          <w:sz w:val="21"/>
        </w:rPr>
        <w:t xml:space="preserve">&gt; </w:t>
      </w:r>
      <w:r>
        <w:rPr>
          <w:rFonts w:ascii="Calibri" w:hAnsi="Calibri"/>
          <w:b w:val="0"/>
          <w:i/>
          <w:color w:val="1F2937"/>
          <w:sz w:val="21"/>
        </w:rPr>
        <w:t>"The HRMS supports federated identity integration via signed JSON Web Tokens (JWT). When authenticated hotel employees access the HRMS from an enterprise portal (such as HR2 Core HCM), Laravel's `/api/v1/auth/sso-login` endpoint validates the RS256 signature, matches the employee record, reconciles role permissions, and issues a native Laravel Sanctum token for secure API access."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