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2E5A7A" w:color="auto" w:val="clear"/>
            <w:tcMar>
              <w:top w:type="dxa" w:w="200"/>
              <w:left w:type="dxa" w:w="200"/>
              <w:bottom w:type="dxa" w:w="200"/>
              <w:right w:type="dxa" w:w="200"/>
            </w:tcMar>
            <w:vAlign w:val="center"/>
          </w:tcPr>
          <w:p>
            <w:r>
              <w:rPr>
                <w:rFonts w:ascii="Calibri" w:cs="Calibri" w:eastAsia="Calibri" w:hAnsi="Calibri"/>
                <w:b/>
                <w:bCs/>
                <w:color w:val="FFFFFF"/>
                <w:sz w:val="36"/>
                <w:szCs w:val="36"/>
              </w:rPr>
              <w:t xml:space="preserve">Francesca Mae Lim</w:t>
            </w:r>
          </w:p>
          <w:p>
            <w:r>
              <w:rPr>
                <w:rFonts w:ascii="Calibri" w:cs="Calibri" w:eastAsia="Calibri" w:hAnsi="Calibri"/>
                <w:color w:val="DCE9F2"/>
                <w:sz w:val="22"/>
                <w:szCs w:val="22"/>
              </w:rPr>
              <w:t xml:space="preserve">Restaurant Procurement and Purchasing Coordinator</w:t>
            </w:r>
          </w:p>
          <w:p>
            <w:pPr>
              <w:spacing w:before="100"/>
            </w:pPr>
            <w:r>
              <w:rPr>
                <w:color w:val="FFFFFF"/>
                <w:sz w:val="16"/>
                <w:szCs w:val="16"/>
              </w:rPr>
              <w:t xml:space="preserve">+63 927 518 6034   |   francesca.lim.purchasing@gmail.com   |   Iloilo City, Philippines   |   linkedin.com/in/francescamaelim</w:t>
            </w:r>
          </w:p>
        </w:tc>
      </w:tr>
    </w:tbl>
    <w:p>
      <w:pPr>
        <w:spacing w:after="60"/>
      </w:pPr>
    </w:p>
    <w:p>
      <w:pPr>
        <w:shd w:fill="DCE9F2" w:color="auto" w:val="clear"/>
        <w:spacing w:after="100" w:before="200"/>
      </w:pPr>
      <w:r>
        <w:rPr>
          <w:rFonts w:ascii="Calibri" w:cs="Calibri" w:eastAsia="Calibri" w:hAnsi="Calibri"/>
          <w:b/>
          <w:bCs/>
          <w:color w:val="2E5A7A"/>
          <w:sz w:val="20"/>
          <w:szCs w:val="20"/>
        </w:rPr>
        <w:t xml:space="preserve">  PROFESSIONAL SUMMARY</w:t>
      </w:r>
    </w:p>
    <w:p>
      <w:pPr>
        <w:spacing w:after="100"/>
      </w:pPr>
      <w:r>
        <w:t xml:space="preserve">Organized hospitality operations professional with 5 years of experience supporting restaurant purchasing, supplier coordination, and food and beverage inventory processes across dining groups in Iloilo City. Experienced in preparing purchase requests, tracking deliveries, and comparing supplier quotations to keep supply costs predictable without disrupting kitchen operations. Comfortable maintaining purchasing records, monitoring stock availability, and coordinating between kitchen teams and vendors to prevent supply gaps. Brings a methodical, detail-checking approach to a role where a missed order or late delivery affects the whole kitchen.</w:t>
      </w:r>
    </w:p>
    <w:p>
      <w:pPr>
        <w:shd w:fill="DCE9F2" w:color="auto" w:val="clear"/>
        <w:spacing w:after="100" w:before="200"/>
      </w:pPr>
      <w:r>
        <w:rPr>
          <w:rFonts w:ascii="Calibri" w:cs="Calibri" w:eastAsia="Calibri" w:hAnsi="Calibri"/>
          <w:b/>
          <w:bCs/>
          <w:color w:val="2E5A7A"/>
          <w:sz w:val="20"/>
          <w:szCs w:val="20"/>
        </w:rPr>
        <w:t xml:space="preserve">  CORE SKILLS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pct" w:w="33%"/>
            <w:tcBorders>
              <w:top w:val="none" w:color="FFFFFF" w:sz="0"/>
              <w:left w:val="none" w:color="FFFFFF" w:sz="0"/>
              <w:bottom w:val="none" w:color="FFFFFF" w:sz="0"/>
              <w:right w:val="none" w:color="FFFFFF" w:sz="0"/>
            </w:tcBorders>
          </w:tcPr>
          <w:p>
            <w:pPr>
              <w:spacing w:after="40"/>
            </w:pPr>
            <w:r>
              <w:t xml:space="preserve">▪ Restaurant Procurement</w:t>
            </w:r>
          </w:p>
        </w:tc>
        <w:tc>
          <w:tcPr>
            <w:tcW w:type="pct" w:w="33%"/>
            <w:tcBorders>
              <w:top w:val="none" w:color="FFFFFF" w:sz="0"/>
              <w:left w:val="none" w:color="FFFFFF" w:sz="0"/>
              <w:bottom w:val="none" w:color="FFFFFF" w:sz="0"/>
              <w:right w:val="none" w:color="FFFFFF" w:sz="0"/>
            </w:tcBorders>
          </w:tcPr>
          <w:p>
            <w:pPr>
              <w:spacing w:after="40"/>
            </w:pPr>
            <w:r>
              <w:t xml:space="preserve">▪ Purchasing Coordination</w:t>
            </w:r>
          </w:p>
        </w:tc>
        <w:tc>
          <w:tcPr>
            <w:tcW w:type="pct" w:w="33%"/>
            <w:tcBorders>
              <w:top w:val="none" w:color="FFFFFF" w:sz="0"/>
              <w:left w:val="none" w:color="FFFFFF" w:sz="0"/>
              <w:bottom w:val="none" w:color="FFFFFF" w:sz="0"/>
              <w:right w:val="none" w:color="FFFFFF" w:sz="0"/>
            </w:tcBorders>
          </w:tcPr>
          <w:p>
            <w:pPr>
              <w:spacing w:after="40"/>
            </w:pPr>
            <w:r>
              <w:t xml:space="preserve">▪ Supplier Communication</w:t>
            </w:r>
          </w:p>
        </w:tc>
      </w:tr>
      <w:tr>
        <w:tc>
          <w:tcPr>
            <w:tcW w:type="pct" w:w="33%"/>
            <w:tcBorders>
              <w:top w:val="none" w:color="FFFFFF" w:sz="0"/>
              <w:left w:val="none" w:color="FFFFFF" w:sz="0"/>
              <w:bottom w:val="none" w:color="FFFFFF" w:sz="0"/>
              <w:right w:val="none" w:color="FFFFFF" w:sz="0"/>
            </w:tcBorders>
          </w:tcPr>
          <w:p>
            <w:pPr>
              <w:spacing w:after="40"/>
            </w:pPr>
            <w:r>
              <w:t xml:space="preserve">▪ Purchase Order Processing</w:t>
            </w:r>
          </w:p>
        </w:tc>
        <w:tc>
          <w:tcPr>
            <w:tcW w:type="pct" w:w="33%"/>
            <w:tcBorders>
              <w:top w:val="none" w:color="FFFFFF" w:sz="0"/>
              <w:left w:val="none" w:color="FFFFFF" w:sz="0"/>
              <w:bottom w:val="none" w:color="FFFFFF" w:sz="0"/>
              <w:right w:val="none" w:color="FFFFFF" w:sz="0"/>
            </w:tcBorders>
          </w:tcPr>
          <w:p>
            <w:pPr>
              <w:spacing w:after="40"/>
            </w:pPr>
            <w:r>
              <w:t xml:space="preserve">▪ Inventory Coordination</w:t>
            </w:r>
          </w:p>
        </w:tc>
        <w:tc>
          <w:tcPr>
            <w:tcW w:type="pct" w:w="33%"/>
            <w:tcBorders>
              <w:top w:val="none" w:color="FFFFFF" w:sz="0"/>
              <w:left w:val="none" w:color="FFFFFF" w:sz="0"/>
              <w:bottom w:val="none" w:color="FFFFFF" w:sz="0"/>
              <w:right w:val="none" w:color="FFFFFF" w:sz="0"/>
            </w:tcBorders>
          </w:tcPr>
          <w:p>
            <w:pPr>
              <w:spacing w:after="40"/>
            </w:pPr>
            <w:r>
              <w:t xml:space="preserve">▪ Food &amp; Beverage Supply Management</w:t>
            </w:r>
          </w:p>
        </w:tc>
      </w:tr>
      <w:tr>
        <w:tc>
          <w:tcPr>
            <w:tcW w:type="pct" w:w="33%"/>
            <w:tcBorders>
              <w:top w:val="none" w:color="FFFFFF" w:sz="0"/>
              <w:left w:val="none" w:color="FFFFFF" w:sz="0"/>
              <w:bottom w:val="none" w:color="FFFFFF" w:sz="0"/>
              <w:right w:val="none" w:color="FFFFFF" w:sz="0"/>
            </w:tcBorders>
          </w:tcPr>
          <w:p>
            <w:pPr>
              <w:spacing w:after="40"/>
            </w:pPr>
            <w:r>
              <w:t xml:space="preserve">▪ Vendor Coordination</w:t>
            </w:r>
          </w:p>
        </w:tc>
        <w:tc>
          <w:tcPr>
            <w:tcW w:type="pct" w:w="33%"/>
            <w:tcBorders>
              <w:top w:val="none" w:color="FFFFFF" w:sz="0"/>
              <w:left w:val="none" w:color="FFFFFF" w:sz="0"/>
              <w:bottom w:val="none" w:color="FFFFFF" w:sz="0"/>
              <w:right w:val="none" w:color="FFFFFF" w:sz="0"/>
            </w:tcBorders>
          </w:tcPr>
          <w:p>
            <w:pPr>
              <w:spacing w:after="40"/>
            </w:pPr>
            <w:r>
              <w:t xml:space="preserve">▪ Delivery Monitoring</w:t>
            </w:r>
          </w:p>
        </w:tc>
        <w:tc>
          <w:tcPr>
            <w:tcW w:type="pct" w:w="33%"/>
            <w:tcBorders>
              <w:top w:val="none" w:color="FFFFFF" w:sz="0"/>
              <w:left w:val="none" w:color="FFFFFF" w:sz="0"/>
              <w:bottom w:val="none" w:color="FFFFFF" w:sz="0"/>
              <w:right w:val="none" w:color="FFFFFF" w:sz="0"/>
            </w:tcBorders>
          </w:tcPr>
          <w:p>
            <w:pPr>
              <w:spacing w:after="40"/>
            </w:pPr>
            <w:r>
              <w:t xml:space="preserve">▪ Cost Tracking</w:t>
            </w:r>
          </w:p>
        </w:tc>
      </w:tr>
      <w:tr>
        <w:tc>
          <w:tcPr>
            <w:tcW w:type="pct" w:w="33%"/>
            <w:tcBorders>
              <w:top w:val="none" w:color="FFFFFF" w:sz="0"/>
              <w:left w:val="none" w:color="FFFFFF" w:sz="0"/>
              <w:bottom w:val="none" w:color="FFFFFF" w:sz="0"/>
              <w:right w:val="none" w:color="FFFFFF" w:sz="0"/>
            </w:tcBorders>
          </w:tcPr>
          <w:p>
            <w:pPr>
              <w:spacing w:after="40"/>
            </w:pPr>
            <w:r>
              <w:t xml:space="preserve">▪ Stock Availability Monitoring</w:t>
            </w:r>
          </w:p>
        </w:tc>
        <w:tc>
          <w:tcPr>
            <w:tcW w:type="pct" w:w="33%"/>
            <w:tcBorders>
              <w:top w:val="none" w:color="FFFFFF" w:sz="0"/>
              <w:left w:val="none" w:color="FFFFFF" w:sz="0"/>
              <w:bottom w:val="none" w:color="FFFFFF" w:sz="0"/>
              <w:right w:val="none" w:color="FFFFFF" w:sz="0"/>
            </w:tcBorders>
          </w:tcPr>
          <w:p>
            <w:pPr>
              <w:spacing w:after="40"/>
            </w:pPr>
            <w:r>
              <w:t xml:space="preserve">▪ Purchasing Documentation</w:t>
            </w:r>
          </w:p>
        </w:tc>
        <w:tc>
          <w:tcPr>
            <w:tcW w:type="pct" w:w="33%"/>
            <w:tcBorders>
              <w:top w:val="none" w:color="FFFFFF" w:sz="0"/>
              <w:left w:val="none" w:color="FFFFFF" w:sz="0"/>
              <w:bottom w:val="none" w:color="FFFFFF" w:sz="0"/>
              <w:right w:val="none" w:color="FFFFFF" w:sz="0"/>
            </w:tcBorders>
          </w:tcPr>
          <w:p>
            <w:pPr>
              <w:spacing w:after="40"/>
            </w:pPr>
            <w:r>
              <w:t xml:space="preserve">▪ Microsoft Excel</w:t>
            </w:r>
          </w:p>
        </w:tc>
      </w:tr>
      <w:tr>
        <w:tc>
          <w:tcPr>
            <w:tcW w:type="pct" w:w="33%"/>
            <w:tcBorders>
              <w:top w:val="none" w:color="FFFFFF" w:sz="0"/>
              <w:left w:val="none" w:color="FFFFFF" w:sz="0"/>
              <w:bottom w:val="none" w:color="FFFFFF" w:sz="0"/>
              <w:right w:val="none" w:color="FFFFFF" w:sz="0"/>
            </w:tcBorders>
          </w:tcPr>
          <w:p>
            <w:pPr>
              <w:spacing w:after="40"/>
            </w:pPr>
            <w:r>
              <w:t xml:space="preserve">▪ Record Management</w:t>
            </w:r>
          </w:p>
        </w:tc>
        <w:tc>
          <w:tcPr>
            <w:tcW w:type="pct" w:w="33%"/>
            <w:tcBorders>
              <w:top w:val="none" w:color="FFFFFF" w:sz="0"/>
              <w:left w:val="none" w:color="FFFFFF" w:sz="0"/>
              <w:bottom w:val="none" w:color="FFFFFF" w:sz="0"/>
              <w:right w:val="none" w:color="FFFFFF" w:sz="0"/>
            </w:tcBorders>
          </w:tcPr>
          <w:p>
            <w:pPr>
              <w:spacing w:after="40"/>
            </w:pPr>
            <w:r>
              <w:t xml:space="preserve">▪ Cross-Department Coordination</w:t>
            </w:r>
          </w:p>
        </w:tc>
        <w:tc>
          <w:tcPr>
            <w:tcW w:type="pct" w:w="33%"/>
            <w:tcBorders>
              <w:top w:val="none" w:color="FFFFFF" w:sz="0"/>
              <w:left w:val="none" w:color="FFFFFF" w:sz="0"/>
              <w:bottom w:val="none" w:color="FFFFFF" w:sz="0"/>
              <w:right w:val="none" w:color="FFFFFF" w:sz="0"/>
            </w:tcBorders>
          </w:tcPr>
          <w:p>
            <w:pPr>
              <w:spacing w:after="40"/>
            </w:pPr>
          </w:p>
        </w:tc>
      </w:tr>
    </w:tbl>
    <w:p>
      <w:pPr>
        <w:shd w:fill="DCE9F2" w:color="auto" w:val="clear"/>
        <w:spacing w:after="100" w:before="200"/>
      </w:pPr>
      <w:r>
        <w:rPr>
          <w:rFonts w:ascii="Calibri" w:cs="Calibri" w:eastAsia="Calibri" w:hAnsi="Calibri"/>
          <w:b/>
          <w:bCs/>
          <w:color w:val="2E5A7A"/>
          <w:sz w:val="20"/>
          <w:szCs w:val="20"/>
        </w:rPr>
        <w:t xml:space="preserve">  PROFESSIONAL EXPERIENCE</w:t>
      </w:r>
    </w:p>
    <w:p>
      <w:pPr>
        <w:spacing w:after="20" w:before="140"/>
      </w:pPr>
      <w:r>
        <w:rPr>
          <w:b/>
          <w:bCs/>
          <w:color w:val="2E5A7A"/>
          <w:sz w:val="22"/>
          <w:szCs w:val="22"/>
        </w:rPr>
        <w:t xml:space="preserve">Restaurant Procurement and Purchasing Coordinator</w:t>
      </w:r>
    </w:p>
    <w:p>
      <w:pPr>
        <w:spacing w:after="60"/>
      </w:pPr>
      <w:r>
        <w:rPr>
          <w:color w:val="444444"/>
          <w:sz w:val="19"/>
          <w:szCs w:val="19"/>
        </w:rPr>
        <w:t xml:space="preserve">Isla Kusina Restaurant Group — Iloilo City, Philippines</w:t>
      </w:r>
      <w:r>
        <w:rPr>
          <w:i/>
          <w:iCs/>
          <w:color w:val="777777"/>
          <w:sz w:val="18"/>
          <w:szCs w:val="18"/>
        </w:rPr>
        <w:t xml:space="preserve">    (February 2023 - Present)</w:t>
      </w:r>
    </w:p>
    <w:p>
      <w:pPr>
        <w:pStyle w:val="ListParagraph"/>
        <w:numPr>
          <w:ilvl w:val="0"/>
          <w:numId w:val="2"/>
        </w:numPr>
        <w:spacing w:after="40"/>
        <w:ind w:left="360"/>
      </w:pPr>
      <w:r>
        <w:t xml:space="preserve">Prepare and process purchase requests for 3 restaurant branches, covering fresh produce, dry goods, and beverage supplies</w:t>
      </w:r>
    </w:p>
    <w:p>
      <w:pPr>
        <w:pStyle w:val="ListParagraph"/>
        <w:numPr>
          <w:ilvl w:val="0"/>
          <w:numId w:val="2"/>
        </w:numPr>
        <w:spacing w:after="40"/>
        <w:ind w:left="360"/>
      </w:pPr>
      <w:r>
        <w:t xml:space="preserve">Coordinate with 15+ regular suppliers on order confirmation, pricing, and delivery scheduling</w:t>
      </w:r>
    </w:p>
    <w:p>
      <w:pPr>
        <w:pStyle w:val="ListParagraph"/>
        <w:numPr>
          <w:ilvl w:val="0"/>
          <w:numId w:val="2"/>
        </w:numPr>
        <w:spacing w:after="40"/>
        <w:ind w:left="360"/>
      </w:pPr>
      <w:r>
        <w:t xml:space="preserve">Compare supplier quotations monthly to identify cost savings while maintaining ingredient quality standards</w:t>
      </w:r>
    </w:p>
    <w:p>
      <w:pPr>
        <w:pStyle w:val="ListParagraph"/>
        <w:numPr>
          <w:ilvl w:val="0"/>
          <w:numId w:val="2"/>
        </w:numPr>
        <w:spacing w:after="40"/>
        <w:ind w:left="360"/>
      </w:pPr>
      <w:r>
        <w:t xml:space="preserve">Reduced late deliveries by 30% by building a standing delivery calendar with priority suppliers</w:t>
      </w:r>
    </w:p>
    <w:p>
      <w:pPr>
        <w:pStyle w:val="ListParagraph"/>
        <w:numPr>
          <w:ilvl w:val="0"/>
          <w:numId w:val="2"/>
        </w:numPr>
        <w:spacing w:after="40"/>
        <w:ind w:left="360"/>
      </w:pPr>
      <w:r>
        <w:t xml:space="preserve">Maintain purchasing records and reconcile delivery receipts against purchase orders for accuracy</w:t>
      </w:r>
    </w:p>
    <w:p>
      <w:pPr>
        <w:pStyle w:val="ListParagraph"/>
        <w:numPr>
          <w:ilvl w:val="0"/>
          <w:numId w:val="2"/>
        </w:numPr>
        <w:spacing w:after="40"/>
        <w:ind w:left="360"/>
      </w:pPr>
      <w:r>
        <w:t xml:space="preserve">Coordinate with kitchen teams to forecast supply needs ahead of promotions and peak weekends</w:t>
      </w:r>
    </w:p>
    <w:p>
      <w:pPr>
        <w:spacing w:after="20" w:before="140"/>
      </w:pPr>
      <w:r>
        <w:rPr>
          <w:b/>
          <w:bCs/>
          <w:color w:val="2E5A7A"/>
          <w:sz w:val="22"/>
          <w:szCs w:val="22"/>
        </w:rPr>
        <w:t xml:space="preserve">Purchasing Assistant</w:t>
      </w:r>
    </w:p>
    <w:p>
      <w:pPr>
        <w:spacing w:after="60"/>
      </w:pPr>
      <w:r>
        <w:rPr>
          <w:color w:val="444444"/>
          <w:sz w:val="19"/>
          <w:szCs w:val="19"/>
        </w:rPr>
        <w:t xml:space="preserve">Casa Marisol Dining Group — Iloilo City, Philippines</w:t>
      </w:r>
      <w:r>
        <w:rPr>
          <w:i/>
          <w:iCs/>
          <w:color w:val="777777"/>
          <w:sz w:val="18"/>
          <w:szCs w:val="18"/>
        </w:rPr>
        <w:t xml:space="preserve">    (March 2021 - January 2023)</w:t>
      </w:r>
    </w:p>
    <w:p>
      <w:pPr>
        <w:pStyle w:val="ListParagraph"/>
        <w:numPr>
          <w:ilvl w:val="0"/>
          <w:numId w:val="2"/>
        </w:numPr>
        <w:spacing w:after="40"/>
        <w:ind w:left="360"/>
      </w:pPr>
      <w:r>
        <w:t xml:space="preserve">Assisted the Purchasing Coordinator in preparing purchase orders for food, beverage, and kitchen supplies</w:t>
      </w:r>
    </w:p>
    <w:p>
      <w:pPr>
        <w:pStyle w:val="ListParagraph"/>
        <w:numPr>
          <w:ilvl w:val="0"/>
          <w:numId w:val="2"/>
        </w:numPr>
        <w:spacing w:after="40"/>
        <w:ind w:left="360"/>
      </w:pPr>
      <w:r>
        <w:t xml:space="preserve">Followed up with suppliers on delayed deliveries and communicated updates to affected kitchen staff</w:t>
      </w:r>
    </w:p>
    <w:p>
      <w:pPr>
        <w:pStyle w:val="ListParagraph"/>
        <w:numPr>
          <w:ilvl w:val="0"/>
          <w:numId w:val="2"/>
        </w:numPr>
        <w:spacing w:after="40"/>
        <w:ind w:left="360"/>
      </w:pPr>
      <w:r>
        <w:t xml:space="preserve">Maintained the supplier contact list and updated pricing sheets on a monthly basis</w:t>
      </w:r>
    </w:p>
    <w:p>
      <w:pPr>
        <w:pStyle w:val="ListParagraph"/>
        <w:numPr>
          <w:ilvl w:val="0"/>
          <w:numId w:val="2"/>
        </w:numPr>
        <w:spacing w:after="40"/>
        <w:ind w:left="360"/>
      </w:pPr>
      <w:r>
        <w:t xml:space="preserve">Checked incoming deliveries against purchase orders to verify quantity and quality before acceptance</w:t>
      </w:r>
    </w:p>
    <w:p>
      <w:pPr>
        <w:pStyle w:val="ListParagraph"/>
        <w:numPr>
          <w:ilvl w:val="0"/>
          <w:numId w:val="2"/>
        </w:numPr>
        <w:spacing w:after="40"/>
        <w:ind w:left="360"/>
      </w:pPr>
      <w:r>
        <w:t xml:space="preserve">Supported monthly inventory counts by recording stock levels and flagging low-stock items</w:t>
      </w:r>
    </w:p>
    <w:p>
      <w:pPr>
        <w:spacing w:after="20" w:before="140"/>
      </w:pPr>
      <w:r>
        <w:rPr>
          <w:b/>
          <w:bCs/>
          <w:color w:val="2E5A7A"/>
          <w:sz w:val="22"/>
          <w:szCs w:val="22"/>
        </w:rPr>
        <w:t xml:space="preserve">Inventory and Supply Coordinator</w:t>
      </w:r>
    </w:p>
    <w:p>
      <w:pPr>
        <w:spacing w:after="60"/>
      </w:pPr>
      <w:r>
        <w:rPr>
          <w:color w:val="444444"/>
          <w:sz w:val="19"/>
          <w:szCs w:val="19"/>
        </w:rPr>
        <w:t xml:space="preserve">Tigbauan Bay Resort Restaurant — Tigbauan, Iloilo, Philippines</w:t>
      </w:r>
      <w:r>
        <w:rPr>
          <w:i/>
          <w:iCs/>
          <w:color w:val="777777"/>
          <w:sz w:val="18"/>
          <w:szCs w:val="18"/>
        </w:rPr>
        <w:t xml:space="preserve">    (June 2019 - February 2021)</w:t>
      </w:r>
    </w:p>
    <w:p>
      <w:pPr>
        <w:pStyle w:val="ListParagraph"/>
        <w:numPr>
          <w:ilvl w:val="0"/>
          <w:numId w:val="2"/>
        </w:numPr>
        <w:spacing w:after="40"/>
        <w:ind w:left="360"/>
      </w:pPr>
      <w:r>
        <w:t xml:space="preserve">Tracked daily stock levels for the restaurant's dry storage, chiller, and beverage inventory</w:t>
      </w:r>
    </w:p>
    <w:p>
      <w:pPr>
        <w:pStyle w:val="ListParagraph"/>
        <w:numPr>
          <w:ilvl w:val="0"/>
          <w:numId w:val="2"/>
        </w:numPr>
        <w:spacing w:after="40"/>
        <w:ind w:left="360"/>
      </w:pPr>
      <w:r>
        <w:t xml:space="preserve">Prepared stock request forms for the purchasing department based on kitchen consumption patterns</w:t>
      </w:r>
    </w:p>
    <w:p>
      <w:pPr>
        <w:pStyle w:val="ListParagraph"/>
        <w:numPr>
          <w:ilvl w:val="0"/>
          <w:numId w:val="2"/>
        </w:numPr>
        <w:spacing w:after="40"/>
        <w:ind w:left="360"/>
      </w:pPr>
      <w:r>
        <w:t xml:space="preserve">Assisted in receiving and organizing incoming supply deliveries</w:t>
      </w:r>
    </w:p>
    <w:p>
      <w:pPr>
        <w:pStyle w:val="ListParagraph"/>
        <w:numPr>
          <w:ilvl w:val="0"/>
          <w:numId w:val="2"/>
        </w:numPr>
        <w:spacing w:after="40"/>
        <w:ind w:left="360"/>
      </w:pPr>
      <w:r>
        <w:t xml:space="preserve">Reported inventory discrepancies to the Restaurant Manager for resolution</w:t>
      </w:r>
    </w:p>
    <w:p>
      <w:pPr>
        <w:spacing w:after="20" w:before="140"/>
      </w:pPr>
      <w:r>
        <w:rPr>
          <w:b/>
          <w:bCs/>
          <w:color w:val="2E5A7A"/>
          <w:sz w:val="22"/>
          <w:szCs w:val="22"/>
        </w:rPr>
        <w:t xml:space="preserve">Restaurant Operations Assistant</w:t>
      </w:r>
    </w:p>
    <w:p>
      <w:pPr>
        <w:spacing w:after="60"/>
      </w:pPr>
      <w:r>
        <w:rPr>
          <w:color w:val="444444"/>
          <w:sz w:val="19"/>
          <w:szCs w:val="19"/>
        </w:rPr>
        <w:t xml:space="preserve">Casa Marisol Dining Group — Iloilo City, Philippines</w:t>
      </w:r>
      <w:r>
        <w:rPr>
          <w:i/>
          <w:iCs/>
          <w:color w:val="777777"/>
          <w:sz w:val="18"/>
          <w:szCs w:val="18"/>
        </w:rPr>
        <w:t xml:space="preserve">    (August 2018 - May 2019)</w:t>
      </w:r>
    </w:p>
    <w:p>
      <w:pPr>
        <w:pStyle w:val="ListParagraph"/>
        <w:numPr>
          <w:ilvl w:val="0"/>
          <w:numId w:val="2"/>
        </w:numPr>
        <w:spacing w:after="40"/>
        <w:ind w:left="360"/>
      </w:pPr>
      <w:r>
        <w:t xml:space="preserve">Provided general administrative support to the restaurant operations team, including filing and data entry</w:t>
      </w:r>
    </w:p>
    <w:p>
      <w:pPr>
        <w:pStyle w:val="ListParagraph"/>
        <w:numPr>
          <w:ilvl w:val="0"/>
          <w:numId w:val="2"/>
        </w:numPr>
        <w:spacing w:after="40"/>
        <w:ind w:left="360"/>
      </w:pPr>
      <w:r>
        <w:t xml:space="preserve">Assisted with basic stock-taking and supply organization in the storeroom</w:t>
      </w:r>
    </w:p>
    <w:p>
      <w:pPr>
        <w:pStyle w:val="ListParagraph"/>
        <w:numPr>
          <w:ilvl w:val="0"/>
          <w:numId w:val="2"/>
        </w:numPr>
        <w:spacing w:after="40"/>
        <w:ind w:left="360"/>
      </w:pPr>
      <w:r>
        <w:t xml:space="preserve">Coordinated simple scheduling tasks between the kitchen and purchasing staff</w:t>
      </w:r>
    </w:p>
    <w:p>
      <w:pPr>
        <w:shd w:fill="DCE9F2" w:color="auto" w:val="clear"/>
        <w:spacing w:after="100" w:before="200"/>
      </w:pPr>
      <w:r>
        <w:rPr>
          <w:rFonts w:ascii="Calibri" w:cs="Calibri" w:eastAsia="Calibri" w:hAnsi="Calibri"/>
          <w:b/>
          <w:bCs/>
          <w:color w:val="2E5A7A"/>
          <w:sz w:val="20"/>
          <w:szCs w:val="20"/>
        </w:rPr>
        <w:t xml:space="preserve">  EDUCATION</w:t>
      </w:r>
    </w:p>
    <w:p>
      <w:r>
        <w:rPr>
          <w:b/>
          <w:bCs/>
          <w:sz w:val="20"/>
          <w:szCs w:val="20"/>
        </w:rPr>
        <w:t xml:space="preserve">Bachelor of Science in Business Administration, Major in Operations Management</w:t>
      </w:r>
    </w:p>
    <w:p>
      <w:pPr>
        <w:spacing w:after="80"/>
      </w:pPr>
      <w:r>
        <w:rPr>
          <w:sz w:val="19"/>
          <w:szCs w:val="19"/>
        </w:rPr>
        <w:t xml:space="preserve">University of San Agustin, Iloilo City, Philippines — 2018</w:t>
      </w:r>
    </w:p>
    <w:p>
      <w:pPr>
        <w:shd w:fill="DCE9F2" w:color="auto" w:val="clear"/>
        <w:spacing w:after="100" w:before="200"/>
      </w:pPr>
      <w:r>
        <w:rPr>
          <w:rFonts w:ascii="Calibri" w:cs="Calibri" w:eastAsia="Calibri" w:hAnsi="Calibri"/>
          <w:b/>
          <w:bCs/>
          <w:color w:val="2E5A7A"/>
          <w:sz w:val="20"/>
          <w:szCs w:val="20"/>
        </w:rPr>
        <w:t xml:space="preserve">  CERTIFICATIONS &amp; TRAINING</w:t>
      </w:r>
    </w:p>
    <w:p>
      <w:pPr>
        <w:pStyle w:val="ListParagraph"/>
        <w:numPr>
          <w:ilvl w:val="0"/>
          <w:numId w:val="2"/>
        </w:numPr>
        <w:spacing w:after="40"/>
        <w:ind w:left="360"/>
      </w:pPr>
      <w:r>
        <w:t xml:space="preserve">Supply Chain Fundamentals Training - 2019</w:t>
      </w:r>
    </w:p>
    <w:p>
      <w:pPr>
        <w:pStyle w:val="ListParagraph"/>
        <w:numPr>
          <w:ilvl w:val="0"/>
          <w:numId w:val="2"/>
        </w:numPr>
        <w:spacing w:after="40"/>
        <w:ind w:left="360"/>
      </w:pPr>
      <w:r>
        <w:t xml:space="preserve">Purchasing and Procurement Workshop - 2020</w:t>
      </w:r>
    </w:p>
    <w:p>
      <w:pPr>
        <w:pStyle w:val="ListParagraph"/>
        <w:numPr>
          <w:ilvl w:val="0"/>
          <w:numId w:val="2"/>
        </w:numPr>
        <w:spacing w:after="40"/>
        <w:ind w:left="360"/>
      </w:pPr>
      <w:r>
        <w:t xml:space="preserve">Microsoft Excel for Business Training - 2021</w:t>
      </w:r>
    </w:p>
    <w:p>
      <w:pPr>
        <w:pStyle w:val="ListParagraph"/>
        <w:numPr>
          <w:ilvl w:val="0"/>
          <w:numId w:val="2"/>
        </w:numPr>
        <w:spacing w:after="40"/>
        <w:ind w:left="360"/>
      </w:pPr>
      <w:r>
        <w:t xml:space="preserve">Food Safety and Hygiene Awareness Training - 2022</w:t>
      </w:r>
    </w:p>
    <w:p>
      <w:pPr>
        <w:pStyle w:val="ListParagraph"/>
        <w:numPr>
          <w:ilvl w:val="0"/>
          <w:numId w:val="2"/>
        </w:numPr>
        <w:spacing w:after="40"/>
        <w:ind w:left="360"/>
      </w:pPr>
      <w:r>
        <w:t xml:space="preserve">Inventory Management Training - 2023</w:t>
      </w:r>
    </w:p>
    <w:p>
      <w:pPr>
        <w:shd w:fill="DCE9F2" w:color="auto" w:val="clear"/>
        <w:spacing w:after="100" w:before="200"/>
      </w:pPr>
      <w:r>
        <w:rPr>
          <w:rFonts w:ascii="Calibri" w:cs="Calibri" w:eastAsia="Calibri" w:hAnsi="Calibri"/>
          <w:b/>
          <w:bCs/>
          <w:color w:val="2E5A7A"/>
          <w:sz w:val="20"/>
          <w:szCs w:val="20"/>
        </w:rPr>
        <w:t xml:space="preserve">  ADDITIONAL INFORMATION</w:t>
      </w:r>
    </w:p>
    <w:p>
      <w:r>
        <w:rPr>
          <w:b/>
          <w:bCs/>
        </w:rPr>
        <w:t xml:space="preserve">Languages: </w:t>
      </w:r>
      <w:r>
        <w:t xml:space="preserve">Filipino (Native), Hiligaynon (Native), English (Fluent)</w:t>
      </w:r>
    </w:p>
    <w:p>
      <w:r>
        <w:rPr>
          <w:b/>
          <w:bCs/>
        </w:rPr>
        <w:t xml:space="preserve">Professional Strengths: </w:t>
      </w:r>
      <w:r>
        <w:t xml:space="preserve">Detail-checking on every order, Steady supplier relationships, Cost-conscious purchasing</w:t>
      </w:r>
    </w:p>
    <w:sectPr>
      <w:pgSz w:w="12240" w:h="15840" w:orient="portrait"/>
      <w:pgMar w:top="500" w:right="720" w:bottom="7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2026-08-25T22:34:30.450Z</dcterms:created>
  <dcterms:modified xsi:type="dcterms:W3CDTF">2026-08-25T22:34:30.450Z</dcterms:modified>
</cp:coreProperties>
</file>

<file path=docProps/custom.xml><?xml version="1.0" encoding="utf-8"?>
<Properties xmlns="http://schemas.openxmlformats.org/officeDocument/2006/custom-properties" xmlns:vt="http://schemas.openxmlformats.org/officeDocument/2006/docPropsVTypes"/>
</file>