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C1C1C"/>
          <w:sz w:val="34"/>
          <w:szCs w:val="34"/>
        </w:rPr>
        <w:t xml:space="preserve">CARLO MIGUEL FERNANDEZ</w:t>
      </w:r>
    </w:p>
    <w:p>
      <w:pPr>
        <w:spacing w:after="80"/>
      </w:pPr>
      <w:r>
        <w:rPr>
          <w:rFonts w:ascii="Arial" w:cs="Arial" w:eastAsia="Arial" w:hAnsi="Arial"/>
          <w:b/>
          <w:bCs/>
          <w:color w:val="7A1F1F"/>
          <w:sz w:val="20"/>
          <w:szCs w:val="20"/>
        </w:rPr>
        <w:t xml:space="preserve">RESTAURANT KITCHEN SUPERVISOR</w:t>
      </w:r>
    </w:p>
    <w:p>
      <w:pPr>
        <w:pBdr>
          <w:bottom w:val="single" w:color="2C2C2C" w:sz="18" w:space="4"/>
        </w:pBdr>
        <w:spacing w:after="200"/>
      </w:pPr>
      <w:r>
        <w:rPr>
          <w:rFonts w:ascii="Arial" w:cs="Arial" w:eastAsia="Arial" w:hAnsi="Arial"/>
          <w:color w:val="444444"/>
          <w:sz w:val="16"/>
          <w:szCs w:val="16"/>
        </w:rPr>
        <w:t xml:space="preserve">+63 928 441 7702    carlo.fernandez.chef@gmail.com    Parañaque City, Philippines    linkedin.com/in/carlomiguelfernandez</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shd w:fill="F0EAE7" w:val="clear"/>
            <w:tcMar>
              <w:top w:type="dxa" w:w="80"/>
              <w:left w:type="dxa" w:w="150"/>
              <w:bottom w:type="dxa" w:w="80"/>
              <w:right w:type="dxa" w:w="150"/>
            </w:tcMar>
          </w:tcPr>
          <w:p>
            <w:r>
              <w:rPr>
                <w:rFonts w:ascii="Arial" w:cs="Arial" w:eastAsia="Arial" w:hAnsi="Arial"/>
                <w:b/>
                <w:bCs/>
                <w:color w:val="7A1F1F"/>
                <w:sz w:val="20"/>
                <w:szCs w:val="20"/>
              </w:rPr>
              <w:t xml:space="preserve">PROFESSIONAL SUMMARY</w:t>
            </w:r>
          </w:p>
        </w:tc>
      </w:tr>
    </w:tbl>
    <w:p>
      <w:pPr>
        <w:spacing w:after="100"/>
      </w:pPr>
    </w:p>
    <w:p>
      <w:pPr>
        <w:spacing w:after="160"/>
        <w:jc w:val="both"/>
      </w:pPr>
      <w:r>
        <w:rPr>
          <w:rFonts w:ascii="Arial" w:cs="Arial" w:eastAsia="Arial" w:hAnsi="Arial"/>
          <w:color w:val="2B2B2B"/>
          <w:sz w:val="19"/>
          <w:szCs w:val="19"/>
        </w:rPr>
        <w:t xml:space="preserve">Results-driven Restaurant Kitchen Supervisor with five years of progressive experience across hotel, resort, and full-service restaurant kitchens. Proven ability to lead kitchen staff, maintain strict food safety and sanitation standards, and manage inventory to control costs and reduce waste. Skilled in coordinating kitchen workflow during high-volume service periods while upholding consistent food quality and plating standards. Strong track record of training junior cooks, streamlining prep schedules, and supporting smooth front-of-house and back-of-house collaboration in fast-paced culinary environments.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shd w:fill="F0EAE7" w:val="clear"/>
            <w:tcMar>
              <w:top w:type="dxa" w:w="80"/>
              <w:left w:type="dxa" w:w="150"/>
              <w:bottom w:type="dxa" w:w="80"/>
              <w:right w:type="dxa" w:w="150"/>
            </w:tcMar>
          </w:tcPr>
          <w:p>
            <w:r>
              <w:rPr>
                <w:rFonts w:ascii="Arial" w:cs="Arial" w:eastAsia="Arial" w:hAnsi="Arial"/>
                <w:b/>
                <w:bCs/>
                <w:color w:val="7A1F1F"/>
                <w:sz w:val="20"/>
                <w:szCs w:val="20"/>
              </w:rPr>
              <w:t xml:space="preserve">CORE SKILLS</w:t>
            </w:r>
          </w:p>
        </w:tc>
      </w:tr>
    </w:tbl>
    <w:p>
      <w:pPr>
        <w:spacing w:after="1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Pr>
          <w:p>
            <w:pPr>
              <w:spacing w:after="60"/>
            </w:pPr>
            <w:r>
              <w:rPr>
                <w:rFonts w:ascii="Arial" w:cs="Arial" w:eastAsia="Arial" w:hAnsi="Arial"/>
                <w:color w:val="2B2B2B"/>
                <w:sz w:val="18"/>
                <w:szCs w:val="18"/>
              </w:rPr>
              <w:t xml:space="preserve">▪ Kitchen Operations</w:t>
            </w:r>
          </w:p>
          <w:p>
            <w:pPr>
              <w:spacing w:after="60"/>
            </w:pPr>
            <w:r>
              <w:rPr>
                <w:rFonts w:ascii="Arial" w:cs="Arial" w:eastAsia="Arial" w:hAnsi="Arial"/>
                <w:color w:val="2B2B2B"/>
                <w:sz w:val="18"/>
                <w:szCs w:val="18"/>
              </w:rPr>
              <w:t xml:space="preserve">▪ Food Preparation</w:t>
            </w:r>
          </w:p>
          <w:p>
            <w:pPr>
              <w:spacing w:after="60"/>
            </w:pPr>
            <w:r>
              <w:rPr>
                <w:rFonts w:ascii="Arial" w:cs="Arial" w:eastAsia="Arial" w:hAnsi="Arial"/>
                <w:color w:val="2B2B2B"/>
                <w:sz w:val="18"/>
                <w:szCs w:val="18"/>
              </w:rPr>
              <w:t xml:space="preserve">▪ Food Safety &amp; Hygiene</w:t>
            </w:r>
          </w:p>
          <w:p>
            <w:pPr>
              <w:spacing w:after="60"/>
            </w:pPr>
            <w:r>
              <w:rPr>
                <w:rFonts w:ascii="Arial" w:cs="Arial" w:eastAsia="Arial" w:hAnsi="Arial"/>
                <w:color w:val="2B2B2B"/>
                <w:sz w:val="18"/>
                <w:szCs w:val="18"/>
              </w:rPr>
              <w:t xml:space="preserve">▪ Kitchen Staff Supervision</w:t>
            </w:r>
          </w:p>
        </w:tc>
        <w:tc>
          <w:tcPr>
            <w:tcW w:type="dxa" w:w="3120"/>
          </w:tcPr>
          <w:p>
            <w:pPr>
              <w:spacing w:after="60"/>
            </w:pPr>
            <w:r>
              <w:rPr>
                <w:rFonts w:ascii="Arial" w:cs="Arial" w:eastAsia="Arial" w:hAnsi="Arial"/>
                <w:color w:val="2B2B2B"/>
                <w:sz w:val="18"/>
                <w:szCs w:val="18"/>
              </w:rPr>
              <w:t xml:space="preserve">▪ Inventory Management</w:t>
            </w:r>
          </w:p>
          <w:p>
            <w:pPr>
              <w:spacing w:after="60"/>
            </w:pPr>
            <w:r>
              <w:rPr>
                <w:rFonts w:ascii="Arial" w:cs="Arial" w:eastAsia="Arial" w:hAnsi="Arial"/>
                <w:color w:val="2B2B2B"/>
                <w:sz w:val="18"/>
                <w:szCs w:val="18"/>
              </w:rPr>
              <w:t xml:space="preserve">▪ Food Quality Control</w:t>
            </w:r>
          </w:p>
          <w:p>
            <w:pPr>
              <w:spacing w:after="60"/>
            </w:pPr>
            <w:r>
              <w:rPr>
                <w:rFonts w:ascii="Arial" w:cs="Arial" w:eastAsia="Arial" w:hAnsi="Arial"/>
                <w:color w:val="2B2B2B"/>
                <w:sz w:val="18"/>
                <w:szCs w:val="18"/>
              </w:rPr>
              <w:t xml:space="preserve">▪ Menu Preparation</w:t>
            </w:r>
          </w:p>
          <w:p>
            <w:pPr>
              <w:spacing w:after="60"/>
            </w:pPr>
            <w:r>
              <w:rPr>
                <w:rFonts w:ascii="Arial" w:cs="Arial" w:eastAsia="Arial" w:hAnsi="Arial"/>
                <w:color w:val="2B2B2B"/>
                <w:sz w:val="18"/>
                <w:szCs w:val="18"/>
              </w:rPr>
              <w:t xml:space="preserve">▪ Kitchen Scheduling</w:t>
            </w:r>
          </w:p>
        </w:tc>
        <w:tc>
          <w:tcPr>
            <w:tcW w:type="dxa" w:w="3120"/>
          </w:tcPr>
          <w:p>
            <w:pPr>
              <w:spacing w:after="60"/>
            </w:pPr>
            <w:r>
              <w:rPr>
                <w:rFonts w:ascii="Arial" w:cs="Arial" w:eastAsia="Arial" w:hAnsi="Arial"/>
                <w:color w:val="2B2B2B"/>
                <w:sz w:val="18"/>
                <w:szCs w:val="18"/>
              </w:rPr>
              <w:t xml:space="preserve">▪ Sanitation Standards</w:t>
            </w:r>
          </w:p>
          <w:p>
            <w:pPr>
              <w:spacing w:after="60"/>
            </w:pPr>
            <w:r>
              <w:rPr>
                <w:rFonts w:ascii="Arial" w:cs="Arial" w:eastAsia="Arial" w:hAnsi="Arial"/>
                <w:color w:val="2B2B2B"/>
                <w:sz w:val="18"/>
                <w:szCs w:val="18"/>
              </w:rPr>
              <w:t xml:space="preserve">▪ Team Leadership</w:t>
            </w:r>
          </w:p>
          <w:p>
            <w:pPr>
              <w:spacing w:after="60"/>
            </w:pPr>
            <w:r>
              <w:rPr>
                <w:rFonts w:ascii="Arial" w:cs="Arial" w:eastAsia="Arial" w:hAnsi="Arial"/>
                <w:color w:val="2B2B2B"/>
                <w:sz w:val="18"/>
                <w:szCs w:val="18"/>
              </w:rPr>
              <w:t xml:space="preserve">▪ Time Management</w:t>
            </w:r>
          </w:p>
          <w:p>
            <w:pPr>
              <w:spacing w:after="60"/>
            </w:pPr>
            <w:r>
              <w:rPr>
                <w:rFonts w:ascii="Arial" w:cs="Arial" w:eastAsia="Arial" w:hAnsi="Arial"/>
                <w:color w:val="2B2B2B"/>
                <w:sz w:val="18"/>
                <w:szCs w:val="18"/>
              </w:rPr>
              <w:t xml:space="preserve">▪ Waste Reduction</w:t>
            </w:r>
          </w:p>
        </w:tc>
      </w:tr>
    </w:tbl>
    <w:p>
      <w:pPr>
        <w:spacing w:after="1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shd w:fill="F0EAE7" w:val="clear"/>
            <w:tcMar>
              <w:top w:type="dxa" w:w="80"/>
              <w:left w:type="dxa" w:w="150"/>
              <w:bottom w:type="dxa" w:w="80"/>
              <w:right w:type="dxa" w:w="150"/>
            </w:tcMar>
          </w:tcPr>
          <w:p>
            <w:r>
              <w:rPr>
                <w:rFonts w:ascii="Arial" w:cs="Arial" w:eastAsia="Arial" w:hAnsi="Arial"/>
                <w:b/>
                <w:bCs/>
                <w:color w:val="7A1F1F"/>
                <w:sz w:val="20"/>
                <w:szCs w:val="20"/>
              </w:rPr>
              <w:t xml:space="preserve">WORK EXPERIENCE</w:t>
            </w:r>
          </w:p>
        </w:tc>
      </w:tr>
    </w:tbl>
    <w:p>
      <w:pPr>
        <w:spacing w:after="100"/>
      </w:pPr>
    </w:p>
    <w:p>
      <w:pPr>
        <w:pBdr>
          <w:bottom w:val="single" w:color="DDDDDD" w:sz="4" w:space="2"/>
        </w:pBdr>
        <w:tabs>
          <w:tab w:val="right" w:pos="10368"/>
        </w:tabs>
        <w:spacing w:after="20" w:before="160"/>
      </w:pPr>
      <w:r>
        <w:rPr>
          <w:rFonts w:ascii="Arial" w:cs="Arial" w:eastAsia="Arial" w:hAnsi="Arial"/>
          <w:b/>
          <w:bCs/>
          <w:color w:val="1C1C1C"/>
          <w:sz w:val="21"/>
          <w:szCs w:val="21"/>
        </w:rPr>
        <w:t xml:space="preserve">Kitchen Supervisor</w:t>
      </w:r>
      <w:r>
        <w:rPr>
          <w:rFonts w:ascii="Arial" w:cs="Arial" w:eastAsia="Arial" w:hAnsi="Arial"/>
          <w:b/>
          <w:bCs/>
          <w:color w:val="7A1F1F"/>
          <w:sz w:val="17"/>
          <w:szCs w:val="17"/>
        </w:rPr>
        <w:t xml:space="preserve">	Mar 2023 – Present</w:t>
      </w:r>
    </w:p>
    <w:p>
      <w:pPr>
        <w:spacing w:after="80"/>
      </w:pPr>
      <w:r>
        <w:rPr>
          <w:rFonts w:ascii="Arial" w:cs="Arial" w:eastAsia="Arial" w:hAnsi="Arial"/>
          <w:i/>
          <w:iCs/>
          <w:color w:val="555555"/>
          <w:sz w:val="19"/>
          <w:szCs w:val="19"/>
        </w:rPr>
        <w:t xml:space="preserve">Terraza Del Mar Resort &amp; Restaurant — Parañaque City, Philippines</w:t>
      </w:r>
    </w:p>
    <w:p>
      <w:pPr>
        <w:pStyle w:val="ListParagraph"/>
        <w:numPr>
          <w:ilvl w:val="0"/>
          <w:numId w:val="1"/>
        </w:numPr>
        <w:spacing w:after="50"/>
      </w:pPr>
      <w:r>
        <w:rPr>
          <w:rFonts w:ascii="Arial" w:cs="Arial" w:eastAsia="Arial" w:hAnsi="Arial"/>
          <w:color w:val="2B2B2B"/>
          <w:sz w:val="18"/>
          <w:szCs w:val="18"/>
        </w:rPr>
        <w:t xml:space="preserve">Supervise a kitchen team of 12 cooks and prep staff across three meal periods, ensuring consistent food quality and timely service.</w:t>
      </w:r>
    </w:p>
    <w:p>
      <w:pPr>
        <w:pStyle w:val="ListParagraph"/>
        <w:numPr>
          <w:ilvl w:val="0"/>
          <w:numId w:val="1"/>
        </w:numPr>
        <w:spacing w:after="50"/>
      </w:pPr>
      <w:r>
        <w:rPr>
          <w:rFonts w:ascii="Arial" w:cs="Arial" w:eastAsia="Arial" w:hAnsi="Arial"/>
          <w:color w:val="2B2B2B"/>
          <w:sz w:val="18"/>
          <w:szCs w:val="18"/>
        </w:rPr>
        <w:t xml:space="preserve">Enforce HACCP-aligned food safety and sanitation protocols, passing all quarterly health inspections with zero major violations.</w:t>
      </w:r>
    </w:p>
    <w:p>
      <w:pPr>
        <w:pStyle w:val="ListParagraph"/>
        <w:numPr>
          <w:ilvl w:val="0"/>
          <w:numId w:val="1"/>
        </w:numPr>
        <w:spacing w:after="50"/>
      </w:pPr>
      <w:r>
        <w:rPr>
          <w:rFonts w:ascii="Arial" w:cs="Arial" w:eastAsia="Arial" w:hAnsi="Arial"/>
          <w:color w:val="2B2B2B"/>
          <w:sz w:val="18"/>
          <w:szCs w:val="18"/>
        </w:rPr>
        <w:t xml:space="preserve">Monitor daily ingredient inventory and place supplier orders, reducing food waste by 18% over a 12-month period through improved par-level tracking.</w:t>
      </w:r>
    </w:p>
    <w:p>
      <w:pPr>
        <w:pStyle w:val="ListParagraph"/>
        <w:numPr>
          <w:ilvl w:val="0"/>
          <w:numId w:val="1"/>
        </w:numPr>
        <w:spacing w:after="50"/>
      </w:pPr>
      <w:r>
        <w:rPr>
          <w:rFonts w:ascii="Arial" w:cs="Arial" w:eastAsia="Arial" w:hAnsi="Arial"/>
          <w:color w:val="2B2B2B"/>
          <w:sz w:val="18"/>
          <w:szCs w:val="18"/>
        </w:rPr>
        <w:t xml:space="preserve">Coordinate kitchen workflow and staff scheduling during peak weekend service for up to 300 covers per day.</w:t>
      </w:r>
    </w:p>
    <w:p>
      <w:pPr>
        <w:pStyle w:val="ListParagraph"/>
        <w:numPr>
          <w:ilvl w:val="0"/>
          <w:numId w:val="1"/>
        </w:numPr>
        <w:spacing w:after="50"/>
      </w:pPr>
      <w:r>
        <w:rPr>
          <w:rFonts w:ascii="Arial" w:cs="Arial" w:eastAsia="Arial" w:hAnsi="Arial"/>
          <w:color w:val="2B2B2B"/>
          <w:sz w:val="18"/>
          <w:szCs w:val="18"/>
        </w:rPr>
        <w:t xml:space="preserve">Conduct line checks and plate presentation reviews before service to maintain menu consistency across shifts.</w:t>
      </w:r>
    </w:p>
    <w:p>
      <w:pPr>
        <w:pStyle w:val="ListParagraph"/>
        <w:numPr>
          <w:ilvl w:val="0"/>
          <w:numId w:val="1"/>
        </w:numPr>
        <w:spacing w:after="50"/>
      </w:pPr>
      <w:r>
        <w:rPr>
          <w:rFonts w:ascii="Arial" w:cs="Arial" w:eastAsia="Arial" w:hAnsi="Arial"/>
          <w:color w:val="2B2B2B"/>
          <w:sz w:val="18"/>
          <w:szCs w:val="18"/>
        </w:rPr>
        <w:t xml:space="preserve">Train and onboard new kitchen staff on food handling procedures, station setup, and recipe standardization.</w:t>
      </w:r>
    </w:p>
    <w:p>
      <w:pPr>
        <w:pBdr>
          <w:bottom w:val="single" w:color="DDDDDD" w:sz="4" w:space="2"/>
        </w:pBdr>
        <w:tabs>
          <w:tab w:val="right" w:pos="10368"/>
        </w:tabs>
        <w:spacing w:after="20" w:before="160"/>
      </w:pPr>
      <w:r>
        <w:rPr>
          <w:rFonts w:ascii="Arial" w:cs="Arial" w:eastAsia="Arial" w:hAnsi="Arial"/>
          <w:b/>
          <w:bCs/>
          <w:color w:val="1C1C1C"/>
          <w:sz w:val="21"/>
          <w:szCs w:val="21"/>
        </w:rPr>
        <w:t xml:space="preserve">Senior Line Cook</w:t>
      </w:r>
      <w:r>
        <w:rPr>
          <w:rFonts w:ascii="Arial" w:cs="Arial" w:eastAsia="Arial" w:hAnsi="Arial"/>
          <w:b/>
          <w:bCs/>
          <w:color w:val="7A1F1F"/>
          <w:sz w:val="17"/>
          <w:szCs w:val="17"/>
        </w:rPr>
        <w:t xml:space="preserve">	Jul 2021 – Feb 2023</w:t>
      </w:r>
    </w:p>
    <w:p>
      <w:pPr>
        <w:spacing w:after="80"/>
      </w:pPr>
      <w:r>
        <w:rPr>
          <w:rFonts w:ascii="Arial" w:cs="Arial" w:eastAsia="Arial" w:hAnsi="Arial"/>
          <w:i/>
          <w:iCs/>
          <w:color w:val="555555"/>
          <w:sz w:val="19"/>
          <w:szCs w:val="19"/>
        </w:rPr>
        <w:t xml:space="preserve">Kastilyo Hotel &amp; Convention Center — Muntinlupa City, Philippines</w:t>
      </w:r>
    </w:p>
    <w:p>
      <w:pPr>
        <w:pStyle w:val="ListParagraph"/>
        <w:numPr>
          <w:ilvl w:val="0"/>
          <w:numId w:val="1"/>
        </w:numPr>
        <w:spacing w:after="50"/>
      </w:pPr>
      <w:r>
        <w:rPr>
          <w:rFonts w:ascii="Arial" w:cs="Arial" w:eastAsia="Arial" w:hAnsi="Arial"/>
          <w:color w:val="2B2B2B"/>
          <w:sz w:val="18"/>
          <w:szCs w:val="18"/>
        </w:rPr>
        <w:t xml:space="preserve">Managed the grill and sauté stations during high-volume banquet and à la carte service, supporting events of up to 500 guests.</w:t>
      </w:r>
    </w:p>
    <w:p>
      <w:pPr>
        <w:pStyle w:val="ListParagraph"/>
        <w:numPr>
          <w:ilvl w:val="0"/>
          <w:numId w:val="1"/>
        </w:numPr>
        <w:spacing w:after="50"/>
      </w:pPr>
      <w:r>
        <w:rPr>
          <w:rFonts w:ascii="Arial" w:cs="Arial" w:eastAsia="Arial" w:hAnsi="Arial"/>
          <w:color w:val="2B2B2B"/>
          <w:sz w:val="18"/>
          <w:szCs w:val="18"/>
        </w:rPr>
        <w:t xml:space="preserve">Assisted the Kitchen Supervisor with daily prep lists, portion control, and ingredient inventory counts.</w:t>
      </w:r>
    </w:p>
    <w:p>
      <w:pPr>
        <w:pStyle w:val="ListParagraph"/>
        <w:numPr>
          <w:ilvl w:val="0"/>
          <w:numId w:val="1"/>
        </w:numPr>
        <w:spacing w:after="50"/>
      </w:pPr>
      <w:r>
        <w:rPr>
          <w:rFonts w:ascii="Arial" w:cs="Arial" w:eastAsia="Arial" w:hAnsi="Arial"/>
          <w:color w:val="2B2B2B"/>
          <w:sz w:val="18"/>
          <w:szCs w:val="18"/>
        </w:rPr>
        <w:t xml:space="preserve">Maintained cleanliness and organization of assigned stations in compliance with sanitation standards.</w:t>
      </w:r>
    </w:p>
    <w:p>
      <w:pPr>
        <w:pStyle w:val="ListParagraph"/>
        <w:numPr>
          <w:ilvl w:val="0"/>
          <w:numId w:val="1"/>
        </w:numPr>
        <w:spacing w:after="50"/>
      </w:pPr>
      <w:r>
        <w:rPr>
          <w:rFonts w:ascii="Arial" w:cs="Arial" w:eastAsia="Arial" w:hAnsi="Arial"/>
          <w:color w:val="2B2B2B"/>
          <w:sz w:val="18"/>
          <w:szCs w:val="18"/>
        </w:rPr>
        <w:t xml:space="preserve">Mentored two incoming line cooks on knife skills, station setup, and standardized recipes.</w:t>
      </w:r>
    </w:p>
    <w:p>
      <w:pPr>
        <w:pStyle w:val="ListParagraph"/>
        <w:numPr>
          <w:ilvl w:val="0"/>
          <w:numId w:val="1"/>
        </w:numPr>
        <w:spacing w:after="50"/>
      </w:pPr>
      <w:r>
        <w:rPr>
          <w:rFonts w:ascii="Arial" w:cs="Arial" w:eastAsia="Arial" w:hAnsi="Arial"/>
          <w:color w:val="2B2B2B"/>
          <w:sz w:val="18"/>
          <w:szCs w:val="18"/>
        </w:rPr>
        <w:t xml:space="preserve">Contributed to seasonal menu testing, helping refine three dishes that were added to the permanent menu.</w:t>
      </w:r>
    </w:p>
    <w:p>
      <w:pPr>
        <w:pBdr>
          <w:bottom w:val="single" w:color="DDDDDD" w:sz="4" w:space="2"/>
        </w:pBdr>
        <w:tabs>
          <w:tab w:val="right" w:pos="10368"/>
        </w:tabs>
        <w:spacing w:after="20" w:before="160"/>
      </w:pPr>
      <w:r>
        <w:rPr>
          <w:rFonts w:ascii="Arial" w:cs="Arial" w:eastAsia="Arial" w:hAnsi="Arial"/>
          <w:b/>
          <w:bCs/>
          <w:color w:val="1C1C1C"/>
          <w:sz w:val="21"/>
          <w:szCs w:val="21"/>
        </w:rPr>
        <w:t xml:space="preserve">Line Cook</w:t>
      </w:r>
      <w:r>
        <w:rPr>
          <w:rFonts w:ascii="Arial" w:cs="Arial" w:eastAsia="Arial" w:hAnsi="Arial"/>
          <w:b/>
          <w:bCs/>
          <w:color w:val="7A1F1F"/>
          <w:sz w:val="17"/>
          <w:szCs w:val="17"/>
        </w:rPr>
        <w:t xml:space="preserve">	Jan 2020 – Jun 2021</w:t>
      </w:r>
    </w:p>
    <w:p>
      <w:pPr>
        <w:spacing w:after="80"/>
      </w:pPr>
      <w:r>
        <w:rPr>
          <w:rFonts w:ascii="Arial" w:cs="Arial" w:eastAsia="Arial" w:hAnsi="Arial"/>
          <w:i/>
          <w:iCs/>
          <w:color w:val="555555"/>
          <w:sz w:val="19"/>
          <w:szCs w:val="19"/>
        </w:rPr>
        <w:t xml:space="preserve">Bistro Verde Restaurant Group — Las Piñas City, Philippines</w:t>
      </w:r>
    </w:p>
    <w:p>
      <w:pPr>
        <w:pStyle w:val="ListParagraph"/>
        <w:numPr>
          <w:ilvl w:val="0"/>
          <w:numId w:val="1"/>
        </w:numPr>
        <w:spacing w:after="50"/>
      </w:pPr>
      <w:r>
        <w:rPr>
          <w:rFonts w:ascii="Arial" w:cs="Arial" w:eastAsia="Arial" w:hAnsi="Arial"/>
          <w:color w:val="2B2B2B"/>
          <w:sz w:val="18"/>
          <w:szCs w:val="18"/>
        </w:rPr>
        <w:t xml:space="preserve">Prepared menu items to specification across appetizer and entrée stations during lunch and dinner service.</w:t>
      </w:r>
    </w:p>
    <w:p>
      <w:pPr>
        <w:pStyle w:val="ListParagraph"/>
        <w:numPr>
          <w:ilvl w:val="0"/>
          <w:numId w:val="1"/>
        </w:numPr>
        <w:spacing w:after="50"/>
      </w:pPr>
      <w:r>
        <w:rPr>
          <w:rFonts w:ascii="Arial" w:cs="Arial" w:eastAsia="Arial" w:hAnsi="Arial"/>
          <w:color w:val="2B2B2B"/>
          <w:sz w:val="18"/>
          <w:szCs w:val="18"/>
        </w:rPr>
        <w:t xml:space="preserve">Followed standardized recipes and portioning guidelines to maintain consistent food quality and cost control.</w:t>
      </w:r>
    </w:p>
    <w:p>
      <w:pPr>
        <w:pStyle w:val="ListParagraph"/>
        <w:numPr>
          <w:ilvl w:val="0"/>
          <w:numId w:val="1"/>
        </w:numPr>
        <w:spacing w:after="50"/>
      </w:pPr>
      <w:r>
        <w:rPr>
          <w:rFonts w:ascii="Arial" w:cs="Arial" w:eastAsia="Arial" w:hAnsi="Arial"/>
          <w:color w:val="2B2B2B"/>
          <w:sz w:val="18"/>
          <w:szCs w:val="18"/>
        </w:rPr>
        <w:t xml:space="preserve">Maintained food storage, labeling, and rotation practices in line with FIFO and sanitation standards.</w:t>
      </w:r>
    </w:p>
    <w:p>
      <w:pPr>
        <w:pStyle w:val="ListParagraph"/>
        <w:numPr>
          <w:ilvl w:val="0"/>
          <w:numId w:val="1"/>
        </w:numPr>
        <w:spacing w:after="50"/>
      </w:pPr>
      <w:r>
        <w:rPr>
          <w:rFonts w:ascii="Arial" w:cs="Arial" w:eastAsia="Arial" w:hAnsi="Arial"/>
          <w:color w:val="2B2B2B"/>
          <w:sz w:val="18"/>
          <w:szCs w:val="18"/>
        </w:rPr>
        <w:t xml:space="preserve">Supported kitchen closing procedures, including equipment cleaning and next-day prep planning.</w:t>
      </w:r>
    </w:p>
    <w:p>
      <w:pPr>
        <w:pBdr>
          <w:bottom w:val="single" w:color="DDDDDD" w:sz="4" w:space="2"/>
        </w:pBdr>
        <w:tabs>
          <w:tab w:val="right" w:pos="10368"/>
        </w:tabs>
        <w:spacing w:after="20" w:before="160"/>
      </w:pPr>
      <w:r>
        <w:rPr>
          <w:rFonts w:ascii="Arial" w:cs="Arial" w:eastAsia="Arial" w:hAnsi="Arial"/>
          <w:b/>
          <w:bCs/>
          <w:color w:val="1C1C1C"/>
          <w:sz w:val="21"/>
          <w:szCs w:val="21"/>
        </w:rPr>
        <w:t xml:space="preserve">Kitchen Staff</w:t>
      </w:r>
      <w:r>
        <w:rPr>
          <w:rFonts w:ascii="Arial" w:cs="Arial" w:eastAsia="Arial" w:hAnsi="Arial"/>
          <w:b/>
          <w:bCs/>
          <w:color w:val="7A1F1F"/>
          <w:sz w:val="17"/>
          <w:szCs w:val="17"/>
        </w:rPr>
        <w:t xml:space="preserve">	Jun 2019 – Dec 2019</w:t>
      </w:r>
    </w:p>
    <w:p>
      <w:pPr>
        <w:spacing w:after="80"/>
      </w:pPr>
      <w:r>
        <w:rPr>
          <w:rFonts w:ascii="Arial" w:cs="Arial" w:eastAsia="Arial" w:hAnsi="Arial"/>
          <w:i/>
          <w:iCs/>
          <w:color w:val="555555"/>
          <w:sz w:val="19"/>
          <w:szCs w:val="19"/>
        </w:rPr>
        <w:t xml:space="preserve">Green Table Catering Services — Parañaque City, Philippines</w:t>
      </w:r>
    </w:p>
    <w:p>
      <w:pPr>
        <w:pStyle w:val="ListParagraph"/>
        <w:numPr>
          <w:ilvl w:val="0"/>
          <w:numId w:val="1"/>
        </w:numPr>
        <w:spacing w:after="50"/>
      </w:pPr>
      <w:r>
        <w:rPr>
          <w:rFonts w:ascii="Arial" w:cs="Arial" w:eastAsia="Arial" w:hAnsi="Arial"/>
          <w:color w:val="2B2B2B"/>
          <w:sz w:val="18"/>
          <w:szCs w:val="18"/>
        </w:rPr>
        <w:t xml:space="preserve">Assisted with food preparation and packing for off-site catering events ranging from 50 to 200 guests.</w:t>
      </w:r>
    </w:p>
    <w:p>
      <w:pPr>
        <w:pStyle w:val="ListParagraph"/>
        <w:numPr>
          <w:ilvl w:val="0"/>
          <w:numId w:val="1"/>
        </w:numPr>
        <w:spacing w:after="50"/>
      </w:pPr>
      <w:r>
        <w:rPr>
          <w:rFonts w:ascii="Arial" w:cs="Arial" w:eastAsia="Arial" w:hAnsi="Arial"/>
          <w:color w:val="2B2B2B"/>
          <w:sz w:val="18"/>
          <w:szCs w:val="18"/>
        </w:rPr>
        <w:t xml:space="preserve">Maintained cleanliness of prep areas and kitchen equipment in accordance with food safety guidelines.</w:t>
      </w:r>
    </w:p>
    <w:p>
      <w:pPr>
        <w:pStyle w:val="ListParagraph"/>
        <w:numPr>
          <w:ilvl w:val="0"/>
          <w:numId w:val="1"/>
        </w:numPr>
        <w:spacing w:after="50"/>
      </w:pPr>
      <w:r>
        <w:rPr>
          <w:rFonts w:ascii="Arial" w:cs="Arial" w:eastAsia="Arial" w:hAnsi="Arial"/>
          <w:color w:val="2B2B2B"/>
          <w:sz w:val="18"/>
          <w:szCs w:val="18"/>
        </w:rPr>
        <w:t xml:space="preserve">Supported inventory checks and ingredient organization prior to event days.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shd w:fill="F0EAE7" w:val="clear"/>
            <w:tcMar>
              <w:top w:type="dxa" w:w="80"/>
              <w:left w:type="dxa" w:w="150"/>
              <w:bottom w:type="dxa" w:w="80"/>
              <w:right w:type="dxa" w:w="150"/>
            </w:tcMar>
          </w:tcPr>
          <w:p>
            <w:r>
              <w:rPr>
                <w:rFonts w:ascii="Arial" w:cs="Arial" w:eastAsia="Arial" w:hAnsi="Arial"/>
                <w:b/>
                <w:bCs/>
                <w:color w:val="7A1F1F"/>
                <w:sz w:val="20"/>
                <w:szCs w:val="20"/>
              </w:rPr>
              <w:t xml:space="preserve">EDUCATION</w:t>
            </w:r>
          </w:p>
        </w:tc>
      </w:tr>
    </w:tbl>
    <w:p>
      <w:pPr>
        <w:spacing w:after="100"/>
      </w:pPr>
    </w:p>
    <w:p>
      <w:pPr>
        <w:spacing w:after="20"/>
      </w:pPr>
      <w:r>
        <w:rPr>
          <w:rFonts w:ascii="Arial" w:cs="Arial" w:eastAsia="Arial" w:hAnsi="Arial"/>
          <w:b/>
          <w:bCs/>
          <w:color w:val="1C1C1C"/>
          <w:sz w:val="19"/>
          <w:szCs w:val="19"/>
        </w:rPr>
        <w:t xml:space="preserve">Culinary Arts Diploma — Graduated 2019</w:t>
      </w:r>
    </w:p>
    <w:p>
      <w:pPr>
        <w:spacing w:after="140"/>
      </w:pPr>
      <w:r>
        <w:rPr>
          <w:rFonts w:ascii="Arial" w:cs="Arial" w:eastAsia="Arial" w:hAnsi="Arial"/>
          <w:color w:val="555555"/>
          <w:sz w:val="17"/>
          <w:szCs w:val="17"/>
        </w:rPr>
        <w:t xml:space="preserve">International School for Culinary Arts and Hotel Management, Parañaque City</w:t>
      </w:r>
    </w:p>
    <w:p>
      <w:pPr>
        <w:spacing w:after="20"/>
      </w:pPr>
      <w:r>
        <w:rPr>
          <w:rFonts w:ascii="Arial" w:cs="Arial" w:eastAsia="Arial" w:hAnsi="Arial"/>
          <w:b/>
          <w:bCs/>
          <w:color w:val="1C1C1C"/>
          <w:sz w:val="19"/>
          <w:szCs w:val="19"/>
        </w:rPr>
        <w:t xml:space="preserve">Bachelor of Science in Hospitality Management (2 years completed) — 2016–2018</w:t>
      </w:r>
    </w:p>
    <w:p>
      <w:pPr>
        <w:spacing w:after="140"/>
      </w:pPr>
      <w:r>
        <w:rPr>
          <w:rFonts w:ascii="Arial" w:cs="Arial" w:eastAsia="Arial" w:hAnsi="Arial"/>
          <w:color w:val="555555"/>
          <w:sz w:val="17"/>
          <w:szCs w:val="17"/>
        </w:rPr>
        <w:t xml:space="preserve">Philippine State College of Aeronautics, Las Piñas City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shd w:fill="F0EAE7" w:val="clear"/>
            <w:tcMar>
              <w:top w:type="dxa" w:w="80"/>
              <w:left w:type="dxa" w:w="150"/>
              <w:bottom w:type="dxa" w:w="80"/>
              <w:right w:type="dxa" w:w="150"/>
            </w:tcMar>
          </w:tcPr>
          <w:p>
            <w:r>
              <w:rPr>
                <w:rFonts w:ascii="Arial" w:cs="Arial" w:eastAsia="Arial" w:hAnsi="Arial"/>
                <w:b/>
                <w:bCs/>
                <w:color w:val="7A1F1F"/>
                <w:sz w:val="20"/>
                <w:szCs w:val="20"/>
              </w:rPr>
              <w:t xml:space="preserve">CERTIFICATIONS &amp; TRAINING</w:t>
            </w:r>
          </w:p>
        </w:tc>
      </w:tr>
    </w:tbl>
    <w:p>
      <w:pPr>
        <w:spacing w:after="1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pPr>
              <w:spacing w:after="60"/>
            </w:pPr>
            <w:r>
              <w:rPr>
                <w:rFonts w:ascii="Arial" w:cs="Arial" w:eastAsia="Arial" w:hAnsi="Arial"/>
                <w:color w:val="2B2B2B"/>
                <w:sz w:val="18"/>
                <w:szCs w:val="18"/>
              </w:rPr>
              <w:t xml:space="preserve">▪ Commercial Cooking NC II — TESDA</w:t>
            </w:r>
          </w:p>
          <w:p>
            <w:pPr>
              <w:spacing w:after="60"/>
            </w:pPr>
            <w:r>
              <w:rPr>
                <w:rFonts w:ascii="Arial" w:cs="Arial" w:eastAsia="Arial" w:hAnsi="Arial"/>
                <w:color w:val="2B2B2B"/>
                <w:sz w:val="18"/>
                <w:szCs w:val="18"/>
              </w:rPr>
              <w:t xml:space="preserve">▪ Food Safety and Hygiene Certification — Philippine Food Safety Institute</w:t>
            </w:r>
          </w:p>
        </w:tc>
        <w:tc>
          <w:tcPr>
            <w:tcW w:type="dxa" w:w="4680"/>
          </w:tcPr>
          <w:p>
            <w:pPr>
              <w:spacing w:after="60"/>
            </w:pPr>
            <w:r>
              <w:rPr>
                <w:rFonts w:ascii="Arial" w:cs="Arial" w:eastAsia="Arial" w:hAnsi="Arial"/>
                <w:color w:val="2B2B2B"/>
                <w:sz w:val="18"/>
                <w:szCs w:val="18"/>
              </w:rPr>
              <w:t xml:space="preserve">▪ HACCP Awareness Training — Culinary Standards Council</w:t>
            </w:r>
          </w:p>
          <w:p>
            <w:pPr>
              <w:spacing w:after="60"/>
            </w:pPr>
            <w:r>
              <w:rPr>
                <w:rFonts w:ascii="Arial" w:cs="Arial" w:eastAsia="Arial" w:hAnsi="Arial"/>
                <w:color w:val="2B2B2B"/>
                <w:sz w:val="18"/>
                <w:szCs w:val="18"/>
              </w:rPr>
              <w:t xml:space="preserve">▪ Basic Occupational Safety and Health Training — DOLE-Accredited Provider</w:t>
            </w:r>
          </w:p>
        </w:tc>
      </w:tr>
    </w:tbl>
    <w:p>
      <w:pPr>
        <w:spacing w:after="1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360"/>
            <w:shd w:fill="F0EAE7" w:val="clear"/>
            <w:tcMar>
              <w:top w:type="dxa" w:w="80"/>
              <w:left w:type="dxa" w:w="150"/>
              <w:bottom w:type="dxa" w:w="80"/>
              <w:right w:type="dxa" w:w="150"/>
            </w:tcMar>
          </w:tcPr>
          <w:p>
            <w:r>
              <w:rPr>
                <w:rFonts w:ascii="Arial" w:cs="Arial" w:eastAsia="Arial" w:hAnsi="Arial"/>
                <w:b/>
                <w:bCs/>
                <w:color w:val="7A1F1F"/>
                <w:sz w:val="20"/>
                <w:szCs w:val="20"/>
              </w:rPr>
              <w:t xml:space="preserve">ADDITIONAL INFORMATION</w:t>
            </w:r>
          </w:p>
        </w:tc>
      </w:tr>
    </w:tbl>
    <w:p>
      <w:pPr>
        <w:spacing w:after="1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r>
              <w:rPr>
                <w:rFonts w:ascii="Arial" w:cs="Arial" w:eastAsia="Arial" w:hAnsi="Arial"/>
                <w:b/>
                <w:bCs/>
                <w:sz w:val="18"/>
                <w:szCs w:val="18"/>
              </w:rPr>
              <w:t xml:space="preserve">Languages: </w:t>
            </w:r>
            <w:r>
              <w:rPr>
                <w:rFonts w:ascii="Arial" w:cs="Arial" w:eastAsia="Arial" w:hAnsi="Arial"/>
                <w:sz w:val="18"/>
                <w:szCs w:val="18"/>
              </w:rPr>
              <w:t xml:space="preserve">Filipino (Native), English (Fluent)</w:t>
            </w:r>
          </w:p>
        </w:tc>
        <w:tc>
          <w:tcPr>
            <w:tcW w:type="dxa" w:w="4680"/>
          </w:tcPr>
          <w:p>
            <w:r>
              <w:rPr>
                <w:rFonts w:ascii="Arial" w:cs="Arial" w:eastAsia="Arial" w:hAnsi="Arial"/>
                <w:b/>
                <w:bCs/>
                <w:sz w:val="18"/>
                <w:szCs w:val="18"/>
              </w:rPr>
              <w:t xml:space="preserve">Technical Skills: </w:t>
            </w:r>
            <w:r>
              <w:rPr>
                <w:rFonts w:ascii="Arial" w:cs="Arial" w:eastAsia="Arial" w:hAnsi="Arial"/>
                <w:sz w:val="18"/>
                <w:szCs w:val="18"/>
              </w:rPr>
              <w:t xml:space="preserve">POS &amp; inventory software, kitchen equipment maintenance basics</w:t>
            </w:r>
          </w:p>
        </w:tc>
      </w:tr>
    </w:tbl>
    <w:sectPr>
      <w:pgSz w:w="12240" w:h="15840" w:orient="portrait"/>
      <w:pgMar w:top="700" w:right="936" w:bottom="70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2026-08-25T02:08:49.465Z</dcterms:created>
  <dcterms:modified xsi:type="dcterms:W3CDTF">2026-08-25T02:08:49.466Z</dcterms:modified>
</cp:coreProperties>
</file>

<file path=docProps/custom.xml><?xml version="1.0" encoding="utf-8"?>
<Properties xmlns="http://schemas.openxmlformats.org/officeDocument/2006/custom-properties" xmlns:vt="http://schemas.openxmlformats.org/officeDocument/2006/docPropsVTypes"/>
</file>