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SAMANTHA NICOLE DELA CRUZ</w:t>
      </w:r>
    </w:p>
    <w:p>
      <w:pPr>
        <w:spacing w:after="80"/>
        <w:jc w:val="center"/>
      </w:pPr>
      <w:r>
        <w:rPr>
          <w:rFonts w:ascii="Georgia" w:hAnsi="Georgia"/>
          <w:b/>
          <w:i/>
          <w:color w:val="4A5568"/>
          <w:sz w:val="22"/>
        </w:rPr>
        <w:t>Food &amp; Beverage Service Supervisor</w:t>
      </w:r>
    </w:p>
    <w:p>
      <w:pPr>
        <w:spacing w:after="160"/>
        <w:jc w:val="center"/>
      </w:pPr>
      <w:r>
        <w:rPr>
          <w:rFonts w:ascii="Georgia" w:hAnsi="Georgia"/>
          <w:color w:val="555555"/>
          <w:sz w:val="17"/>
        </w:rPr>
        <w:t>1442 Taft Avenue, Malate, 1004 Manila, Philippines  •  +63 918 421 7732</w:t>
        <w:br/>
        <w:t>samantha.delacruz.fb@outlook.ph  •  linkedin.com/in/samantha-delacruz-fb</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Passionate and detail-oriented Food &amp; Beverage Service Supervisor with over 6 years of frontline and leadership experience in five-star hotel dining, signature restaurants, and high-volume banquet operations. Proven track record in menu engineering, wine service protocol, HACCP food hygiene compliance, and guest satisfaction enhancement. Skilled in leading multicultural service brigades of up to 20 personnel while driving beverage profitability and minimizing table turnaround delays.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Fine Dining Table Grooming &amp; French / Russian Service Protocols</w:t>
            </w:r>
          </w:p>
        </w:tc>
        <w:tc>
          <w:tcPr>
            <w:tcW w:type="dxa" w:w="5040"/>
          </w:tcPr>
          <w:p>
            <w:pPr>
              <w:spacing w:after="40"/>
            </w:pPr>
            <w:r>
              <w:rPr>
                <w:rFonts w:ascii="Georgia" w:hAnsi="Georgia"/>
                <w:sz w:val="17"/>
              </w:rPr>
              <w:t>•  Guest Complaint Resolution &amp; VIP Table Management</w:t>
            </w:r>
          </w:p>
        </w:tc>
      </w:tr>
      <w:tr>
        <w:tc>
          <w:tcPr>
            <w:tcW w:type="dxa" w:w="5040"/>
          </w:tcPr>
          <w:p>
            <w:pPr>
              <w:spacing w:after="40"/>
            </w:pPr>
            <w:r>
              <w:rPr>
                <w:rFonts w:ascii="Georgia" w:hAnsi="Georgia"/>
                <w:sz w:val="17"/>
              </w:rPr>
              <w:t>•  Wine Service, Beverage Pairing &amp; Sommelier Support</w:t>
            </w:r>
          </w:p>
        </w:tc>
        <w:tc>
          <w:tcPr>
            <w:tcW w:type="dxa" w:w="5040"/>
          </w:tcPr>
          <w:p>
            <w:pPr>
              <w:spacing w:after="40"/>
            </w:pPr>
            <w:r>
              <w:rPr>
                <w:rFonts w:ascii="Georgia" w:hAnsi="Georgia"/>
                <w:sz w:val="17"/>
              </w:rPr>
              <w:t>•  Beverage Cost Control, Stock Par Levels &amp; Requisition Auditing</w:t>
            </w:r>
          </w:p>
        </w:tc>
      </w:tr>
      <w:tr>
        <w:tc>
          <w:tcPr>
            <w:tcW w:type="dxa" w:w="5040"/>
          </w:tcPr>
          <w:p>
            <w:pPr>
              <w:spacing w:after="40"/>
            </w:pPr>
            <w:r>
              <w:rPr>
                <w:rFonts w:ascii="Georgia" w:hAnsi="Georgia"/>
                <w:sz w:val="17"/>
              </w:rPr>
              <w:t>•  Pre-Shift Briefing, Station Allocation &amp; Crew Leadership (up to 20 staff)</w:t>
            </w:r>
          </w:p>
        </w:tc>
        <w:tc>
          <w:tcPr>
            <w:tcW w:type="dxa" w:w="5040"/>
          </w:tcPr>
          <w:p>
            <w:pPr>
              <w:spacing w:after="40"/>
            </w:pPr>
            <w:r>
              <w:rPr>
                <w:rFonts w:ascii="Georgia" w:hAnsi="Georgia"/>
                <w:sz w:val="17"/>
              </w:rPr>
              <w:t>•  Food Safety, HACCP Compliance &amp; Kitchen-Floor Coordination</w:t>
            </w:r>
          </w:p>
        </w:tc>
      </w:tr>
      <w:tr>
        <w:tc>
          <w:tcPr>
            <w:tcW w:type="dxa" w:w="5040"/>
          </w:tcPr>
          <w:p>
            <w:pPr>
              <w:spacing w:after="40"/>
            </w:pPr>
            <w:r>
              <w:rPr>
                <w:rFonts w:ascii="Georgia" w:hAnsi="Georgia"/>
                <w:sz w:val="17"/>
              </w:rPr>
              <w:t>•  Point of Sale (POS) Administration &amp; Shift Reconciliations (Micros Simphony)</w:t>
            </w:r>
          </w:p>
        </w:tc>
        <w:tc>
          <w:tcPr>
            <w:tcW w:type="dxa" w:w="5040"/>
          </w:tcPr>
          <w:p>
            <w:pPr>
              <w:spacing w:after="40"/>
            </w:pPr>
            <w:r>
              <w:rPr>
                <w:rFonts w:ascii="Georgia" w:hAnsi="Georgia"/>
                <w:sz w:val="17"/>
              </w:rPr>
              <w:t>•  Table Turnover Optimization &amp; Floor Flow Logistics</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Solaire Resort &amp; Casino</w:t>
            </w:r>
          </w:p>
        </w:tc>
        <w:tc>
          <w:tcPr>
            <w:tcW w:type="dxa" w:w="3168"/>
          </w:tcPr>
          <w:p>
            <w:pPr>
              <w:spacing w:after="0" w:before="80"/>
              <w:jc w:val="right"/>
            </w:pPr>
            <w:r>
              <w:rPr>
                <w:rFonts w:ascii="Georgia" w:hAnsi="Georgia"/>
                <w:b/>
                <w:sz w:val="18"/>
              </w:rPr>
              <w:t>July 2021 – Present</w:t>
            </w:r>
          </w:p>
        </w:tc>
      </w:tr>
      <w:tr>
        <w:tc>
          <w:tcPr>
            <w:tcW w:type="dxa" w:w="6912"/>
          </w:tcPr>
          <w:p>
            <w:pPr>
              <w:spacing w:after="40" w:before="0"/>
            </w:pPr>
            <w:r>
              <w:rPr>
                <w:rFonts w:ascii="Georgia" w:hAnsi="Georgia"/>
                <w:i/>
                <w:sz w:val="18"/>
              </w:rPr>
              <w:t>Food &amp; Beverage Service Supervisor</w:t>
            </w:r>
          </w:p>
        </w:tc>
        <w:tc>
          <w:tcPr>
            <w:tcW w:type="dxa" w:w="3168"/>
          </w:tcPr>
          <w:p>
            <w:pPr>
              <w:spacing w:after="40" w:before="0"/>
              <w:jc w:val="right"/>
            </w:pPr>
            <w:r>
              <w:rPr>
                <w:rFonts w:ascii="Georgia" w:hAnsi="Georgia"/>
                <w:color w:val="666666"/>
                <w:sz w:val="17"/>
              </w:rPr>
              <w:t>Parañaque City, Metro Manila</w:t>
            </w:r>
          </w:p>
        </w:tc>
      </w:tr>
    </w:tbl>
    <w:p>
      <w:pPr>
        <w:pStyle w:val="ListBullet"/>
        <w:spacing w:before="0" w:after="30"/>
      </w:pPr>
      <w:r>
        <w:rPr>
          <w:rFonts w:ascii="Georgia" w:hAnsi="Georgia"/>
          <w:sz w:val="17"/>
        </w:rPr>
        <w:t>Supervise floor service operations for an upscale 220-seat signature restaurant generating PHP 1.8M monthly beverage revenue.</w:t>
      </w:r>
    </w:p>
    <w:p>
      <w:pPr>
        <w:pStyle w:val="ListBullet"/>
        <w:spacing w:before="0" w:after="30"/>
      </w:pPr>
      <w:r>
        <w:rPr>
          <w:rFonts w:ascii="Georgia" w:hAnsi="Georgia"/>
          <w:sz w:val="17"/>
        </w:rPr>
        <w:t>Lead pre-shift briefings and mentor 18 service captains, food runners, and bar attendants on fine dining standards.</w:t>
      </w:r>
    </w:p>
    <w:p>
      <w:pPr>
        <w:pStyle w:val="ListBullet"/>
        <w:spacing w:before="0" w:after="30"/>
      </w:pPr>
      <w:r>
        <w:rPr>
          <w:rFonts w:ascii="Georgia" w:hAnsi="Georgia"/>
          <w:sz w:val="17"/>
        </w:rPr>
        <w:t>Reduced guest table wait times by 14% through revised station zoning and real-time Micros POS coordination.</w:t>
      </w:r>
    </w:p>
    <w:p>
      <w:pPr>
        <w:pStyle w:val="ListBullet"/>
        <w:spacing w:before="0" w:after="30"/>
      </w:pPr>
      <w:r>
        <w:rPr>
          <w:rFonts w:ascii="Georgia" w:hAnsi="Georgia"/>
          <w:sz w:val="17"/>
        </w:rPr>
        <w:t>Maintained zero food safety infractions during quarterly health and luxury hotel hygiene audits.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Sofitel Philippine Plaza</w:t>
            </w:r>
          </w:p>
        </w:tc>
        <w:tc>
          <w:tcPr>
            <w:tcW w:type="dxa" w:w="3168"/>
          </w:tcPr>
          <w:p>
            <w:pPr>
              <w:spacing w:after="0" w:before="80"/>
              <w:jc w:val="right"/>
            </w:pPr>
            <w:r>
              <w:rPr>
                <w:rFonts w:ascii="Georgia" w:hAnsi="Georgia"/>
                <w:b/>
                <w:sz w:val="18"/>
              </w:rPr>
              <w:t>February 2019 – June 2021</w:t>
            </w:r>
          </w:p>
        </w:tc>
      </w:tr>
      <w:tr>
        <w:tc>
          <w:tcPr>
            <w:tcW w:type="dxa" w:w="6912"/>
          </w:tcPr>
          <w:p>
            <w:pPr>
              <w:spacing w:after="40" w:before="0"/>
            </w:pPr>
            <w:r>
              <w:rPr>
                <w:rFonts w:ascii="Georgia" w:hAnsi="Georgia"/>
                <w:i/>
                <w:sz w:val="18"/>
              </w:rPr>
              <w:t>Restaurant Captain</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Directed table service for a high-volume buffet and poolside dining lounge accommodating up to 450 covers daily.</w:t>
      </w:r>
    </w:p>
    <w:p>
      <w:pPr>
        <w:pStyle w:val="ListBullet"/>
        <w:spacing w:before="0" w:after="30"/>
      </w:pPr>
      <w:r>
        <w:rPr>
          <w:rFonts w:ascii="Georgia" w:hAnsi="Georgia"/>
          <w:sz w:val="17"/>
        </w:rPr>
        <w:t>Enforced beverage inventory par levels and reduced wine bottle breakage by 12% across quarterly audits.</w:t>
      </w:r>
    </w:p>
    <w:p>
      <w:pPr>
        <w:pStyle w:val="ListBullet"/>
        <w:spacing w:before="0" w:after="30"/>
      </w:pPr>
      <w:r>
        <w:rPr>
          <w:rFonts w:ascii="Georgia" w:hAnsi="Georgia"/>
          <w:sz w:val="17"/>
        </w:rPr>
        <w:t>Trained 15 junior attendants in five-star sequence of service, silver polishing, and wine decanting protocols.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The Bistro Group</w:t>
            </w:r>
          </w:p>
        </w:tc>
        <w:tc>
          <w:tcPr>
            <w:tcW w:type="dxa" w:w="3168"/>
          </w:tcPr>
          <w:p>
            <w:pPr>
              <w:spacing w:after="0" w:before="80"/>
              <w:jc w:val="right"/>
            </w:pPr>
            <w:r>
              <w:rPr>
                <w:rFonts w:ascii="Georgia" w:hAnsi="Georgia"/>
                <w:b/>
                <w:sz w:val="18"/>
              </w:rPr>
              <w:t>June 2017 – January 2019</w:t>
            </w:r>
          </w:p>
        </w:tc>
      </w:tr>
      <w:tr>
        <w:tc>
          <w:tcPr>
            <w:tcW w:type="dxa" w:w="6912"/>
          </w:tcPr>
          <w:p>
            <w:pPr>
              <w:spacing w:after="40" w:before="0"/>
            </w:pPr>
            <w:r>
              <w:rPr>
                <w:rFonts w:ascii="Georgia" w:hAnsi="Georgia"/>
                <w:i/>
                <w:sz w:val="18"/>
              </w:rPr>
              <w:t>Dining Service Attendant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Delivered plated dining service and upsold premium beverage selections across casual-dining venues.</w:t>
      </w:r>
    </w:p>
    <w:p>
      <w:pPr>
        <w:pStyle w:val="ListBullet"/>
        <w:spacing w:before="0" w:after="30"/>
      </w:pPr>
      <w:r>
        <w:rPr>
          <w:rFonts w:ascii="Georgia" w:hAnsi="Georgia"/>
          <w:sz w:val="17"/>
        </w:rPr>
        <w:t>Handled cash and credit card settlement with 100% register reconciliation accuracy.</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Hotel and Restaurant Management</w:t>
              <w:br/>
            </w:r>
            <w:r>
              <w:rPr>
                <w:rFonts w:ascii="Georgia" w:hAnsi="Georgia"/>
                <w:sz w:val="17"/>
              </w:rPr>
              <w:t>University of Santo Tomas (UST) — España, Manila</w:t>
            </w:r>
          </w:p>
        </w:tc>
        <w:tc>
          <w:tcPr>
            <w:tcW w:type="dxa" w:w="2160"/>
          </w:tcPr>
          <w:p>
            <w:pPr>
              <w:jc w:val="right"/>
            </w:pPr>
            <w:r>
              <w:rPr>
                <w:rFonts w:ascii="Georgia" w:hAnsi="Georgia"/>
                <w:b/>
                <w:sz w:val="18"/>
              </w:rPr>
              <w:t>Year: 2017</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ServSafe Food Protection Manager </w:t>
      </w:r>
      <w:r>
        <w:rPr>
          <w:rFonts w:ascii="Georgia" w:hAnsi="Georgia"/>
          <w:sz w:val="17"/>
        </w:rPr>
        <w:t>— National Restaurant Association / FSPIC (October 2021)</w:t>
      </w:r>
    </w:p>
    <w:p>
      <w:pPr>
        <w:pStyle w:val="ListBullet"/>
        <w:spacing w:before="0" w:after="40"/>
      </w:pPr>
      <w:r>
        <w:rPr>
          <w:rFonts w:ascii="Georgia" w:hAnsi="Georgia"/>
          <w:b/>
          <w:sz w:val="17"/>
        </w:rPr>
        <w:t xml:space="preserve">WSET Level 2 Award in Wines </w:t>
      </w:r>
      <w:r>
        <w:rPr>
          <w:rFonts w:ascii="Georgia" w:hAnsi="Georgia"/>
          <w:sz w:val="17"/>
        </w:rPr>
        <w:t>— Wine &amp; Spirit Education Trust (September 2022)</w:t>
      </w:r>
    </w:p>
    <w:p>
      <w:pPr>
        <w:pStyle w:val="ListBullet"/>
        <w:spacing w:before="0" w:after="40"/>
      </w:pPr>
      <w:r>
        <w:rPr>
          <w:rFonts w:ascii="Georgia" w:hAnsi="Georgia"/>
          <w:b/>
          <w:sz w:val="17"/>
        </w:rPr>
        <w:t xml:space="preserve">Hospitality Customer Service Excellence </w:t>
      </w:r>
      <w:r>
        <w:rPr>
          <w:rFonts w:ascii="Georgia" w:hAnsi="Georgia"/>
          <w:sz w:val="17"/>
        </w:rPr>
        <w:t>— Philippine Hospitality Development Center (August 2019)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