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JOHN PAUL MERCADO</w:t>
      </w:r>
    </w:p>
    <w:p>
      <w:pPr>
        <w:spacing w:after="80"/>
        <w:jc w:val="center"/>
      </w:pPr>
      <w:r>
        <w:rPr>
          <w:rFonts w:ascii="Georgia" w:hAnsi="Georgia"/>
          <w:b/>
          <w:i/>
          <w:color w:val="4A5568"/>
          <w:sz w:val="22"/>
        </w:rPr>
        <w:t>Restaurant Server / Food &amp; Beverage Attendant</w:t>
      </w:r>
    </w:p>
    <w:p>
      <w:pPr>
        <w:spacing w:after="160"/>
        <w:jc w:val="center"/>
      </w:pPr>
      <w:r>
        <w:rPr>
          <w:rFonts w:ascii="Georgia" w:hAnsi="Georgia"/>
          <w:color w:val="555555"/>
          <w:sz w:val="17"/>
        </w:rPr>
        <w:t>93 Evangelista St., Bangkal, 1233 Makati City, Philippines  •  +63 919 283 5519</w:t>
        <w:br/>
        <w:t>johnpaul.mercado.server@outlook.ph  •  linkedin.com/in/johnpaul-mercado-server</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Courteous, energetic, and detail-oriented Restaurant Server and Food &amp; Beverage Attendant with 3+ years of front-of-house dining experience in renowned Makati hotel restaurants. Proven capability in table greeting, order precision, tray service, POS billing, and handling guest feedback with warm Filipino hospitality. Known for impeccable grooming, fast table turnover, and proactive beverage recommendations.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Sequence of Table Service (American, English &amp; French Dining Styles)</w:t>
            </w:r>
          </w:p>
        </w:tc>
        <w:tc>
          <w:tcPr>
            <w:tcW w:type="dxa" w:w="5040"/>
          </w:tcPr>
          <w:p>
            <w:pPr>
              <w:spacing w:after="40"/>
            </w:pPr>
            <w:r>
              <w:rPr>
                <w:rFonts w:ascii="Georgia" w:hAnsi="Georgia"/>
                <w:sz w:val="17"/>
              </w:rPr>
              <w:t>•  Dining Room Table Grooming, Crumbing &amp; Rapid Table Turnovers</w:t>
            </w:r>
          </w:p>
        </w:tc>
      </w:tr>
      <w:tr>
        <w:tc>
          <w:tcPr>
            <w:tcW w:type="dxa" w:w="5040"/>
          </w:tcPr>
          <w:p>
            <w:pPr>
              <w:spacing w:after="40"/>
            </w:pPr>
            <w:r>
              <w:rPr>
                <w:rFonts w:ascii="Georgia" w:hAnsi="Georgia"/>
                <w:sz w:val="17"/>
              </w:rPr>
              <w:t>•  Guest Greeting, Seating Etiquette &amp; Warm Filipino Hospitality Delivery</w:t>
            </w:r>
          </w:p>
        </w:tc>
        <w:tc>
          <w:tcPr>
            <w:tcW w:type="dxa" w:w="5040"/>
          </w:tcPr>
          <w:p>
            <w:pPr>
              <w:spacing w:after="40"/>
            </w:pPr>
            <w:r>
              <w:rPr>
                <w:rFonts w:ascii="Georgia" w:hAnsi="Georgia"/>
                <w:sz w:val="17"/>
              </w:rPr>
              <w:t>•  Food &amp; Beverage Tray Carrying Technique &amp; Spillage Prevention</w:t>
            </w:r>
          </w:p>
        </w:tc>
      </w:tr>
      <w:tr>
        <w:tc>
          <w:tcPr>
            <w:tcW w:type="dxa" w:w="5040"/>
          </w:tcPr>
          <w:p>
            <w:pPr>
              <w:spacing w:after="40"/>
            </w:pPr>
            <w:r>
              <w:rPr>
                <w:rFonts w:ascii="Georgia" w:hAnsi="Georgia"/>
                <w:sz w:val="17"/>
              </w:rPr>
              <w:t>•  Point of Sale (POS) Order Entry, Bill Settlement &amp; Split-Payment Handling</w:t>
            </w:r>
          </w:p>
        </w:tc>
        <w:tc>
          <w:tcPr>
            <w:tcW w:type="dxa" w:w="5040"/>
          </w:tcPr>
          <w:p>
            <w:pPr>
              <w:spacing w:after="40"/>
            </w:pPr>
            <w:r>
              <w:rPr>
                <w:rFonts w:ascii="Georgia" w:hAnsi="Georgia"/>
                <w:sz w:val="17"/>
              </w:rPr>
              <w:t>•  Guest Complaint De-Escalation &amp; Timely Service Recovery Relay</w:t>
            </w:r>
          </w:p>
        </w:tc>
      </w:tr>
      <w:tr>
        <w:tc>
          <w:tcPr>
            <w:tcW w:type="dxa" w:w="5040"/>
          </w:tcPr>
          <w:p>
            <w:pPr>
              <w:spacing w:after="40"/>
            </w:pPr>
            <w:r>
              <w:rPr>
                <w:rFonts w:ascii="Georgia" w:hAnsi="Georgia"/>
                <w:sz w:val="17"/>
              </w:rPr>
              <w:t>•  Menu Knowledge, Daily Special Upselling &amp; Dietary Allergy Awareness</w:t>
            </w:r>
          </w:p>
        </w:tc>
        <w:tc>
          <w:tcPr>
            <w:tcW w:type="dxa" w:w="5040"/>
          </w:tcPr>
          <w:p>
            <w:pPr>
              <w:spacing w:after="40"/>
            </w:pPr>
            <w:r>
              <w:rPr>
                <w:rFonts w:ascii="Georgia" w:hAnsi="Georgia"/>
                <w:sz w:val="17"/>
              </w:rPr>
              <w:t>•  TESDA Food and Beverage Services NC II Standards Compliance</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Holiday Inn &amp; Suites Makati</w:t>
            </w:r>
          </w:p>
        </w:tc>
        <w:tc>
          <w:tcPr>
            <w:tcW w:type="dxa" w:w="3168"/>
          </w:tcPr>
          <w:p>
            <w:pPr>
              <w:spacing w:after="0" w:before="80"/>
              <w:jc w:val="right"/>
            </w:pPr>
            <w:r>
              <w:rPr>
                <w:rFonts w:ascii="Georgia" w:hAnsi="Georgia"/>
                <w:b/>
                <w:sz w:val="18"/>
              </w:rPr>
              <w:t>July 2022 – Present</w:t>
            </w:r>
          </w:p>
        </w:tc>
      </w:tr>
      <w:tr>
        <w:tc>
          <w:tcPr>
            <w:tcW w:type="dxa" w:w="6912"/>
          </w:tcPr>
          <w:p>
            <w:pPr>
              <w:spacing w:after="40" w:before="0"/>
            </w:pPr>
            <w:r>
              <w:rPr>
                <w:rFonts w:ascii="Georgia" w:hAnsi="Georgia"/>
                <w:i/>
                <w:sz w:val="18"/>
              </w:rPr>
              <w:t>Restaurant Server / Dining Attendant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Provide sequence of service to 70+ seated guests per shift in an all-day dining restaurant and terrace lounge.</w:t>
      </w:r>
    </w:p>
    <w:p>
      <w:pPr>
        <w:pStyle w:val="ListBullet"/>
        <w:spacing w:before="0" w:after="30"/>
      </w:pPr>
      <w:r>
        <w:rPr>
          <w:rFonts w:ascii="Georgia" w:hAnsi="Georgia"/>
          <w:sz w:val="17"/>
        </w:rPr>
        <w:t>Memorized 45+ food and beverage menu items, including allergen warnings and chef specials, boosting average check size by 12%.</w:t>
      </w:r>
    </w:p>
    <w:p>
      <w:pPr>
        <w:pStyle w:val="ListBullet"/>
        <w:spacing w:before="0" w:after="30"/>
      </w:pPr>
      <w:r>
        <w:rPr>
          <w:rFonts w:ascii="Georgia" w:hAnsi="Georgia"/>
          <w:sz w:val="17"/>
        </w:rPr>
        <w:t>Enter food orders swiftly into Micros POS and relay special dietary requests directly to kitchen station chefs.</w:t>
      </w:r>
    </w:p>
    <w:p>
      <w:pPr>
        <w:pStyle w:val="ListBullet"/>
        <w:spacing w:before="0" w:after="30"/>
      </w:pPr>
      <w:r>
        <w:rPr>
          <w:rFonts w:ascii="Georgia" w:hAnsi="Georgia"/>
          <w:sz w:val="17"/>
        </w:rPr>
        <w:t>Coordinate table clearing and resetting within 90 seconds to minimize lobby guest waiting queues.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The Mini Suites Eton Tower Makati</w:t>
            </w:r>
          </w:p>
        </w:tc>
        <w:tc>
          <w:tcPr>
            <w:tcW w:type="dxa" w:w="3168"/>
          </w:tcPr>
          <w:p>
            <w:pPr>
              <w:spacing w:after="0" w:before="80"/>
              <w:jc w:val="right"/>
            </w:pPr>
            <w:r>
              <w:rPr>
                <w:rFonts w:ascii="Georgia" w:hAnsi="Georgia"/>
                <w:b/>
                <w:sz w:val="18"/>
              </w:rPr>
              <w:t>November 2020 – June 2022</w:t>
            </w:r>
          </w:p>
        </w:tc>
      </w:tr>
      <w:tr>
        <w:tc>
          <w:tcPr>
            <w:tcW w:type="dxa" w:w="6912"/>
          </w:tcPr>
          <w:p>
            <w:pPr>
              <w:spacing w:after="40" w:before="0"/>
            </w:pPr>
            <w:r>
              <w:rPr>
                <w:rFonts w:ascii="Georgia" w:hAnsi="Georgia"/>
                <w:i/>
                <w:sz w:val="18"/>
              </w:rPr>
              <w:t>Food &amp; Beverage Attendant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Greeted guests warmly, seated patrons, and provided prompt water and bread basket service.</w:t>
      </w:r>
    </w:p>
    <w:p>
      <w:pPr>
        <w:pStyle w:val="ListBullet"/>
        <w:spacing w:before="0" w:after="30"/>
      </w:pPr>
      <w:r>
        <w:rPr>
          <w:rFonts w:ascii="Georgia" w:hAnsi="Georgia"/>
          <w:sz w:val="17"/>
        </w:rPr>
        <w:t>Conducted daily pre-shift silver polishing, napkin folding, and dining station condiment replenishment.</w:t>
      </w:r>
    </w:p>
    <w:p>
      <w:pPr>
        <w:pStyle w:val="ListBullet"/>
        <w:spacing w:before="0" w:after="30"/>
      </w:pPr>
      <w:r>
        <w:rPr>
          <w:rFonts w:ascii="Georgia" w:hAnsi="Georgia"/>
          <w:sz w:val="17"/>
        </w:rPr>
        <w:t>Processed guest billing via credit card terminals and cash registers with zero cashier discrepancies.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Conti's Bakeshop &amp; Restaurant Makati</w:t>
            </w:r>
          </w:p>
        </w:tc>
        <w:tc>
          <w:tcPr>
            <w:tcW w:type="dxa" w:w="3168"/>
          </w:tcPr>
          <w:p>
            <w:pPr>
              <w:spacing w:after="0" w:before="80"/>
              <w:jc w:val="right"/>
            </w:pPr>
            <w:r>
              <w:rPr>
                <w:rFonts w:ascii="Georgia" w:hAnsi="Georgia"/>
                <w:b/>
                <w:sz w:val="18"/>
              </w:rPr>
              <w:t>August 2019 – October 2020</w:t>
            </w:r>
          </w:p>
        </w:tc>
      </w:tr>
      <w:tr>
        <w:tc>
          <w:tcPr>
            <w:tcW w:type="dxa" w:w="6912"/>
          </w:tcPr>
          <w:p>
            <w:pPr>
              <w:spacing w:after="40" w:before="0"/>
            </w:pPr>
            <w:r>
              <w:rPr>
                <w:rFonts w:ascii="Georgia" w:hAnsi="Georgia"/>
                <w:i/>
                <w:sz w:val="18"/>
              </w:rPr>
              <w:t>Dining Server Assistant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Assisted senior waitstaff with food running, table clearing, and water glass refilling.</w:t>
      </w:r>
    </w:p>
    <w:p>
      <w:pPr>
        <w:pStyle w:val="ListBullet"/>
        <w:spacing w:before="0" w:after="30"/>
      </w:pPr>
      <w:r>
        <w:rPr>
          <w:rFonts w:ascii="Georgia" w:hAnsi="Georgia"/>
          <w:sz w:val="17"/>
        </w:rPr>
        <w:t>Maintained dining room floor cleanliness and sanitized tables between customer seatings.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Associate in Hospitality and Food Service Management</w:t>
              <w:br/>
            </w:r>
            <w:r>
              <w:rPr>
                <w:rFonts w:ascii="Georgia" w:hAnsi="Georgia"/>
                <w:sz w:val="17"/>
              </w:rPr>
              <w:t>Pamantasan ng Lungsod ng Maynila (PLM) — Intramuros, Manila</w:t>
            </w:r>
          </w:p>
        </w:tc>
        <w:tc>
          <w:tcPr>
            <w:tcW w:type="dxa" w:w="2160"/>
          </w:tcPr>
          <w:p>
            <w:pPr>
              <w:jc w:val="right"/>
            </w:pPr>
            <w:r>
              <w:rPr>
                <w:rFonts w:ascii="Georgia" w:hAnsi="Georgia"/>
                <w:b/>
                <w:sz w:val="18"/>
              </w:rPr>
              <w:t>Year: 2019</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TESDA National Certificate II in Food and Beverage Services (NC II) </w:t>
      </w:r>
      <w:r>
        <w:rPr>
          <w:rFonts w:ascii="Georgia" w:hAnsi="Georgia"/>
          <w:sz w:val="17"/>
        </w:rPr>
        <w:t>— Technical Education and Skills Development Authority (TESDA) (March 2021)</w:t>
      </w:r>
    </w:p>
    <w:p>
      <w:pPr>
        <w:pStyle w:val="ListBullet"/>
        <w:spacing w:before="0" w:after="40"/>
      </w:pPr>
      <w:r>
        <w:rPr>
          <w:rFonts w:ascii="Georgia" w:hAnsi="Georgia"/>
          <w:b/>
          <w:sz w:val="17"/>
        </w:rPr>
        <w:t xml:space="preserve">Food Handler Health &amp; Sanitation Certificate </w:t>
      </w:r>
      <w:r>
        <w:rPr>
          <w:rFonts w:ascii="Georgia" w:hAnsi="Georgia"/>
          <w:sz w:val="17"/>
        </w:rPr>
        <w:t>— Philippine Food Safety &amp; Hygiene Council (May 2022)</w:t>
      </w:r>
    </w:p>
    <w:p>
      <w:pPr>
        <w:pStyle w:val="ListBullet"/>
        <w:spacing w:before="0" w:after="40"/>
      </w:pPr>
      <w:r>
        <w:rPr>
          <w:rFonts w:ascii="Georgia" w:hAnsi="Georgia"/>
          <w:b/>
          <w:sz w:val="17"/>
        </w:rPr>
        <w:t xml:space="preserve">Hospitality Dining Etiquette and Five-Star Guest Service </w:t>
      </w:r>
      <w:r>
        <w:rPr>
          <w:rFonts w:ascii="Georgia" w:hAnsi="Georgia"/>
          <w:sz w:val="17"/>
        </w:rPr>
        <w:t>— Philippine Hospitality Development Center (September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