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Georgia" w:hAnsi="Georgia"/>
          <w:b/>
          <w:color w:val="1B365D"/>
          <w:sz w:val="34"/>
        </w:rPr>
        <w:t>MARCUS ELIJAH NAVARRO</w:t>
      </w:r>
    </w:p>
    <w:p>
      <w:pPr>
        <w:spacing w:after="80"/>
        <w:jc w:val="center"/>
      </w:pPr>
      <w:r>
        <w:rPr>
          <w:rFonts w:ascii="Georgia" w:hAnsi="Georgia"/>
          <w:b/>
          <w:i/>
          <w:color w:val="4A5568"/>
          <w:sz w:val="22"/>
        </w:rPr>
        <w:t>Banquet Operations Supervisor</w:t>
      </w:r>
    </w:p>
    <w:p>
      <w:pPr>
        <w:spacing w:after="160"/>
        <w:jc w:val="center"/>
      </w:pPr>
      <w:r>
        <w:rPr>
          <w:rFonts w:ascii="Georgia" w:hAnsi="Georgia"/>
          <w:color w:val="555555"/>
          <w:sz w:val="17"/>
        </w:rPr>
        <w:t>Domestic Road, Pasay City, 1301 Metro Manila, Philippines  •  +63 917 552 8491</w:t>
        <w:br/>
        <w:t>marcus.navarro.hospitality@outlook.ph  •  linkedin.com/in/marcus-navarro-hospitality</w:t>
      </w:r>
    </w:p>
    <w:p>
      <w:pPr>
        <w:spacing w:before="160" w:after="60"/>
        <w:pBdr>
          <w:bottom w:val="single" w:sz="8" w:space="2" w:color="1B365D"/>
        </w:pBdr>
      </w:pPr>
      <w:r>
        <w:rPr>
          <w:rFonts w:ascii="Georgia" w:hAnsi="Georgia"/>
          <w:b/>
          <w:color w:val="1B365D"/>
          <w:sz w:val="21"/>
        </w:rPr>
        <w:t>PROFESSIONAL SUMMARY</w:t>
      </w:r>
    </w:p>
    <w:p>
      <w:pPr>
        <w:spacing w:after="120" w:line="276" w:lineRule="auto"/>
      </w:pPr>
      <w:r>
        <w:rPr>
          <w:rFonts w:ascii="Georgia" w:hAnsi="Georgia"/>
          <w:sz w:val="18"/>
        </w:rPr>
        <w:t>Dedicated, results-driven Banquet Operations Supervisor with over 5 years of progressive hospitality leadership experience in luxury hotel convention centers and high-volume event venues. Proven expertise in Banquet Event Order (BEO) execution, floor logistics, VIP service protocols, team scheduling, and HACCP food safety standards. Adept at coordinating functions of up to 600 guests while ensuring seamless service delivery, minimal equipment breakage, and exceptional guest satisfaction.</w:t>
      </w:r>
    </w:p>
    <w:p>
      <w:pPr>
        <w:spacing w:before="160" w:after="60"/>
        <w:pBdr>
          <w:bottom w:val="single" w:sz="8" w:space="2" w:color="1B365D"/>
        </w:pBdr>
      </w:pPr>
      <w:r>
        <w:rPr>
          <w:rFonts w:ascii="Georgia" w:hAnsi="Georgia"/>
          <w:b/>
          <w:color w:val="1B365D"/>
          <w:sz w:val="21"/>
        </w:rPr>
        <w:t>CORE COMPETENCIES &amp; SKILLS</w:t>
      </w:r>
    </w:p>
    <w:tbl>
      <w:tblPr>
        <w:tblW w:type="auto" w:w="0"/>
        <w:jc w:val="center"/>
        <w:tblLayout w:type="fixed"/>
        <w:tblLook w:firstColumn="1" w:firstRow="1" w:lastColumn="0" w:lastRow="0" w:noHBand="0" w:noVBand="1" w:val="04A0"/>
      </w:tblPr>
      <w:tblGrid>
        <w:gridCol w:w="5040"/>
        <w:gridCol w:w="5040"/>
      </w:tblGrid>
      <w:tr>
        <w:tc>
          <w:tcPr>
            <w:tcW w:type="dxa" w:w="5040"/>
          </w:tcPr>
          <w:p>
            <w:pPr>
              <w:spacing w:after="40" w:before="0"/>
            </w:pPr>
            <w:r>
              <w:rPr>
                <w:rFonts w:ascii="Georgia" w:hAnsi="Georgia"/>
                <w:sz w:val="17"/>
              </w:rPr>
              <w:t>•  Banquet Event Order (BEO) Floor Planning &amp; Execution</w:t>
            </w:r>
          </w:p>
        </w:tc>
        <w:tc>
          <w:tcPr>
            <w:tcW w:type="dxa" w:w="5040"/>
          </w:tcPr>
          <w:p>
            <w:pPr>
              <w:spacing w:after="40" w:before="0"/>
            </w:pPr>
            <w:r>
              <w:rPr>
                <w:rFonts w:ascii="Georgia" w:hAnsi="Georgia"/>
                <w:sz w:val="17"/>
              </w:rPr>
              <w:t>•  VIP Guest Relations &amp; Protocol Handling</w:t>
            </w:r>
          </w:p>
        </w:tc>
      </w:tr>
      <w:tr>
        <w:tc>
          <w:tcPr>
            <w:tcW w:type="dxa" w:w="5040"/>
          </w:tcPr>
          <w:p>
            <w:pPr>
              <w:spacing w:after="40" w:before="0"/>
            </w:pPr>
            <w:r>
              <w:rPr>
                <w:rFonts w:ascii="Georgia" w:hAnsi="Georgia"/>
                <w:sz w:val="17"/>
              </w:rPr>
              <w:t>•  Function Room Turnover &amp; Service Floor Logistics</w:t>
            </w:r>
          </w:p>
        </w:tc>
        <w:tc>
          <w:tcPr>
            <w:tcW w:type="dxa" w:w="5040"/>
          </w:tcPr>
          <w:p>
            <w:pPr>
              <w:spacing w:after="40" w:before="0"/>
            </w:pPr>
            <w:r>
              <w:rPr>
                <w:rFonts w:ascii="Georgia" w:hAnsi="Georgia"/>
                <w:sz w:val="17"/>
              </w:rPr>
              <w:t>•  Breakage Mitigation &amp; Chinaware/Glassware/Silverware (CGS) Par Levels</w:t>
            </w:r>
          </w:p>
        </w:tc>
      </w:tr>
      <w:tr>
        <w:tc>
          <w:tcPr>
            <w:tcW w:type="dxa" w:w="5040"/>
          </w:tcPr>
          <w:p>
            <w:pPr>
              <w:spacing w:after="40" w:before="0"/>
            </w:pPr>
            <w:r>
              <w:rPr>
                <w:rFonts w:ascii="Georgia" w:hAnsi="Georgia"/>
                <w:sz w:val="17"/>
              </w:rPr>
              <w:t>•  Staff Scheduling, Pre-Shift Briefings &amp; Crew Leadership (up to 25 staff)</w:t>
            </w:r>
          </w:p>
        </w:tc>
        <w:tc>
          <w:tcPr>
            <w:tcW w:type="dxa" w:w="5040"/>
          </w:tcPr>
          <w:p>
            <w:pPr>
              <w:spacing w:after="40" w:before="0"/>
            </w:pPr>
            <w:r>
              <w:rPr>
                <w:rFonts w:ascii="Georgia" w:hAnsi="Georgia"/>
                <w:sz w:val="17"/>
              </w:rPr>
              <w:t>•  Food Safety, Sanitation, and HACCP Compliance</w:t>
            </w:r>
          </w:p>
        </w:tc>
      </w:tr>
      <w:tr>
        <w:tc>
          <w:tcPr>
            <w:tcW w:type="dxa" w:w="5040"/>
          </w:tcPr>
          <w:p>
            <w:pPr>
              <w:spacing w:after="40" w:before="0"/>
            </w:pPr>
            <w:r>
              <w:rPr>
                <w:rFonts w:ascii="Georgia" w:hAnsi="Georgia"/>
                <w:sz w:val="17"/>
              </w:rPr>
              <w:t>•  Formal Plated Service, Buffet Management &amp; Banquet Bar Protocols</w:t>
            </w:r>
          </w:p>
        </w:tc>
        <w:tc>
          <w:tcPr>
            <w:tcW w:type="dxa" w:w="5040"/>
          </w:tcPr>
          <w:p>
            <w:pPr>
              <w:spacing w:after="40" w:before="0"/>
            </w:pPr>
            <w:r>
              <w:rPr>
                <w:rFonts w:ascii="Georgia" w:hAnsi="Georgia"/>
                <w:sz w:val="17"/>
              </w:rPr>
              <w:t>•  Banquet Billing, Beverage Requisition &amp; Cost Control</w:t>
            </w:r>
          </w:p>
        </w:tc>
      </w:tr>
    </w:tbl>
    <w:p>
      <w:pPr>
        <w:spacing w:before="160" w:after="60"/>
        <w:pBdr>
          <w:bottom w:val="single" w:sz="8" w:space="2" w:color="1B365D"/>
        </w:pBdr>
      </w:pPr>
      <w:r>
        <w:rPr>
          <w:rFonts w:ascii="Georgia" w:hAnsi="Georgia"/>
          <w:b/>
          <w:color w:val="1B365D"/>
          <w:sz w:val="21"/>
        </w:rPr>
        <w:t>WORK EXPERIENCE</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Grand Crest Hotel &amp; Suites</w:t>
            </w:r>
          </w:p>
        </w:tc>
        <w:tc>
          <w:tcPr>
            <w:tcW w:type="dxa" w:w="3168"/>
          </w:tcPr>
          <w:p>
            <w:pPr>
              <w:spacing w:after="0" w:before="80"/>
              <w:jc w:val="right"/>
            </w:pPr>
            <w:r>
              <w:rPr>
                <w:rFonts w:ascii="Georgia" w:hAnsi="Georgia"/>
                <w:b/>
                <w:color w:val="1B365D"/>
                <w:sz w:val="18"/>
              </w:rPr>
              <w:t>June 2022 – Present</w:t>
            </w:r>
          </w:p>
        </w:tc>
      </w:tr>
      <w:tr>
        <w:tc>
          <w:tcPr>
            <w:tcW w:type="dxa" w:w="6912"/>
          </w:tcPr>
          <w:p>
            <w:pPr>
              <w:spacing w:after="40" w:before="0"/>
            </w:pPr>
            <w:r>
              <w:rPr>
                <w:rFonts w:ascii="Georgia" w:hAnsi="Georgia"/>
                <w:i/>
                <w:color w:val="333333"/>
                <w:sz w:val="18"/>
              </w:rPr>
              <w:t>Banquet Operations Supervisor</w:t>
            </w:r>
          </w:p>
        </w:tc>
        <w:tc>
          <w:tcPr>
            <w:tcW w:type="dxa" w:w="3168"/>
          </w:tcPr>
          <w:p>
            <w:pPr>
              <w:spacing w:after="40" w:before="0"/>
              <w:jc w:val="right"/>
            </w:pPr>
            <w:r>
              <w:rPr>
                <w:rFonts w:ascii="Georgia" w:hAnsi="Georgia"/>
                <w:color w:val="666666"/>
                <w:sz w:val="17"/>
              </w:rPr>
              <w:t>Pasay City, Metro Manila</w:t>
            </w:r>
          </w:p>
        </w:tc>
      </w:tr>
    </w:tbl>
    <w:p>
      <w:pPr>
        <w:pStyle w:val="ListBullet"/>
        <w:spacing w:before="0" w:after="30" w:line="264" w:lineRule="auto"/>
      </w:pPr>
      <w:r>
        <w:rPr>
          <w:rFonts w:ascii="Georgia" w:hAnsi="Georgia"/>
          <w:sz w:val="17"/>
        </w:rPr>
        <w:t>Supervise banquet operations for 3 grand ballrooms and 5 multi-function rooms catering up to 600 attendees per event.</w:t>
      </w:r>
    </w:p>
    <w:p>
      <w:pPr>
        <w:pStyle w:val="ListBullet"/>
        <w:spacing w:before="0" w:after="30" w:line="264" w:lineRule="auto"/>
      </w:pPr>
      <w:r>
        <w:rPr>
          <w:rFonts w:ascii="Georgia" w:hAnsi="Georgia"/>
          <w:sz w:val="17"/>
        </w:rPr>
        <w:t>Direct pre-shift briefings and manage a team of 18 full-time banquet servers, captains, and on-call catering staff.</w:t>
      </w:r>
    </w:p>
    <w:p>
      <w:pPr>
        <w:pStyle w:val="ListBullet"/>
        <w:spacing w:before="0" w:after="30" w:line="264" w:lineRule="auto"/>
      </w:pPr>
      <w:r>
        <w:rPr>
          <w:rFonts w:ascii="Georgia" w:hAnsi="Georgia"/>
          <w:sz w:val="17"/>
        </w:rPr>
        <w:t>Coordinate directly with culinary and sales teams to review BEO specifications, ensuring 99% on-time food rollout.</w:t>
      </w:r>
    </w:p>
    <w:p>
      <w:pPr>
        <w:pStyle w:val="ListBullet"/>
        <w:spacing w:before="0" w:after="30" w:line="264" w:lineRule="auto"/>
      </w:pPr>
      <w:r>
        <w:rPr>
          <w:rFonts w:ascii="Georgia" w:hAnsi="Georgia"/>
          <w:sz w:val="17"/>
        </w:rPr>
        <w:t>Reduced banquet equipment loss and chinaware breakage by 18% through standardized end-of-shift inventory protocols.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Harborview Hotel &amp; Convention Center</w:t>
            </w:r>
          </w:p>
        </w:tc>
        <w:tc>
          <w:tcPr>
            <w:tcW w:type="dxa" w:w="3168"/>
          </w:tcPr>
          <w:p>
            <w:pPr>
              <w:spacing w:after="0" w:before="80"/>
              <w:jc w:val="right"/>
            </w:pPr>
            <w:r>
              <w:rPr>
                <w:rFonts w:ascii="Georgia" w:hAnsi="Georgia"/>
                <w:b/>
                <w:color w:val="1B365D"/>
                <w:sz w:val="18"/>
              </w:rPr>
              <w:t>January 2020 – May 2022</w:t>
            </w:r>
          </w:p>
        </w:tc>
      </w:tr>
      <w:tr>
        <w:tc>
          <w:tcPr>
            <w:tcW w:type="dxa" w:w="6912"/>
          </w:tcPr>
          <w:p>
            <w:pPr>
              <w:spacing w:after="40" w:before="0"/>
            </w:pPr>
            <w:r>
              <w:rPr>
                <w:rFonts w:ascii="Georgia" w:hAnsi="Georgia"/>
                <w:i/>
                <w:color w:val="333333"/>
                <w:sz w:val="18"/>
              </w:rPr>
              <w:t>Banquet Team Leader / Captain</w:t>
            </w:r>
          </w:p>
        </w:tc>
        <w:tc>
          <w:tcPr>
            <w:tcW w:type="dxa" w:w="3168"/>
          </w:tcPr>
          <w:p>
            <w:pPr>
              <w:spacing w:after="40" w:before="0"/>
              <w:jc w:val="right"/>
            </w:pPr>
            <w:r>
              <w:rPr>
                <w:rFonts w:ascii="Georgia" w:hAnsi="Georgia"/>
                <w:color w:val="666666"/>
                <w:sz w:val="17"/>
              </w:rPr>
              <w:t>Manila Bay, Manila</w:t>
            </w:r>
          </w:p>
        </w:tc>
      </w:tr>
    </w:tbl>
    <w:p>
      <w:pPr>
        <w:pStyle w:val="ListBullet"/>
        <w:spacing w:before="0" w:after="30" w:line="264" w:lineRule="auto"/>
      </w:pPr>
      <w:r>
        <w:rPr>
          <w:rFonts w:ascii="Georgia" w:hAnsi="Georgia"/>
          <w:sz w:val="17"/>
        </w:rPr>
        <w:t>Led floor teams of 12 banquet attendants during corporate conventions, diplomatic receptions, and wedding galas.</w:t>
      </w:r>
    </w:p>
    <w:p>
      <w:pPr>
        <w:pStyle w:val="ListBullet"/>
        <w:spacing w:before="0" w:after="30" w:line="264" w:lineRule="auto"/>
      </w:pPr>
      <w:r>
        <w:rPr>
          <w:rFonts w:ascii="Georgia" w:hAnsi="Georgia"/>
          <w:sz w:val="17"/>
        </w:rPr>
        <w:t>Oversaw banquet table layouts, buffet staging, and silver service standards in compliance with luxury hotel guidelines.</w:t>
      </w:r>
    </w:p>
    <w:p>
      <w:pPr>
        <w:pStyle w:val="ListBullet"/>
        <w:spacing w:before="0" w:after="30" w:line="264" w:lineRule="auto"/>
      </w:pPr>
      <w:r>
        <w:rPr>
          <w:rFonts w:ascii="Georgia" w:hAnsi="Georgia"/>
          <w:sz w:val="17"/>
        </w:rPr>
        <w:t>Conducted daily equipment inspections and enforced food temperature logs in coordination with kitchen quality control.</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Bayfront Pavilion &amp; Catering Services</w:t>
            </w:r>
          </w:p>
        </w:tc>
        <w:tc>
          <w:tcPr>
            <w:tcW w:type="dxa" w:w="3168"/>
          </w:tcPr>
          <w:p>
            <w:pPr>
              <w:spacing w:after="0" w:before="80"/>
              <w:jc w:val="right"/>
            </w:pPr>
            <w:r>
              <w:rPr>
                <w:rFonts w:ascii="Georgia" w:hAnsi="Georgia"/>
                <w:b/>
                <w:color w:val="1B365D"/>
                <w:sz w:val="18"/>
              </w:rPr>
              <w:t>July 2018 – December 2019</w:t>
            </w:r>
          </w:p>
        </w:tc>
      </w:tr>
      <w:tr>
        <w:tc>
          <w:tcPr>
            <w:tcW w:type="dxa" w:w="6912"/>
          </w:tcPr>
          <w:p>
            <w:pPr>
              <w:spacing w:after="40" w:before="0"/>
            </w:pPr>
            <w:r>
              <w:rPr>
                <w:rFonts w:ascii="Georgia" w:hAnsi="Georgia"/>
                <w:i/>
                <w:color w:val="333333"/>
                <w:sz w:val="18"/>
              </w:rPr>
              <w:t>Banquet Server / Function Attendant</w:t>
            </w:r>
          </w:p>
        </w:tc>
        <w:tc>
          <w:tcPr>
            <w:tcW w:type="dxa" w:w="3168"/>
          </w:tcPr>
          <w:p>
            <w:pPr>
              <w:spacing w:after="40" w:before="0"/>
              <w:jc w:val="right"/>
            </w:pPr>
            <w:r>
              <w:rPr>
                <w:rFonts w:ascii="Georgia" w:hAnsi="Georgia"/>
                <w:color w:val="666666"/>
                <w:sz w:val="17"/>
              </w:rPr>
              <w:t>Parañaque City, Metro Manila</w:t>
            </w:r>
          </w:p>
        </w:tc>
      </w:tr>
    </w:tbl>
    <w:p>
      <w:pPr>
        <w:pStyle w:val="ListBullet"/>
        <w:spacing w:before="0" w:after="30" w:line="264" w:lineRule="auto"/>
      </w:pPr>
      <w:r>
        <w:rPr>
          <w:rFonts w:ascii="Georgia" w:hAnsi="Georgia"/>
          <w:sz w:val="17"/>
        </w:rPr>
        <w:t>Delivered plated dinner service, replenished buffet lines, and executed room turnarounds for corporate and private events.</w:t>
      </w:r>
    </w:p>
    <w:p>
      <w:pPr>
        <w:pStyle w:val="ListBullet"/>
        <w:spacing w:before="0" w:after="30" w:line="264" w:lineRule="auto"/>
      </w:pPr>
      <w:r>
        <w:rPr>
          <w:rFonts w:ascii="Georgia" w:hAnsi="Georgia"/>
          <w:sz w:val="17"/>
        </w:rPr>
        <w:t>Maintained high standards of table grooming, glassware polishing, and rapid function hall clearing.</w:t>
      </w:r>
    </w:p>
    <w:p>
      <w:pPr>
        <w:spacing w:before="160" w:after="60"/>
        <w:pBdr>
          <w:bottom w:val="single" w:sz="8" w:space="2" w:color="1B365D"/>
        </w:pBdr>
      </w:pPr>
      <w:r>
        <w:rPr>
          <w:rFonts w:ascii="Georgia" w:hAnsi="Georgia"/>
          <w:b/>
          <w:color w:val="1B365D"/>
          <w:sz w:val="21"/>
        </w:rPr>
        <w:t>EDUCATION</w:t>
      </w:r>
    </w:p>
    <w:tbl>
      <w:tblPr>
        <w:tblW w:type="auto" w:w="0"/>
        <w:jc w:val="center"/>
        <w:tblLook w:firstColumn="1" w:firstRow="1" w:lastColumn="0" w:lastRow="0" w:noHBand="0" w:noVBand="1" w:val="04A0"/>
      </w:tblPr>
      <w:tblGrid>
        <w:gridCol w:w="5040"/>
        <w:gridCol w:w="5040"/>
      </w:tblGrid>
      <w:tr>
        <w:tc>
          <w:tcPr>
            <w:tcW w:type="dxa" w:w="7920"/>
          </w:tcPr>
          <w:p>
            <w:pPr>
              <w:spacing w:after="40" w:before="40"/>
            </w:pPr>
            <w:r>
              <w:rPr>
                <w:rFonts w:ascii="Georgia" w:hAnsi="Georgia"/>
                <w:b/>
                <w:sz w:val="18"/>
              </w:rPr>
              <w:t>Bachelor of Science in Hospitality Management</w:t>
              <w:br/>
            </w:r>
            <w:r>
              <w:rPr>
                <w:rFonts w:ascii="Georgia" w:hAnsi="Georgia"/>
                <w:color w:val="444444"/>
                <w:sz w:val="17"/>
              </w:rPr>
              <w:t>Pamantasan ng Lungsod ng Maynila (PLM) — Intramuros, Manila</w:t>
            </w:r>
          </w:p>
        </w:tc>
        <w:tc>
          <w:tcPr>
            <w:tcW w:type="dxa" w:w="2160"/>
          </w:tcPr>
          <w:p>
            <w:pPr>
              <w:spacing w:after="40" w:before="40"/>
              <w:jc w:val="right"/>
            </w:pPr>
            <w:r>
              <w:rPr>
                <w:rFonts w:ascii="Georgia" w:hAnsi="Georgia"/>
                <w:b/>
                <w:color w:val="1B365D"/>
                <w:sz w:val="18"/>
              </w:rPr>
              <w:t>Year: 2018</w:t>
            </w:r>
          </w:p>
        </w:tc>
      </w:tr>
    </w:tbl>
    <w:p>
      <w:pPr>
        <w:spacing w:before="160" w:after="60"/>
        <w:pBdr>
          <w:bottom w:val="single" w:sz="8" w:space="2" w:color="1B365D"/>
        </w:pBdr>
      </w:pPr>
      <w:r>
        <w:rPr>
          <w:rFonts w:ascii="Georgia" w:hAnsi="Georgia"/>
          <w:b/>
          <w:color w:val="1B365D"/>
          <w:sz w:val="21"/>
        </w:rPr>
        <w:t>TRAINING &amp; CERTIFICATIONS</w:t>
      </w:r>
    </w:p>
    <w:p>
      <w:pPr>
        <w:pStyle w:val="ListBullet"/>
        <w:spacing w:before="0" w:after="40"/>
      </w:pPr>
      <w:r>
        <w:rPr>
          <w:rFonts w:ascii="Georgia" w:hAnsi="Georgia"/>
          <w:b/>
          <w:sz w:val="17"/>
        </w:rPr>
        <w:t xml:space="preserve">Certified Hospitality Supervisor (CHS) </w:t>
      </w:r>
      <w:r>
        <w:rPr>
          <w:rFonts w:ascii="Georgia" w:hAnsi="Georgia"/>
          <w:color w:val="444444"/>
          <w:sz w:val="17"/>
        </w:rPr>
        <w:t>— Hospitality Operations Institute / FHCB (November 2021)</w:t>
      </w:r>
    </w:p>
    <w:p>
      <w:pPr>
        <w:pStyle w:val="ListBullet"/>
        <w:spacing w:before="0" w:after="40"/>
      </w:pPr>
      <w:r>
        <w:rPr>
          <w:rFonts w:ascii="Georgia" w:hAnsi="Georgia"/>
          <w:b/>
          <w:sz w:val="17"/>
        </w:rPr>
        <w:t xml:space="preserve">Food Safety &amp; Sanitation Standards (HACCP Level 2) </w:t>
      </w:r>
      <w:r>
        <w:rPr>
          <w:rFonts w:ascii="Georgia" w:hAnsi="Georgia"/>
          <w:color w:val="444444"/>
          <w:sz w:val="17"/>
        </w:rPr>
        <w:t>— Hospitality Training Council of the Philippines (August 2022)</w:t>
      </w:r>
    </w:p>
    <w:p>
      <w:pPr>
        <w:pStyle w:val="ListBullet"/>
        <w:spacing w:before="0" w:after="40"/>
      </w:pPr>
      <w:r>
        <w:rPr>
          <w:rFonts w:ascii="Georgia" w:hAnsi="Georgia"/>
          <w:b/>
          <w:sz w:val="17"/>
        </w:rPr>
        <w:t xml:space="preserve">Customer Service Excellence in Banquets and Events </w:t>
      </w:r>
      <w:r>
        <w:rPr>
          <w:rFonts w:ascii="Georgia" w:hAnsi="Georgia"/>
          <w:color w:val="444444"/>
          <w:sz w:val="17"/>
        </w:rPr>
        <w:t>— Philippine Hospitality Development Center (March 2020)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