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744"/>
        <w:gridCol w:w="7776"/>
      </w:tblGrid>
      <w:tr>
        <w:tc>
          <w:tcPr>
            <w:tcW w:type="dxa" w:w="3744"/>
            <w:shd w:val="clear" w:color="auto" w:fill="0F5C5C"/>
            <w:vAlign w:val="top"/>
          </w:tcPr>
          <w:p/>
          <w:p>
            <w:pPr>
              <w:spacing w:after="40"/>
            </w:pPr>
            <w:r>
              <w:rPr>
                <w:rFonts w:ascii="Calibri" w:hAnsi="Calibri"/>
                <w:b/>
                <w:i w:val="0"/>
                <w:color w:val="FFFFFF"/>
                <w:sz w:val="30"/>
              </w:rPr>
              <w:t>Rafael Miguel Torres</w:t>
            </w:r>
          </w:p>
          <w:p>
            <w:pPr>
              <w:spacing w:after="200"/>
            </w:pPr>
            <w:r>
              <w:rPr>
                <w:rFonts w:ascii="Calibri" w:hAnsi="Calibri"/>
                <w:b w:val="0"/>
                <w:i/>
                <w:color w:val="FFFFFF"/>
                <w:sz w:val="21"/>
              </w:rPr>
              <w:t>Culinary Production Coordinator</w:t>
            </w:r>
          </w:p>
          <w:p>
            <w:pPr>
              <w:spacing w:after="60"/>
            </w:pPr>
            <w:r>
              <w:rPr>
                <w:rFonts w:ascii="Calibri" w:hAnsi="Calibri"/>
                <w:b/>
                <w:i w:val="0"/>
                <w:color w:val="FFFFFF"/>
                <w:sz w:val="20"/>
              </w:rPr>
              <w:t>CONTACT</w:t>
            </w:r>
          </w:p>
          <w:p>
            <w:pPr>
              <w:spacing w:after="60"/>
            </w:pPr>
            <w:r>
              <w:rPr>
                <w:rFonts w:ascii="Calibri" w:hAnsi="Calibri"/>
                <w:b w:val="0"/>
                <w:i w:val="0"/>
                <w:color w:val="FFFFFF"/>
                <w:sz w:val="18"/>
              </w:rPr>
              <w:t>+63 918 730 4452</w:t>
            </w:r>
          </w:p>
          <w:p>
            <w:pPr>
              <w:spacing w:after="60"/>
            </w:pPr>
            <w:r>
              <w:rPr>
                <w:rFonts w:ascii="Calibri" w:hAnsi="Calibri"/>
                <w:b w:val="0"/>
                <w:i w:val="0"/>
                <w:color w:val="FFFFFF"/>
                <w:sz w:val="18"/>
              </w:rPr>
              <w:t>rafael.torres.culinary@mailhaven.ph</w:t>
            </w:r>
          </w:p>
          <w:p>
            <w:pPr>
              <w:spacing w:after="60"/>
            </w:pPr>
            <w:r>
              <w:rPr>
                <w:rFonts w:ascii="Calibri" w:hAnsi="Calibri"/>
                <w:b w:val="0"/>
                <w:i w:val="0"/>
                <w:color w:val="FFFFFF"/>
                <w:sz w:val="18"/>
              </w:rPr>
              <w:t>Cebu City, Cebu, Philippines</w:t>
            </w:r>
          </w:p>
          <w:p>
            <w:pPr>
              <w:spacing w:after="40"/>
            </w:pPr>
            <w:r>
              <w:rPr>
                <w:rFonts w:ascii="Calibri" w:hAnsi="Calibri"/>
                <w:b w:val="0"/>
                <w:i w:val="0"/>
                <w:color w:val="222222"/>
                <w:sz w:val="8"/>
              </w:rPr>
            </w:r>
          </w:p>
          <w:p>
            <w:pPr>
              <w:spacing w:after="60"/>
            </w:pPr>
            <w:r>
              <w:rPr>
                <w:rFonts w:ascii="Calibri" w:hAnsi="Calibri"/>
                <w:b/>
                <w:i w:val="0"/>
                <w:color w:val="FFFFFF"/>
                <w:sz w:val="20"/>
              </w:rPr>
              <w:t>CORE SKILLS</w:t>
            </w:r>
          </w:p>
          <w:p>
            <w:pPr>
              <w:spacing w:after="60"/>
            </w:pPr>
            <w:r>
              <w:rPr>
                <w:rFonts w:ascii="Calibri" w:hAnsi="Calibri"/>
                <w:b w:val="0"/>
                <w:i w:val="0"/>
                <w:color w:val="FFFFFF"/>
                <w:sz w:val="18"/>
              </w:rPr>
              <w:t>Food Production Planning</w:t>
            </w:r>
          </w:p>
          <w:p>
            <w:pPr>
              <w:spacing w:after="60"/>
            </w:pPr>
            <w:r>
              <w:rPr>
                <w:rFonts w:ascii="Calibri" w:hAnsi="Calibri"/>
                <w:b w:val="0"/>
                <w:i w:val="0"/>
                <w:color w:val="FFFFFF"/>
                <w:sz w:val="18"/>
              </w:rPr>
              <w:t>Ingredient Preparation Coordination</w:t>
            </w:r>
          </w:p>
          <w:p>
            <w:pPr>
              <w:spacing w:after="60"/>
            </w:pPr>
            <w:r>
              <w:rPr>
                <w:rFonts w:ascii="Calibri" w:hAnsi="Calibri"/>
                <w:b w:val="0"/>
                <w:i w:val="0"/>
                <w:color w:val="FFFFFF"/>
                <w:sz w:val="18"/>
              </w:rPr>
              <w:t>Production Scheduling</w:t>
            </w:r>
          </w:p>
          <w:p>
            <w:pPr>
              <w:spacing w:after="60"/>
            </w:pPr>
            <w:r>
              <w:rPr>
                <w:rFonts w:ascii="Calibri" w:hAnsi="Calibri"/>
                <w:b w:val="0"/>
                <w:i w:val="0"/>
                <w:color w:val="FFFFFF"/>
                <w:sz w:val="18"/>
              </w:rPr>
              <w:t>Kitchen Coordination</w:t>
            </w:r>
          </w:p>
          <w:p>
            <w:pPr>
              <w:spacing w:after="60"/>
            </w:pPr>
            <w:r>
              <w:rPr>
                <w:rFonts w:ascii="Calibri" w:hAnsi="Calibri"/>
                <w:b w:val="0"/>
                <w:i w:val="0"/>
                <w:color w:val="FFFFFF"/>
                <w:sz w:val="18"/>
              </w:rPr>
              <w:t>Portion Consistency Control</w:t>
            </w:r>
          </w:p>
          <w:p>
            <w:pPr>
              <w:spacing w:after="60"/>
            </w:pPr>
            <w:r>
              <w:rPr>
                <w:rFonts w:ascii="Calibri" w:hAnsi="Calibri"/>
                <w:b w:val="0"/>
                <w:i w:val="0"/>
                <w:color w:val="FFFFFF"/>
                <w:sz w:val="18"/>
              </w:rPr>
              <w:t>Food Service Readiness</w:t>
            </w:r>
          </w:p>
          <w:p>
            <w:pPr>
              <w:spacing w:after="60"/>
            </w:pPr>
            <w:r>
              <w:rPr>
                <w:rFonts w:ascii="Calibri" w:hAnsi="Calibri"/>
                <w:b w:val="0"/>
                <w:i w:val="0"/>
                <w:color w:val="FFFFFF"/>
                <w:sz w:val="18"/>
              </w:rPr>
              <w:t>Team Communication</w:t>
            </w:r>
          </w:p>
          <w:p>
            <w:pPr>
              <w:spacing w:after="60"/>
            </w:pPr>
            <w:r>
              <w:rPr>
                <w:rFonts w:ascii="Calibri" w:hAnsi="Calibri"/>
                <w:b w:val="0"/>
                <w:i w:val="0"/>
                <w:color w:val="FFFFFF"/>
                <w:sz w:val="18"/>
              </w:rPr>
              <w:t>Stock Rotation (FIFO)</w:t>
            </w:r>
          </w:p>
          <w:p>
            <w:pPr>
              <w:spacing w:after="40"/>
            </w:pPr>
            <w:r>
              <w:rPr>
                <w:rFonts w:ascii="Calibri" w:hAnsi="Calibri"/>
                <w:b w:val="0"/>
                <w:i w:val="0"/>
                <w:color w:val="222222"/>
                <w:sz w:val="8"/>
              </w:rPr>
            </w:r>
          </w:p>
          <w:p>
            <w:pPr>
              <w:spacing w:after="60"/>
            </w:pPr>
            <w:r>
              <w:rPr>
                <w:rFonts w:ascii="Calibri" w:hAnsi="Calibri"/>
                <w:b/>
                <w:i w:val="0"/>
                <w:color w:val="FFFFFF"/>
                <w:sz w:val="20"/>
              </w:rPr>
              <w:t>EDUCATION</w:t>
            </w:r>
          </w:p>
          <w:p>
            <w:pPr>
              <w:spacing w:after="20"/>
            </w:pPr>
            <w:r>
              <w:rPr>
                <w:rFonts w:ascii="Calibri" w:hAnsi="Calibri"/>
                <w:b/>
                <w:i w:val="0"/>
                <w:color w:val="FFFFFF"/>
                <w:sz w:val="18"/>
              </w:rPr>
              <w:t>Bachelor of Science in Culinary Management</w:t>
            </w:r>
          </w:p>
          <w:p>
            <w:pPr>
              <w:spacing w:after="120"/>
            </w:pPr>
            <w:r>
              <w:rPr>
                <w:rFonts w:ascii="Calibri" w:hAnsi="Calibri"/>
                <w:b w:val="0"/>
                <w:i w:val="0"/>
                <w:color w:val="FFFFFF"/>
                <w:sz w:val="17"/>
              </w:rPr>
              <w:t>Seaport Institute of Culinary Arts, 2016</w:t>
            </w:r>
          </w:p>
          <w:p>
            <w:pPr>
              <w:spacing w:after="60"/>
            </w:pPr>
            <w:r>
              <w:rPr>
                <w:rFonts w:ascii="Calibri" w:hAnsi="Calibri"/>
                <w:b/>
                <w:i w:val="0"/>
                <w:color w:val="FFFFFF"/>
                <w:sz w:val="20"/>
              </w:rPr>
              <w:t>CERTIFICATIONS</w:t>
            </w:r>
          </w:p>
          <w:p>
            <w:pPr>
              <w:spacing w:after="60"/>
            </w:pPr>
            <w:r>
              <w:rPr>
                <w:rFonts w:ascii="Calibri" w:hAnsi="Calibri"/>
                <w:b w:val="0"/>
                <w:i w:val="0"/>
                <w:color w:val="FFFFFF"/>
                <w:sz w:val="17"/>
              </w:rPr>
              <w:t>Culinary Production Training, 2023</w:t>
            </w:r>
          </w:p>
          <w:p>
            <w:pPr>
              <w:spacing w:after="60"/>
            </w:pPr>
            <w:r>
              <w:rPr>
                <w:rFonts w:ascii="Calibri" w:hAnsi="Calibri"/>
                <w:b w:val="0"/>
                <w:i w:val="0"/>
                <w:color w:val="FFFFFF"/>
                <w:sz w:val="17"/>
              </w:rPr>
              <w:t>Food Safety Awareness Certification, 2021</w:t>
            </w:r>
          </w:p>
        </w:tc>
        <w:tc>
          <w:tcPr>
            <w:tcW w:type="dxa" w:w="7776"/>
            <w:vAlign w:val="top"/>
          </w:tcPr>
          <w:p/>
          <w:p>
            <w:pPr>
              <w:spacing w:after="80"/>
            </w:pPr>
            <w:r>
              <w:rPr>
                <w:rFonts w:ascii="Calibri" w:hAnsi="Calibri"/>
                <w:b/>
                <w:i w:val="0"/>
                <w:color w:val="0F5C5C"/>
                <w:sz w:val="24"/>
              </w:rPr>
              <w:t>PROFESSIONAL SUMMARY</w:t>
            </w:r>
          </w:p>
          <w:p>
            <w:pPr>
              <w:spacing w:after="200"/>
            </w:pPr>
            <w:r>
              <w:rPr>
                <w:rFonts w:ascii="Calibri" w:hAnsi="Calibri"/>
                <w:b w:val="0"/>
                <w:i w:val="0"/>
                <w:color w:val="222222"/>
                <w:sz w:val="19"/>
              </w:rPr>
              <w:t>Culinary Production Coordinator focused on planning and organizing daily food production to keep service consistent and portioning accurate. Experienced in scheduling prep work, coordinating ingredient readiness, and supporting kitchen teams through busy service periods without sacrificing quality.</w:t>
            </w:r>
          </w:p>
          <w:p>
            <w:pPr>
              <w:spacing w:after="80"/>
            </w:pPr>
            <w:r>
              <w:rPr>
                <w:rFonts w:ascii="Calibri" w:hAnsi="Calibri"/>
                <w:b/>
                <w:i w:val="0"/>
                <w:color w:val="0F5C5C"/>
                <w:sz w:val="24"/>
              </w:rPr>
              <w:t>WORK EXPERIENCE</w:t>
            </w:r>
          </w:p>
          <w:p>
            <w:pPr>
              <w:spacing w:after="0"/>
            </w:pPr>
            <w:r>
              <w:rPr>
                <w:rFonts w:ascii="Calibri" w:hAnsi="Calibri"/>
                <w:b/>
                <w:i w:val="0"/>
                <w:color w:val="222222"/>
                <w:sz w:val="20"/>
              </w:rPr>
              <w:t>Culinary Production Coordinator</w:t>
            </w:r>
          </w:p>
          <w:p>
            <w:pPr>
              <w:spacing w:after="0"/>
            </w:pPr>
            <w:r>
              <w:rPr>
                <w:rFonts w:ascii="Calibri" w:hAnsi="Calibri"/>
                <w:b w:val="0"/>
                <w:i/>
                <w:color w:val="555555"/>
                <w:sz w:val="18"/>
              </w:rPr>
              <w:t>Isla Verde Beach Resort — Mactan, Cebu</w:t>
            </w:r>
          </w:p>
          <w:p>
            <w:pPr>
              <w:spacing w:after="60"/>
            </w:pPr>
            <w:r>
              <w:rPr>
                <w:rFonts w:ascii="Calibri" w:hAnsi="Calibri"/>
                <w:b w:val="0"/>
                <w:i/>
                <w:color w:val="555555"/>
                <w:sz w:val="18"/>
              </w:rPr>
              <w:t>April 2023 – Present</w:t>
            </w:r>
          </w:p>
          <w:p>
            <w:pPr>
              <w:spacing w:after="40"/>
              <w:ind w:left="216"/>
            </w:pPr>
            <w:r>
              <w:rPr>
                <w:color w:val="222222"/>
                <w:sz w:val="19"/>
              </w:rPr>
              <w:t>•  Plan daily food production schedules based on forecasted covers and event bookings.</w:t>
            </w:r>
          </w:p>
          <w:p>
            <w:pPr>
              <w:spacing w:after="40"/>
              <w:ind w:left="216"/>
            </w:pPr>
            <w:r>
              <w:rPr>
                <w:color w:val="222222"/>
                <w:sz w:val="19"/>
              </w:rPr>
              <w:t>•  Coordinate ingredient prep assignments across stations to avoid last-minute shortages.</w:t>
            </w:r>
          </w:p>
          <w:p>
            <w:pPr>
              <w:spacing w:after="40"/>
              <w:ind w:left="216"/>
            </w:pPr>
            <w:r>
              <w:rPr>
                <w:color w:val="222222"/>
                <w:sz w:val="19"/>
              </w:rPr>
              <w:t>•  Check portion consistency during production to align with recipe standards.</w:t>
            </w:r>
          </w:p>
          <w:p>
            <w:pPr>
              <w:spacing w:after="40"/>
              <w:ind w:left="216"/>
            </w:pPr>
            <w:r>
              <w:rPr>
                <w:color w:val="222222"/>
                <w:sz w:val="19"/>
              </w:rPr>
              <w:t>•  Communicate production timelines to the kitchen team ahead of each shift.</w:t>
            </w:r>
          </w:p>
          <w:p>
            <w:pPr>
              <w:spacing w:after="40"/>
              <w:ind w:left="216"/>
            </w:pPr>
            <w:r>
              <w:rPr>
                <w:color w:val="222222"/>
                <w:sz w:val="19"/>
              </w:rPr>
              <w:t>•  Support readiness checks before breakfast, lunch, and dinner service windows.</w:t>
            </w:r>
          </w:p>
          <w:p>
            <w:pPr>
              <w:spacing w:after="20"/>
            </w:pPr>
            <w:r>
              <w:rPr>
                <w:rFonts w:ascii="Calibri" w:hAnsi="Calibri"/>
                <w:b/>
                <w:i w:val="0"/>
                <w:color w:val="0F5C5C"/>
                <w:sz w:val="18"/>
              </w:rPr>
              <w:t>Key Achievements:</w:t>
            </w:r>
          </w:p>
          <w:p>
            <w:pPr>
              <w:spacing w:after="40"/>
              <w:ind w:left="216"/>
            </w:pPr>
            <w:r>
              <w:rPr>
                <w:color w:val="222222"/>
                <w:sz w:val="19"/>
              </w:rPr>
              <w:t>•  Reduced last-minute ingredient shortages by 25% through improved production forecasting.</w:t>
            </w:r>
          </w:p>
          <w:p>
            <w:pPr>
              <w:spacing w:after="40"/>
              <w:ind w:left="216"/>
            </w:pPr>
            <w:r>
              <w:rPr>
                <w:color w:val="222222"/>
                <w:sz w:val="19"/>
              </w:rPr>
              <w:t>•  Helped standardize prep timing across two kitchen outlets, improving service consistency.</w:t>
            </w:r>
          </w:p>
          <w:p>
            <w:pPr>
              <w:spacing w:after="80"/>
            </w:pPr>
            <w:r>
              <w:rPr>
                <w:rFonts w:ascii="Calibri" w:hAnsi="Calibri"/>
                <w:b w:val="0"/>
                <w:i w:val="0"/>
                <w:color w:val="222222"/>
                <w:sz w:val="6"/>
              </w:rPr>
            </w:r>
          </w:p>
          <w:p>
            <w:pPr>
              <w:spacing w:after="0"/>
            </w:pPr>
            <w:r>
              <w:rPr>
                <w:rFonts w:ascii="Calibri" w:hAnsi="Calibri"/>
                <w:b/>
                <w:i w:val="0"/>
                <w:color w:val="222222"/>
                <w:sz w:val="20"/>
              </w:rPr>
              <w:t>Kitchen Coordinator</w:t>
            </w:r>
          </w:p>
          <w:p>
            <w:pPr>
              <w:spacing w:after="0"/>
            </w:pPr>
            <w:r>
              <w:rPr>
                <w:rFonts w:ascii="Calibri" w:hAnsi="Calibri"/>
                <w:b w:val="0"/>
                <w:i/>
                <w:color w:val="555555"/>
                <w:sz w:val="18"/>
              </w:rPr>
              <w:t>Tres Puertas Hotel &amp; Restaurant Group — Cebu City, Cebu</w:t>
            </w:r>
          </w:p>
          <w:p>
            <w:pPr>
              <w:spacing w:after="60"/>
            </w:pPr>
            <w:r>
              <w:rPr>
                <w:rFonts w:ascii="Calibri" w:hAnsi="Calibri"/>
                <w:b w:val="0"/>
                <w:i/>
                <w:color w:val="555555"/>
                <w:sz w:val="18"/>
              </w:rPr>
              <w:t>May 2021 – March 2023</w:t>
            </w:r>
          </w:p>
          <w:p>
            <w:pPr>
              <w:spacing w:after="40"/>
              <w:ind w:left="216"/>
            </w:pPr>
            <w:r>
              <w:rPr>
                <w:color w:val="222222"/>
                <w:sz w:val="19"/>
              </w:rPr>
              <w:t>•  Assisted in coordinating prep schedules and ingredient readiness for daily service.</w:t>
            </w:r>
          </w:p>
          <w:p>
            <w:pPr>
              <w:spacing w:after="40"/>
              <w:ind w:left="216"/>
            </w:pPr>
            <w:r>
              <w:rPr>
                <w:color w:val="222222"/>
                <w:sz w:val="19"/>
              </w:rPr>
              <w:t>•  Monitored stock rotation to minimize waste from expired ingredients.</w:t>
            </w:r>
          </w:p>
          <w:p>
            <w:pPr>
              <w:spacing w:after="20"/>
            </w:pPr>
            <w:r>
              <w:rPr>
                <w:rFonts w:ascii="Calibri" w:hAnsi="Calibri"/>
                <w:b/>
                <w:i w:val="0"/>
                <w:color w:val="0F5C5C"/>
                <w:sz w:val="18"/>
              </w:rPr>
              <w:t>Key Achievements:</w:t>
            </w:r>
          </w:p>
          <w:p>
            <w:pPr>
              <w:spacing w:after="40"/>
              <w:ind w:left="216"/>
            </w:pPr>
            <w:r>
              <w:rPr>
                <w:color w:val="222222"/>
                <w:sz w:val="19"/>
              </w:rPr>
              <w:t>•  Contributed to a waste-reduction initiative that lowered spoilage costs by 12%.</w:t>
            </w:r>
          </w:p>
          <w:p>
            <w:pPr>
              <w:spacing w:after="80"/>
            </w:pPr>
            <w:r>
              <w:rPr>
                <w:rFonts w:ascii="Calibri" w:hAnsi="Calibri"/>
                <w:b w:val="0"/>
                <w:i w:val="0"/>
                <w:color w:val="222222"/>
                <w:sz w:val="6"/>
              </w:rPr>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