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57D0" w14:textId="37AFFB1F" w:rsidR="004F349E" w:rsidRDefault="00935D27" w:rsidP="002E74B8">
      <w:pPr>
        <w:jc w:val="both"/>
      </w:pPr>
      <w:r w:rsidRPr="00BF2172">
        <w:rPr>
          <w:rStyle w:val="Heading2Char"/>
        </w:rPr>
        <w:t xml:space="preserve">Section 1 </w:t>
      </w:r>
      <w:r w:rsidR="0029674E">
        <w:rPr>
          <w:rStyle w:val="Heading2Char"/>
        </w:rPr>
        <w:t xml:space="preserve">Assessing </w:t>
      </w:r>
      <w:r w:rsidR="00452712">
        <w:rPr>
          <w:rStyle w:val="Heading2Char"/>
        </w:rPr>
        <w:t xml:space="preserve">the work of </w:t>
      </w:r>
      <w:proofErr w:type="spellStart"/>
      <w:r w:rsidR="0029674E">
        <w:rPr>
          <w:rStyle w:val="Heading2Char"/>
        </w:rPr>
        <w:t>Filipovi</w:t>
      </w:r>
      <w:r w:rsidR="004267EA">
        <w:rPr>
          <w:rStyle w:val="Heading2Char"/>
        </w:rPr>
        <w:t>ć</w:t>
      </w:r>
      <w:proofErr w:type="spellEnd"/>
      <w:r w:rsidR="004267EA">
        <w:rPr>
          <w:rStyle w:val="Heading2Char"/>
        </w:rPr>
        <w:t xml:space="preserve"> et al.</w:t>
      </w:r>
      <w:r w:rsidR="00452712">
        <w:rPr>
          <w:rStyle w:val="Heading2Char"/>
        </w:rPr>
        <w:t xml:space="preserve"> </w:t>
      </w:r>
      <w:r w:rsidR="00252997">
        <w:t xml:space="preserve"> </w:t>
      </w:r>
    </w:p>
    <w:p w14:paraId="29CB59A3" w14:textId="768B86CE" w:rsidR="003766C8" w:rsidRPr="0045519C" w:rsidRDefault="00DD0D8E" w:rsidP="002E74B8">
      <w:pPr>
        <w:jc w:val="both"/>
      </w:pPr>
      <w:r w:rsidRPr="0045519C">
        <w:t>This essay focuse</w:t>
      </w:r>
      <w:r w:rsidR="00296908" w:rsidRPr="0045519C">
        <w:t>s</w:t>
      </w:r>
      <w:r w:rsidRPr="0045519C">
        <w:t xml:space="preserve"> on the </w:t>
      </w:r>
      <w:r w:rsidR="00FE46C8" w:rsidRPr="0045519C">
        <w:t xml:space="preserve">BMC Genomics </w:t>
      </w:r>
      <w:r w:rsidR="00870BA5" w:rsidRPr="0045519C">
        <w:t>paper ‘</w:t>
      </w:r>
      <w:r w:rsidR="00B2793C" w:rsidRPr="0045519C">
        <w:t>A high-quality de novo genome assembly based on nanopore sequencing of a wild-caught coconut rhinoceros beetle (</w:t>
      </w:r>
      <w:proofErr w:type="spellStart"/>
      <w:r w:rsidR="00B2793C" w:rsidRPr="0045519C">
        <w:rPr>
          <w:i/>
          <w:iCs/>
        </w:rPr>
        <w:t>Oryctes</w:t>
      </w:r>
      <w:proofErr w:type="spellEnd"/>
      <w:r w:rsidR="00B2793C" w:rsidRPr="0045519C">
        <w:rPr>
          <w:i/>
          <w:iCs/>
        </w:rPr>
        <w:t xml:space="preserve"> rhinoceros</w:t>
      </w:r>
      <w:r w:rsidR="00B2793C" w:rsidRPr="0045519C">
        <w:t>)</w:t>
      </w:r>
      <w:r w:rsidR="00870BA5" w:rsidRPr="0045519C">
        <w:t>’</w:t>
      </w:r>
      <w:r w:rsidR="00054F8F" w:rsidRPr="0045519C">
        <w:t xml:space="preserve"> </w:t>
      </w:r>
      <w:sdt>
        <w:sdtPr>
          <w:rPr>
            <w:highlight w:val="white"/>
          </w:rPr>
          <w:alias w:val="Citation"/>
          <w:tag w:val="{&quot;referencesIds&quot;:[&quot;doc:641b56227b184b054f2f5c37&quot;],&quot;referencesOptions&quot;:{&quot;doc:641b56227b184b054f2f5c3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645481478,&quot;citationText&quot;:&quot;&lt;span style=\&quot;font-family:Arial;font-size:14.666666666666666px;color:#000000\&quot;&gt;(Filipović&lt;i&gt; et al.,&lt;/i&gt; 2022)&lt;/span&gt;&quot;}"/>
          <w:id w:val="645481478"/>
          <w:placeholder>
            <w:docPart w:val="FF18A55775A79749B53CDB1A04187C0C"/>
          </w:placeholder>
        </w:sdtPr>
        <w:sdtEndPr/>
        <w:sdtContent>
          <w:r w:rsidR="008322D1">
            <w:rPr>
              <w:rFonts w:eastAsia="Times New Roman" w:cs="Arial"/>
              <w:color w:val="000000"/>
            </w:rPr>
            <w:t>(</w:t>
          </w:r>
          <w:proofErr w:type="spellStart"/>
          <w:r w:rsidR="008322D1">
            <w:rPr>
              <w:rFonts w:eastAsia="Times New Roman" w:cs="Arial"/>
              <w:color w:val="000000"/>
            </w:rPr>
            <w:t>Filipović</w:t>
          </w:r>
          <w:proofErr w:type="spellEnd"/>
          <w:r w:rsidR="008322D1">
            <w:rPr>
              <w:rFonts w:eastAsia="Times New Roman" w:cs="Arial"/>
              <w:i/>
              <w:color w:val="000000"/>
            </w:rPr>
            <w:t xml:space="preserve"> et al.,</w:t>
          </w:r>
          <w:r w:rsidR="008322D1">
            <w:rPr>
              <w:rFonts w:eastAsia="Times New Roman" w:cs="Arial"/>
              <w:color w:val="000000"/>
            </w:rPr>
            <w:t xml:space="preserve"> 2022)</w:t>
          </w:r>
        </w:sdtContent>
      </w:sdt>
      <w:r w:rsidR="00B13B8D" w:rsidRPr="0045519C">
        <w:t xml:space="preserve">, which </w:t>
      </w:r>
      <w:r w:rsidR="00C22240" w:rsidRPr="0045519C">
        <w:t xml:space="preserve">employed </w:t>
      </w:r>
      <w:r w:rsidR="00FE0BBC" w:rsidRPr="0045519C">
        <w:t xml:space="preserve">the ONT </w:t>
      </w:r>
      <w:r w:rsidR="00C22240" w:rsidRPr="0045519C">
        <w:t xml:space="preserve">minION </w:t>
      </w:r>
      <w:r w:rsidR="00FE0BBC" w:rsidRPr="0045519C">
        <w:t xml:space="preserve">platform to sequence </w:t>
      </w:r>
      <w:r w:rsidR="00790ADE" w:rsidRPr="0045519C">
        <w:t xml:space="preserve">genetic material from a single </w:t>
      </w:r>
      <w:r w:rsidR="007E4422" w:rsidRPr="0045519C">
        <w:t>beetle</w:t>
      </w:r>
      <w:r w:rsidR="00B27F92">
        <w:t xml:space="preserve"> of and Order which is historically underrepresented in </w:t>
      </w:r>
      <w:r w:rsidR="00DB63C0">
        <w:t xml:space="preserve">published datasets </w:t>
      </w:r>
      <w:r w:rsidR="00C75890">
        <w:t xml:space="preserve"> </w:t>
      </w:r>
      <w:sdt>
        <w:sdtPr>
          <w:rPr>
            <w:rFonts w:cs="Arial"/>
            <w:color w:val="000000"/>
            <w:highlight w:val="white"/>
          </w:rPr>
          <w:alias w:val="Citation"/>
          <w:tag w:val="{&quot;referencesIds&quot;:[&quot;doc:6422e28cdf67b0055104409b&quot;],&quot;referencesOptions&quot;:{&quot;doc:6422e28cdf67b0055104409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384330570,&quot;citationText&quot;:&quot;&lt;span style=\&quot;font-family:Arial;font-size:14.666666666666666px;color:#000000\&quot;&gt;(Hotaling&lt;i&gt; et al.,&lt;/i&gt; 2021)&lt;/span&gt;&quot;}"/>
          <w:id w:val="-1384330570"/>
          <w:placeholder>
            <w:docPart w:val="786C00981937494F95C445D9304395C4"/>
          </w:placeholder>
        </w:sdtPr>
        <w:sdtEndPr/>
        <w:sdtContent>
          <w:r w:rsidR="0072340D">
            <w:rPr>
              <w:rFonts w:eastAsia="Times New Roman" w:cs="Arial"/>
              <w:color w:val="000000"/>
            </w:rPr>
            <w:t>(</w:t>
          </w:r>
          <w:proofErr w:type="spellStart"/>
          <w:r w:rsidR="0072340D">
            <w:rPr>
              <w:rFonts w:eastAsia="Times New Roman" w:cs="Arial"/>
              <w:color w:val="000000"/>
            </w:rPr>
            <w:t>Hotaling</w:t>
          </w:r>
          <w:proofErr w:type="spellEnd"/>
          <w:r w:rsidR="0072340D">
            <w:rPr>
              <w:rFonts w:eastAsia="Times New Roman" w:cs="Arial"/>
              <w:i/>
              <w:iCs/>
              <w:color w:val="000000"/>
            </w:rPr>
            <w:t xml:space="preserve"> et al.,</w:t>
          </w:r>
          <w:r w:rsidR="0072340D">
            <w:rPr>
              <w:rFonts w:eastAsia="Times New Roman" w:cs="Arial"/>
              <w:color w:val="000000"/>
            </w:rPr>
            <w:t xml:space="preserve"> 2021)</w:t>
          </w:r>
        </w:sdtContent>
      </w:sdt>
      <w:r w:rsidR="00A75171">
        <w:t>.</w:t>
      </w:r>
    </w:p>
    <w:p w14:paraId="044353F0" w14:textId="5171F646" w:rsidR="007E49A9" w:rsidRDefault="007E49A9" w:rsidP="002E74B8">
      <w:pPr>
        <w:pStyle w:val="Heading3"/>
        <w:jc w:val="both"/>
      </w:pPr>
      <w:r>
        <w:t>Sample collection</w:t>
      </w:r>
    </w:p>
    <w:p w14:paraId="419D04E3" w14:textId="4B474371" w:rsidR="001E51B2" w:rsidRPr="0045519C" w:rsidRDefault="003766C8" w:rsidP="002E74B8">
      <w:pPr>
        <w:jc w:val="both"/>
      </w:pPr>
      <w:r w:rsidRPr="0045519C">
        <w:t xml:space="preserve">Assessing the paper’s techniques can start as early as the material collection from the subject species. For the </w:t>
      </w:r>
      <w:r w:rsidR="00AB032D" w:rsidRPr="0045519C">
        <w:t>DNA isolation</w:t>
      </w:r>
      <w:r w:rsidR="001036BC" w:rsidRPr="0045519C">
        <w:t xml:space="preserve"> procedures</w:t>
      </w:r>
      <w:r w:rsidR="00EF41F8" w:rsidRPr="0045519C">
        <w:t xml:space="preserve">, </w:t>
      </w:r>
      <w:proofErr w:type="spellStart"/>
      <w:r w:rsidR="00C173D4" w:rsidRPr="0045519C">
        <w:t>Filipović</w:t>
      </w:r>
      <w:proofErr w:type="spellEnd"/>
      <w:r w:rsidR="00C173D4" w:rsidRPr="0045519C">
        <w:t xml:space="preserve"> et al.</w:t>
      </w:r>
      <w:r w:rsidR="000D0CCA" w:rsidRPr="0045519C">
        <w:t xml:space="preserve"> </w:t>
      </w:r>
      <w:r w:rsidR="00A12D1F" w:rsidRPr="0045519C">
        <w:t>sourced tissue from the legs and thorax only rather than the abdomen of the subject beetle</w:t>
      </w:r>
      <w:r w:rsidR="00901131" w:rsidRPr="0045519C">
        <w:t>. This most likely reduced th</w:t>
      </w:r>
      <w:r w:rsidR="00B301E5">
        <w:t>e</w:t>
      </w:r>
      <w:r w:rsidR="00901131" w:rsidRPr="0045519C">
        <w:t xml:space="preserve"> potential</w:t>
      </w:r>
      <w:r w:rsidR="000827A2" w:rsidRPr="0045519C">
        <w:t xml:space="preserve"> for downstream contamination from gut microflora, </w:t>
      </w:r>
      <w:r w:rsidR="00BC5D03" w:rsidRPr="0045519C">
        <w:t>as prokaryotic genetic info would have disrupted the true signals of interest if included</w:t>
      </w:r>
      <w:r w:rsidR="00220C9D" w:rsidRPr="0045519C">
        <w:t xml:space="preserve"> (although </w:t>
      </w:r>
      <w:r w:rsidR="0019498E" w:rsidRPr="0045519C">
        <w:t xml:space="preserve">data on the </w:t>
      </w:r>
      <w:proofErr w:type="gramStart"/>
      <w:r w:rsidR="00220C9D" w:rsidRPr="0045519C">
        <w:rPr>
          <w:i/>
          <w:iCs/>
        </w:rPr>
        <w:t>O.rhinoceros</w:t>
      </w:r>
      <w:proofErr w:type="gramEnd"/>
      <w:r w:rsidR="00220C9D" w:rsidRPr="0045519C">
        <w:t xml:space="preserve"> microbiome </w:t>
      </w:r>
      <w:r w:rsidR="0019498E" w:rsidRPr="0045519C">
        <w:t>was available at the time</w:t>
      </w:r>
      <w:r w:rsidR="006A365A">
        <w:t xml:space="preserve"> and this</w:t>
      </w:r>
      <w:r w:rsidR="0019498E" w:rsidRPr="0045519C">
        <w:t xml:space="preserve"> could have been used to clean data</w:t>
      </w:r>
      <w:r w:rsidR="00AF3463">
        <w:t xml:space="preserve"> later on</w:t>
      </w:r>
      <w:r w:rsidR="00A63B5B" w:rsidRPr="0045519C">
        <w:t xml:space="preserve"> </w:t>
      </w:r>
      <w:r w:rsidR="0055449A">
        <w:t xml:space="preserve"> </w:t>
      </w:r>
      <w:sdt>
        <w:sdtPr>
          <w:rPr>
            <w:rFonts w:cs="Arial"/>
            <w:color w:val="000000"/>
            <w:highlight w:val="white"/>
          </w:rPr>
          <w:alias w:val="Citation"/>
          <w:tag w:val="{&quot;referencesIds&quot;:[&quot;doc:6422e2b92b3cbd0555846e62&quot;],&quot;referencesOptions&quot;:{&quot;doc:6422e2b92b3cbd0555846e6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25659891,&quot;citationText&quot;:&quot;&lt;span style=\&quot;font-family:Arial;font-size:14.666666666666666px;color:#000000\&quot;&gt;(Shelomi, Lin and Liu, 2019)&lt;/span&gt;&quot;}"/>
          <w:id w:val="225659891"/>
          <w:placeholder>
            <w:docPart w:val="8080980708599F4E8D650DA70691E7A1"/>
          </w:placeholder>
        </w:sdtPr>
        <w:sdtEndPr/>
        <w:sdtContent>
          <w:r w:rsidR="0072340D">
            <w:rPr>
              <w:rFonts w:eastAsia="Times New Roman" w:cs="Arial"/>
              <w:color w:val="000000"/>
            </w:rPr>
            <w:t>(</w:t>
          </w:r>
          <w:proofErr w:type="spellStart"/>
          <w:r w:rsidR="0072340D">
            <w:rPr>
              <w:rFonts w:eastAsia="Times New Roman" w:cs="Arial"/>
              <w:color w:val="000000"/>
            </w:rPr>
            <w:t>Shelomi</w:t>
          </w:r>
          <w:proofErr w:type="spellEnd"/>
          <w:r w:rsidR="0072340D">
            <w:rPr>
              <w:rFonts w:eastAsia="Times New Roman" w:cs="Arial"/>
              <w:color w:val="000000"/>
            </w:rPr>
            <w:t>, Lin and Liu, 2019)</w:t>
          </w:r>
        </w:sdtContent>
      </w:sdt>
      <w:r w:rsidR="008C65CB">
        <w:t>.</w:t>
      </w:r>
      <w:r w:rsidR="00AE7F41" w:rsidRPr="0045519C">
        <w:t xml:space="preserve"> The use of a</w:t>
      </w:r>
      <w:r w:rsidR="00B301E5">
        <w:t>n</w:t>
      </w:r>
      <w:r w:rsidR="00AE7F41" w:rsidRPr="0045519C">
        <w:t xml:space="preserve"> </w:t>
      </w:r>
      <w:r w:rsidR="00BD3508" w:rsidRPr="0045519C">
        <w:t xml:space="preserve">SPRI bead solution </w:t>
      </w:r>
      <w:r w:rsidR="00AE7F41" w:rsidRPr="0045519C">
        <w:t xml:space="preserve">during the </w:t>
      </w:r>
      <w:r w:rsidR="0012462C" w:rsidRPr="0045519C">
        <w:t xml:space="preserve">sample preparation </w:t>
      </w:r>
      <w:r w:rsidR="007B3934" w:rsidRPr="0045519C">
        <w:t>allow</w:t>
      </w:r>
      <w:r w:rsidR="0012462C" w:rsidRPr="0045519C">
        <w:t>ed</w:t>
      </w:r>
      <w:r w:rsidR="007B3934" w:rsidRPr="0045519C">
        <w:t xml:space="preserve"> </w:t>
      </w:r>
      <w:r w:rsidR="00014E58" w:rsidRPr="0045519C">
        <w:t xml:space="preserve">sample washing and thus </w:t>
      </w:r>
      <w:r w:rsidR="00022594" w:rsidRPr="0045519C">
        <w:t xml:space="preserve">sample </w:t>
      </w:r>
      <w:r w:rsidR="005701FC" w:rsidRPr="0045519C">
        <w:t>purification</w:t>
      </w:r>
      <w:r w:rsidR="00022594" w:rsidRPr="0045519C">
        <w:t xml:space="preserve"> for reduced</w:t>
      </w:r>
      <w:r w:rsidR="00FF0F6B" w:rsidRPr="0045519C">
        <w:t xml:space="preserve"> contamination</w:t>
      </w:r>
      <w:r w:rsidR="00252997" w:rsidRPr="0045519C">
        <w:t xml:space="preserve"> </w:t>
      </w:r>
      <w:sdt>
        <w:sdtPr>
          <w:rPr>
            <w:highlight w:val="white"/>
          </w:rPr>
          <w:alias w:val="Citation"/>
          <w:tag w:val="{&quot;referencesIds&quot;:[&quot;doc:641b560133c4ef0554bc2249&quot;],&quot;referencesOptions&quot;:{&quot;doc:641b560133c4ef0554bc224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845320136,&quot;citationText&quot;:&quot;&lt;span style=\&quot;font-family:Arial;font-size:14.666666666666666px;color:#000000\&quot;&gt;(&lt;i&gt;SPRI. &lt;/i&gt;)&lt;/span&gt;&quot;}"/>
          <w:id w:val="-845320136"/>
          <w:placeholder>
            <w:docPart w:val="5D2E12289DCB144CAA300D1B5EA80223"/>
          </w:placeholder>
        </w:sdtPr>
        <w:sdtEndPr/>
        <w:sdtContent>
          <w:r w:rsidR="006F5CD7">
            <w:rPr>
              <w:rFonts w:eastAsia="Times New Roman" w:cs="Arial"/>
              <w:color w:val="000000"/>
            </w:rPr>
            <w:t>(</w:t>
          </w:r>
          <w:r w:rsidR="006F5CD7">
            <w:rPr>
              <w:rFonts w:eastAsia="Times New Roman" w:cs="Arial"/>
              <w:i/>
              <w:color w:val="000000"/>
            </w:rPr>
            <w:t xml:space="preserve">SPRI. </w:t>
          </w:r>
          <w:r w:rsidR="006F5CD7">
            <w:rPr>
              <w:rFonts w:eastAsia="Times New Roman" w:cs="Arial"/>
              <w:color w:val="000000"/>
            </w:rPr>
            <w:t>)</w:t>
          </w:r>
        </w:sdtContent>
      </w:sdt>
      <w:r w:rsidR="00980F85" w:rsidRPr="0045519C">
        <w:t>.</w:t>
      </w:r>
    </w:p>
    <w:p w14:paraId="32E63F37" w14:textId="14E1C217" w:rsidR="001D4B37" w:rsidRPr="002905B1" w:rsidRDefault="001D4B37" w:rsidP="001D4B37">
      <w:pPr>
        <w:pStyle w:val="pf0"/>
        <w:jc w:val="both"/>
        <w:rPr>
          <w:rFonts w:ascii="Arial" w:eastAsiaTheme="minorHAnsi" w:hAnsi="Arial" w:cstheme="minorBidi"/>
          <w:sz w:val="22"/>
          <w:szCs w:val="22"/>
          <w:lang w:eastAsia="en-US" w:bidi="ar-SA"/>
        </w:rPr>
      </w:pPr>
      <w:r w:rsidRPr="002905B1">
        <w:rPr>
          <w:rFonts w:ascii="Arial" w:eastAsiaTheme="minorHAnsi" w:hAnsi="Arial" w:cstheme="minorBidi"/>
          <w:sz w:val="22"/>
          <w:szCs w:val="22"/>
          <w:lang w:eastAsia="en-US" w:bidi="ar-SA"/>
        </w:rPr>
        <w:t>Despite the relatively poor read quality from the experiment (shown in Section 2 of this essay), there appear to have been efforts from the authors to assess and improve it. Electrophoresis was used to assess the quality of DNA prepared in the wet-lab stage of the experiment with the Agilent TapeStation platform which is suited to experiments such as this with 12 o</w:t>
      </w:r>
      <w:r w:rsidR="00B301E5">
        <w:rPr>
          <w:rFonts w:ascii="Arial" w:eastAsiaTheme="minorHAnsi" w:hAnsi="Arial" w:cstheme="minorBidi"/>
          <w:sz w:val="22"/>
          <w:szCs w:val="22"/>
          <w:lang w:eastAsia="en-US" w:bidi="ar-SA"/>
        </w:rPr>
        <w:t>r</w:t>
      </w:r>
      <w:r w:rsidRPr="002905B1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fewer samples</w:t>
      </w:r>
      <w:r w:rsidR="0055449A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  <w:r w:rsidR="00E520A1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  <w:sdt>
        <w:sdtPr>
          <w:rPr>
            <w:rFonts w:ascii="Arial" w:eastAsiaTheme="minorHAnsi" w:hAnsi="Arial" w:cs="Arial"/>
            <w:color w:val="000000"/>
            <w:sz w:val="22"/>
            <w:szCs w:val="22"/>
            <w:highlight w:val="white"/>
            <w:lang w:eastAsia="en-US" w:bidi="ar-SA"/>
          </w:rPr>
          <w:alias w:val="Citation"/>
          <w:tag w:val="{&quot;referencesIds&quot;:[&quot;doc:6422e2dd73b80905524d502a&quot;],&quot;referencesOptions&quot;:{&quot;doc:6422e2dd73b80905524d502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881136102,&quot;citationText&quot;:&quot;&lt;span style=\&quot;font-family:Arial;font-size:14.666666666666666px;color:#000000\&quot;&gt;(Zascavage&lt;i&gt; et al.,&lt;/i&gt; 2019)&lt;/span&gt;&quot;}"/>
          <w:id w:val="881136102"/>
          <w:placeholder>
            <w:docPart w:val="8C3CB1B86DA6A248BDD86553AD005B30"/>
          </w:placeholder>
        </w:sdtPr>
        <w:sdtEndPr/>
        <w:sdtContent>
          <w:r w:rsidR="0072340D">
            <w:rPr>
              <w:rFonts w:ascii="Arial" w:hAnsi="Arial" w:cs="Arial"/>
              <w:color w:val="000000"/>
              <w:sz w:val="22"/>
              <w:szCs w:val="22"/>
            </w:rPr>
            <w:t>(</w:t>
          </w:r>
          <w:proofErr w:type="spellStart"/>
          <w:r w:rsidR="0072340D">
            <w:rPr>
              <w:rFonts w:ascii="Arial" w:hAnsi="Arial" w:cs="Arial"/>
              <w:color w:val="000000"/>
              <w:sz w:val="22"/>
              <w:szCs w:val="22"/>
            </w:rPr>
            <w:t>Zascavage</w:t>
          </w:r>
          <w:proofErr w:type="spellEnd"/>
          <w:r w:rsidR="0072340D">
            <w:rPr>
              <w:rFonts w:ascii="Arial" w:hAnsi="Arial" w:cs="Arial"/>
              <w:i/>
              <w:iCs/>
              <w:color w:val="000000"/>
              <w:sz w:val="22"/>
              <w:szCs w:val="22"/>
            </w:rPr>
            <w:t xml:space="preserve"> et al.,</w:t>
          </w:r>
          <w:r w:rsidR="0072340D">
            <w:rPr>
              <w:rFonts w:ascii="Arial" w:hAnsi="Arial" w:cs="Arial"/>
              <w:color w:val="000000"/>
              <w:sz w:val="22"/>
              <w:szCs w:val="22"/>
            </w:rPr>
            <w:t xml:space="preserve"> 2019)</w:t>
          </w:r>
        </w:sdtContent>
      </w:sdt>
      <w:r w:rsidRPr="002905B1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. </w:t>
      </w:r>
    </w:p>
    <w:p w14:paraId="28507D5E" w14:textId="77777777" w:rsidR="001D4B37" w:rsidRPr="0045519C" w:rsidRDefault="001D4B37" w:rsidP="002E74B8">
      <w:pPr>
        <w:jc w:val="both"/>
      </w:pPr>
    </w:p>
    <w:p w14:paraId="46DDBE4F" w14:textId="0725E39C" w:rsidR="007D2E1F" w:rsidRDefault="007D2E1F" w:rsidP="002E74B8">
      <w:pPr>
        <w:pStyle w:val="Heading3"/>
        <w:jc w:val="both"/>
        <w:rPr>
          <w:shd w:val="clear" w:color="auto" w:fill="FFFFFF"/>
        </w:rPr>
      </w:pPr>
      <w:r>
        <w:rPr>
          <w:shd w:val="clear" w:color="auto" w:fill="FFFFFF"/>
        </w:rPr>
        <w:t>ONT library prep</w:t>
      </w:r>
      <w:r w:rsidR="0092198F">
        <w:rPr>
          <w:shd w:val="clear" w:color="auto" w:fill="FFFFFF"/>
        </w:rPr>
        <w:t>arations</w:t>
      </w:r>
      <w:r>
        <w:rPr>
          <w:shd w:val="clear" w:color="auto" w:fill="FFFFFF"/>
        </w:rPr>
        <w:t xml:space="preserve"> and sequencing</w:t>
      </w:r>
    </w:p>
    <w:p w14:paraId="012A7D6E" w14:textId="39954076" w:rsidR="005E2198" w:rsidRDefault="00A2591B" w:rsidP="002E74B8">
      <w:pPr>
        <w:pStyle w:val="pf0"/>
        <w:jc w:val="both"/>
        <w:rPr>
          <w:rFonts w:ascii="Arial" w:eastAsiaTheme="minorHAnsi" w:hAnsi="Arial" w:cstheme="minorBidi"/>
          <w:sz w:val="22"/>
          <w:szCs w:val="22"/>
          <w:lang w:eastAsia="en-US" w:bidi="ar-SA"/>
        </w:rPr>
      </w:pPr>
      <w:r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The wet-lab work allowed </w:t>
      </w:r>
      <w:r w:rsidR="00A7231D"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HMW DNA </w:t>
      </w:r>
      <w:r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to be </w:t>
      </w:r>
      <w:r w:rsidR="00A7231D"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used to create </w:t>
      </w:r>
      <w:r w:rsidR="00843145"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>each of the four ONT libraries</w:t>
      </w:r>
      <w:r w:rsidR="000A02A0"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>,</w:t>
      </w:r>
      <w:r w:rsidR="00843145"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accessible at </w:t>
      </w:r>
      <w:r w:rsidR="00420C90"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NCBI SRA </w:t>
      </w:r>
      <w:sdt>
        <w:sdtPr>
          <w:rPr>
            <w:rFonts w:ascii="Arial" w:eastAsiaTheme="minorHAnsi" w:hAnsi="Arial" w:cstheme="minorBidi"/>
            <w:sz w:val="22"/>
            <w:szCs w:val="22"/>
            <w:highlight w:val="white"/>
            <w:lang w:eastAsia="en-US" w:bidi="ar-SA"/>
          </w:rPr>
          <w:alias w:val="Citation"/>
          <w:tag w:val="{&quot;referencesIds&quot;:[&quot;doc:641b5e437b285b054f42d991&quot;],&quot;referencesOptions&quot;:{&quot;doc:641b5e437b285b054f42d99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53511497,&quot;citationText&quot;:&quot;&lt;span style=\&quot;font-family:Arial;font-size:14.666666666666666px;color:#000000\&quot;&gt;(NCBI and Tsatsia, 2019)&lt;/span&gt;&quot;}"/>
          <w:id w:val="1953511497"/>
          <w:placeholder>
            <w:docPart w:val="588B22F1DC83F44BABAF2991B9A091C7"/>
          </w:placeholder>
        </w:sdtPr>
        <w:sdtEndPr/>
        <w:sdtContent>
          <w:r w:rsidR="006F5CD7">
            <w:rPr>
              <w:rFonts w:ascii="Arial" w:eastAsiaTheme="minorHAnsi" w:hAnsi="Arial" w:cs="Arial"/>
              <w:color w:val="000000"/>
              <w:sz w:val="22"/>
              <w:szCs w:val="22"/>
            </w:rPr>
            <w:t xml:space="preserve">(NCBI and </w:t>
          </w:r>
          <w:proofErr w:type="spellStart"/>
          <w:r w:rsidR="006F5CD7">
            <w:rPr>
              <w:rFonts w:ascii="Arial" w:eastAsiaTheme="minorHAnsi" w:hAnsi="Arial" w:cs="Arial"/>
              <w:color w:val="000000"/>
              <w:sz w:val="22"/>
              <w:szCs w:val="22"/>
            </w:rPr>
            <w:t>Tsatsia</w:t>
          </w:r>
          <w:proofErr w:type="spellEnd"/>
          <w:r w:rsidR="006F5CD7">
            <w:rPr>
              <w:rFonts w:ascii="Arial" w:eastAsiaTheme="minorHAnsi" w:hAnsi="Arial" w:cs="Arial"/>
              <w:color w:val="000000"/>
              <w:sz w:val="22"/>
              <w:szCs w:val="22"/>
            </w:rPr>
            <w:t>, 2019)</w:t>
          </w:r>
        </w:sdtContent>
      </w:sdt>
      <w:r w:rsidR="00B7224C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and </w:t>
      </w:r>
      <w:r w:rsidR="00B52BE1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HMW nucleic acid molecules </w:t>
      </w:r>
      <w:r w:rsidR="00215172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facilitate </w:t>
      </w:r>
      <w:r w:rsidRPr="008755EE">
        <w:rPr>
          <w:rFonts w:ascii="Arial" w:eastAsiaTheme="minorHAnsi" w:hAnsi="Arial" w:cstheme="minorBidi"/>
          <w:sz w:val="22"/>
          <w:szCs w:val="22"/>
          <w:lang w:eastAsia="en-US" w:bidi="ar-SA"/>
        </w:rPr>
        <w:t>ONT sequencing</w:t>
      </w:r>
      <w:r w:rsidR="00352B3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’s </w:t>
      </w:r>
      <w:r w:rsidR="008B053F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long read </w:t>
      </w:r>
      <w:r w:rsidR="00501091">
        <w:rPr>
          <w:rFonts w:ascii="Arial" w:eastAsiaTheme="minorHAnsi" w:hAnsi="Arial" w:cstheme="minorBidi"/>
          <w:sz w:val="22"/>
          <w:szCs w:val="22"/>
          <w:lang w:eastAsia="en-US" w:bidi="ar-SA"/>
        </w:rPr>
        <w:t>capabilities.</w:t>
      </w:r>
      <w:r w:rsidR="003E1C3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Initially, the motivation </w:t>
      </w:r>
      <w:r w:rsidR="00266762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for </w:t>
      </w:r>
      <w:r w:rsidR="007E710B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split</w:t>
      </w:r>
      <w:r w:rsidR="007E710B">
        <w:rPr>
          <w:rFonts w:ascii="Arial" w:eastAsiaTheme="minorHAnsi" w:hAnsi="Arial" w:cstheme="minorBidi"/>
          <w:sz w:val="22"/>
          <w:szCs w:val="22"/>
          <w:lang w:eastAsia="en-US" w:bidi="ar-SA"/>
        </w:rPr>
        <w:t>ting the</w:t>
      </w:r>
      <w:r w:rsidR="007E710B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HWM DNA to generate four libraries on a flow cell </w:t>
      </w:r>
      <w:r w:rsidR="00742416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and </w:t>
      </w:r>
      <w:r w:rsidR="00266762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creating four libraries </w:t>
      </w:r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was unclear</w:t>
      </w:r>
      <w:r w:rsidR="0037172C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as they were later merged</w:t>
      </w:r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, however</w:t>
      </w:r>
      <w:r w:rsidR="00B301E5">
        <w:rPr>
          <w:rFonts w:ascii="Arial" w:eastAsiaTheme="minorHAnsi" w:hAnsi="Arial" w:cstheme="minorBidi"/>
          <w:sz w:val="22"/>
          <w:szCs w:val="22"/>
          <w:lang w:eastAsia="en-US" w:bidi="ar-SA"/>
        </w:rPr>
        <w:t>,</w:t>
      </w:r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the benefits of this </w:t>
      </w:r>
      <w:r w:rsidR="009932E0">
        <w:rPr>
          <w:rFonts w:ascii="Arial" w:eastAsiaTheme="minorHAnsi" w:hAnsi="Arial" w:cstheme="minorBidi"/>
          <w:sz w:val="22"/>
          <w:szCs w:val="22"/>
          <w:lang w:eastAsia="en-US" w:bidi="ar-SA"/>
        </w:rPr>
        <w:t>became apparent</w:t>
      </w:r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: </w:t>
      </w:r>
      <w:r w:rsidR="006D71CF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This allowed higher </w:t>
      </w:r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throughput to generate the overall 27 Gigabytes of </w:t>
      </w:r>
      <w:proofErr w:type="spellStart"/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fastq</w:t>
      </w:r>
      <w:proofErr w:type="spellEnd"/>
      <w:r w:rsidR="00294DEE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data</w:t>
      </w:r>
      <w:r w:rsidR="00390D54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more time</w:t>
      </w:r>
      <w:r w:rsidR="00B23281">
        <w:rPr>
          <w:rFonts w:ascii="Arial" w:eastAsiaTheme="minorHAnsi" w:hAnsi="Arial" w:cstheme="minorBidi"/>
          <w:sz w:val="22"/>
          <w:szCs w:val="22"/>
          <w:lang w:eastAsia="en-US" w:bidi="ar-SA"/>
        </w:rPr>
        <w:t>-</w:t>
      </w:r>
      <w:r w:rsidR="00390D54">
        <w:rPr>
          <w:rFonts w:ascii="Arial" w:eastAsiaTheme="minorHAnsi" w:hAnsi="Arial" w:cstheme="minorBidi"/>
          <w:sz w:val="22"/>
          <w:szCs w:val="22"/>
          <w:lang w:eastAsia="en-US" w:bidi="ar-SA"/>
        </w:rPr>
        <w:t>efficient</w:t>
      </w:r>
      <w:r w:rsidR="00C22E9D">
        <w:rPr>
          <w:rFonts w:ascii="Arial" w:eastAsiaTheme="minorHAnsi" w:hAnsi="Arial" w:cstheme="minorBidi"/>
          <w:sz w:val="22"/>
          <w:szCs w:val="22"/>
          <w:lang w:eastAsia="en-US" w:bidi="ar-SA"/>
        </w:rPr>
        <w:t>l</w:t>
      </w:r>
      <w:r w:rsidR="00390D54">
        <w:rPr>
          <w:rFonts w:ascii="Arial" w:eastAsiaTheme="minorHAnsi" w:hAnsi="Arial" w:cstheme="minorBidi"/>
          <w:sz w:val="22"/>
          <w:szCs w:val="22"/>
          <w:lang w:eastAsia="en-US" w:bidi="ar-SA"/>
        </w:rPr>
        <w:t>y</w:t>
      </w:r>
      <w:r w:rsidR="006F4C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  <w:r w:rsidR="0027548F">
        <w:rPr>
          <w:rFonts w:ascii="Arial" w:eastAsiaTheme="minorHAnsi" w:hAnsi="Arial" w:cstheme="minorBidi"/>
          <w:sz w:val="22"/>
          <w:szCs w:val="22"/>
          <w:lang w:eastAsia="en-US" w:bidi="ar-SA"/>
        </w:rPr>
        <w:t>whilst also granting</w:t>
      </w:r>
      <w:r w:rsidR="006F4CE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  <w:r w:rsidR="00A21CA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the ability to </w:t>
      </w:r>
      <w:r w:rsidR="0078150B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identify </w:t>
      </w:r>
      <w:r w:rsidR="00D416BE">
        <w:rPr>
          <w:rFonts w:ascii="Arial" w:eastAsiaTheme="minorHAnsi" w:hAnsi="Arial" w:cstheme="minorBidi"/>
          <w:sz w:val="22"/>
          <w:szCs w:val="22"/>
          <w:lang w:eastAsia="en-US" w:bidi="ar-SA"/>
        </w:rPr>
        <w:t>potential</w:t>
      </w:r>
      <w:r w:rsidR="0086543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  <w:r w:rsidR="00B23281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technical error </w:t>
      </w:r>
      <w:r w:rsidR="004C05E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from the flow cells, which could have acted as </w:t>
      </w:r>
      <w:r w:rsidR="0086543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confounding </w:t>
      </w:r>
      <w:r w:rsidR="00D416BE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influences </w:t>
      </w:r>
      <w:r w:rsidR="0086543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on the sequences generated </w:t>
      </w:r>
      <w:r w:rsidR="00A21CA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on a particular </w:t>
      </w:r>
      <w:r w:rsidR="0086543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flow cell</w:t>
      </w:r>
      <w:r w:rsidR="0030474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. This also </w:t>
      </w:r>
      <w:r w:rsidR="00AB510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provide</w:t>
      </w:r>
      <w:r w:rsidR="00304748">
        <w:rPr>
          <w:rFonts w:ascii="Arial" w:eastAsiaTheme="minorHAnsi" w:hAnsi="Arial" w:cstheme="minorBidi"/>
          <w:sz w:val="22"/>
          <w:szCs w:val="22"/>
          <w:lang w:eastAsia="en-US" w:bidi="ar-SA"/>
        </w:rPr>
        <w:t>d</w:t>
      </w:r>
      <w:r w:rsidR="00AB5107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more reads overall for </w:t>
      </w:r>
      <w:r w:rsidR="000F77BA" w:rsidRPr="007E710B">
        <w:rPr>
          <w:rFonts w:ascii="Arial" w:eastAsiaTheme="minorHAnsi" w:hAnsi="Arial" w:cstheme="minorBidi"/>
          <w:sz w:val="22"/>
          <w:szCs w:val="22"/>
          <w:lang w:eastAsia="en-US" w:bidi="ar-SA"/>
        </w:rPr>
        <w:t>higher expected coverage and depth.</w:t>
      </w:r>
      <w:r w:rsid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 </w:t>
      </w:r>
    </w:p>
    <w:p w14:paraId="48C7420D" w14:textId="2DD6B0F5" w:rsidR="00727515" w:rsidRPr="005E2198" w:rsidRDefault="00DB02C3" w:rsidP="002E74B8">
      <w:pPr>
        <w:pStyle w:val="pf0"/>
        <w:jc w:val="both"/>
        <w:rPr>
          <w:rFonts w:ascii="Arial" w:eastAsiaTheme="minorHAnsi" w:hAnsi="Arial" w:cstheme="minorBidi"/>
          <w:sz w:val="22"/>
          <w:szCs w:val="22"/>
          <w:lang w:eastAsia="en-US" w:bidi="ar-SA"/>
        </w:rPr>
      </w:pPr>
      <w:r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>In this experimental setup, the s</w:t>
      </w:r>
      <w:r w:rsidR="00727515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equencing yield was </w:t>
      </w:r>
      <w:r w:rsidR="00A57E6C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~900,000-1.5 million raw </w:t>
      </w:r>
      <w:r w:rsidR="00793392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reads across the </w:t>
      </w:r>
      <w:r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four </w:t>
      </w:r>
      <w:r w:rsidR="00793392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>flow cells</w:t>
      </w:r>
      <w:r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. To my understanding, this </w:t>
      </w:r>
      <w:r w:rsidR="00F92AC0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is </w:t>
      </w:r>
      <w:r w:rsidR="00EF56B3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>less than the potential yield of a flow cell (around 10 million reads</w:t>
      </w:r>
      <w:r w:rsidR="00B146ED">
        <w:rPr>
          <w:rFonts w:eastAsiaTheme="minorHAnsi"/>
          <w:sz w:val="22"/>
          <w:szCs w:val="22"/>
        </w:rPr>
        <w:t xml:space="preserve"> </w:t>
      </w:r>
      <w:r w:rsidR="006326C3">
        <w:rPr>
          <w:rFonts w:eastAsiaTheme="minorHAnsi"/>
          <w:sz w:val="22"/>
          <w:szCs w:val="22"/>
        </w:rPr>
        <w:t xml:space="preserve"> </w:t>
      </w:r>
      <w:sdt>
        <w:sdtPr>
          <w:rPr>
            <w:rFonts w:eastAsiaTheme="minorHAnsi"/>
            <w:color w:val="000000"/>
            <w:sz w:val="22"/>
            <w:szCs w:val="22"/>
            <w:highlight w:val="white"/>
          </w:rPr>
          <w:alias w:val="Citation"/>
          <w:tag w:val="{&quot;referencesIds&quot;:[&quot;doc:6422e2f5a38b71054e77dd0d&quot;],&quot;referencesOptions&quot;:{&quot;doc:6422e2f5a38b71054e77dd0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236704452,&quot;citationText&quot;:&quot;&lt;span style=\&quot;font-family:Arial;font-size:14.666666666666666px;color:#000000\&quot;&gt;(Srivathsan&lt;i&gt; et al.,&lt;/i&gt; 2021)&lt;/span&gt;&quot;}"/>
          <w:id w:val="-236704452"/>
          <w:placeholder>
            <w:docPart w:val="353210CC40B1D742B3CE3009F07FA4F2"/>
          </w:placeholder>
        </w:sdtPr>
        <w:sdtEndPr/>
        <w:sdtContent>
          <w:r w:rsidR="0072340D">
            <w:rPr>
              <w:rFonts w:ascii="Arial" w:hAnsi="Arial" w:cs="Arial"/>
              <w:color w:val="000000"/>
              <w:sz w:val="22"/>
              <w:szCs w:val="22"/>
            </w:rPr>
            <w:t>(</w:t>
          </w:r>
          <w:proofErr w:type="spellStart"/>
          <w:r w:rsidR="0072340D">
            <w:rPr>
              <w:rFonts w:ascii="Arial" w:hAnsi="Arial" w:cs="Arial"/>
              <w:color w:val="000000"/>
              <w:sz w:val="22"/>
              <w:szCs w:val="22"/>
            </w:rPr>
            <w:t>Srivathsan</w:t>
          </w:r>
          <w:proofErr w:type="spellEnd"/>
          <w:r w:rsidR="0072340D">
            <w:rPr>
              <w:rFonts w:ascii="Arial" w:hAnsi="Arial" w:cs="Arial"/>
              <w:i/>
              <w:iCs/>
              <w:color w:val="000000"/>
              <w:sz w:val="22"/>
              <w:szCs w:val="22"/>
            </w:rPr>
            <w:t xml:space="preserve"> et al.,</w:t>
          </w:r>
          <w:r w:rsidR="0072340D">
            <w:rPr>
              <w:rFonts w:ascii="Arial" w:hAnsi="Arial" w:cs="Arial"/>
              <w:color w:val="000000"/>
              <w:sz w:val="22"/>
              <w:szCs w:val="22"/>
            </w:rPr>
            <w:t xml:space="preserve"> 2021)</w:t>
          </w:r>
        </w:sdtContent>
      </w:sdt>
      <w:r w:rsidR="006326C3">
        <w:rPr>
          <w:rFonts w:eastAsiaTheme="minorHAnsi"/>
          <w:sz w:val="22"/>
          <w:szCs w:val="22"/>
        </w:rPr>
        <w:t>)</w:t>
      </w:r>
      <w:r w:rsidR="000E2C5D">
        <w:rPr>
          <w:rFonts w:eastAsiaTheme="minorHAnsi"/>
          <w:sz w:val="22"/>
          <w:szCs w:val="22"/>
        </w:rPr>
        <w:t xml:space="preserve"> </w:t>
      </w:r>
      <w:r w:rsidR="000E2C5D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so a repeat analysis might warrant more raw information to be input at the start of the pipeline. This would hopefully improve </w:t>
      </w:r>
      <w:r w:rsidR="00B301E5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the </w:t>
      </w:r>
      <w:r w:rsidR="000E2C5D" w:rsidRPr="005E2198">
        <w:rPr>
          <w:rFonts w:ascii="Arial" w:eastAsiaTheme="minorHAnsi" w:hAnsi="Arial" w:cstheme="minorBidi"/>
          <w:sz w:val="22"/>
          <w:szCs w:val="22"/>
          <w:lang w:eastAsia="en-US" w:bidi="ar-SA"/>
        </w:rPr>
        <w:t xml:space="preserve">depth of assembly later. </w:t>
      </w:r>
    </w:p>
    <w:p w14:paraId="4116287D" w14:textId="2CC2B224" w:rsidR="00961AFE" w:rsidRDefault="00A33B85" w:rsidP="002E74B8">
      <w:pPr>
        <w:pStyle w:val="Heading3"/>
        <w:jc w:val="both"/>
        <w:rPr>
          <w:shd w:val="clear" w:color="auto" w:fill="FFFFFF"/>
        </w:rPr>
      </w:pPr>
      <w:r>
        <w:rPr>
          <w:shd w:val="clear" w:color="auto" w:fill="FFFFFF"/>
        </w:rPr>
        <w:t>Genome assembly</w:t>
      </w:r>
    </w:p>
    <w:p w14:paraId="0B3FEA54" w14:textId="4FD4578C" w:rsidR="00D23CF0" w:rsidRDefault="00D23CF0" w:rsidP="002E74B8">
      <w:pPr>
        <w:pStyle w:val="Caption"/>
        <w:keepNext/>
        <w:jc w:val="both"/>
      </w:pPr>
      <w:r>
        <w:t xml:space="preserve">Table </w:t>
      </w:r>
      <w:r w:rsidR="005129D4">
        <w:fldChar w:fldCharType="begin"/>
      </w:r>
      <w:r w:rsidR="005129D4">
        <w:instrText xml:space="preserve"> SEQ Table \* ARABIC </w:instrText>
      </w:r>
      <w:r w:rsidR="005129D4">
        <w:fldChar w:fldCharType="separate"/>
      </w:r>
      <w:r w:rsidR="005816CC">
        <w:rPr>
          <w:noProof/>
        </w:rPr>
        <w:t>1</w:t>
      </w:r>
      <w:r w:rsidR="005129D4">
        <w:rPr>
          <w:noProof/>
        </w:rPr>
        <w:fldChar w:fldCharType="end"/>
      </w:r>
      <w:r>
        <w:t>-reported statistics of the read data and final assembly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4"/>
        <w:gridCol w:w="3822"/>
      </w:tblGrid>
      <w:tr w:rsidR="00D23CF0" w14:paraId="6078B769" w14:textId="77777777" w:rsidTr="00D23CF0">
        <w:tc>
          <w:tcPr>
            <w:tcW w:w="3754" w:type="dxa"/>
          </w:tcPr>
          <w:p w14:paraId="2470F2DE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  <w:rFonts w:ascii="Arial" w:hAnsi="Arial" w:cs="Arial"/>
                <w:sz w:val="20"/>
                <w:szCs w:val="20"/>
              </w:rPr>
              <w:t>Size of raw reads</w:t>
            </w:r>
          </w:p>
        </w:tc>
        <w:tc>
          <w:tcPr>
            <w:tcW w:w="3822" w:type="dxa"/>
          </w:tcPr>
          <w:p w14:paraId="1C220724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  <w:rFonts w:ascii="Arial" w:hAnsi="Arial" w:cs="Arial"/>
                <w:sz w:val="20"/>
                <w:szCs w:val="20"/>
              </w:rPr>
              <w:t>26.4Gb</w:t>
            </w:r>
          </w:p>
        </w:tc>
      </w:tr>
      <w:tr w:rsidR="00D23CF0" w14:paraId="5858631B" w14:textId="77777777" w:rsidTr="00D23CF0">
        <w:tc>
          <w:tcPr>
            <w:tcW w:w="3754" w:type="dxa"/>
          </w:tcPr>
          <w:p w14:paraId="12210DFD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  <w:rFonts w:ascii="Arial" w:hAnsi="Arial" w:cs="Arial"/>
                <w:sz w:val="20"/>
                <w:szCs w:val="20"/>
              </w:rPr>
              <w:t>Read length N50</w:t>
            </w:r>
          </w:p>
        </w:tc>
        <w:tc>
          <w:tcPr>
            <w:tcW w:w="3822" w:type="dxa"/>
          </w:tcPr>
          <w:p w14:paraId="19226A65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  <w:rFonts w:ascii="Arial" w:hAnsi="Arial" w:cs="Arial"/>
                <w:sz w:val="20"/>
                <w:szCs w:val="20"/>
              </w:rPr>
              <w:t>~11.3kb</w:t>
            </w:r>
          </w:p>
        </w:tc>
      </w:tr>
      <w:tr w:rsidR="00D23CF0" w14:paraId="25BF4A0C" w14:textId="77777777" w:rsidTr="00D23CF0">
        <w:tc>
          <w:tcPr>
            <w:tcW w:w="3754" w:type="dxa"/>
          </w:tcPr>
          <w:p w14:paraId="51DEE869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 w:rsidRPr="00C91650">
              <w:rPr>
                <w:rStyle w:val="cf01"/>
                <w:rFonts w:ascii="Arial" w:hAnsi="Arial" w:cs="Arial"/>
                <w:sz w:val="20"/>
                <w:szCs w:val="20"/>
              </w:rPr>
              <w:t>Longest read</w:t>
            </w:r>
          </w:p>
        </w:tc>
        <w:tc>
          <w:tcPr>
            <w:tcW w:w="3822" w:type="dxa"/>
          </w:tcPr>
          <w:p w14:paraId="6F86E9AB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 w:rsidRPr="00C91650">
              <w:rPr>
                <w:rStyle w:val="cf01"/>
                <w:rFonts w:ascii="Arial" w:hAnsi="Arial" w:cs="Arial"/>
                <w:sz w:val="20"/>
                <w:szCs w:val="20"/>
              </w:rPr>
              <w:t>143.6kb</w:t>
            </w:r>
          </w:p>
        </w:tc>
      </w:tr>
      <w:tr w:rsidR="00D23CF0" w14:paraId="34CFFEC7" w14:textId="77777777" w:rsidTr="00D23CF0">
        <w:tc>
          <w:tcPr>
            <w:tcW w:w="3754" w:type="dxa"/>
          </w:tcPr>
          <w:p w14:paraId="36886AD4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  <w:rFonts w:ascii="Arial" w:hAnsi="Arial" w:cs="Arial"/>
                <w:sz w:val="20"/>
                <w:szCs w:val="20"/>
              </w:rPr>
              <w:lastRenderedPageBreak/>
              <w:t>L50</w:t>
            </w:r>
          </w:p>
        </w:tc>
        <w:tc>
          <w:tcPr>
            <w:tcW w:w="3822" w:type="dxa"/>
          </w:tcPr>
          <w:p w14:paraId="2A7710E6" w14:textId="77777777" w:rsidR="00D23CF0" w:rsidRDefault="00D23CF0" w:rsidP="002E74B8">
            <w:pPr>
              <w:pStyle w:val="pf0"/>
              <w:jc w:val="both"/>
              <w:rPr>
                <w:rStyle w:val="cf01"/>
                <w:rFonts w:ascii="Arial" w:hAnsi="Arial" w:cs="Arial"/>
                <w:sz w:val="20"/>
                <w:szCs w:val="20"/>
              </w:rPr>
            </w:pPr>
            <w:r>
              <w:rPr>
                <w:rStyle w:val="cf01"/>
                <w:rFonts w:ascii="Arial" w:hAnsi="Arial" w:cs="Arial"/>
                <w:sz w:val="20"/>
                <w:szCs w:val="20"/>
              </w:rPr>
              <w:t>12 (highly contiguous)</w:t>
            </w:r>
          </w:p>
        </w:tc>
      </w:tr>
    </w:tbl>
    <w:p w14:paraId="2A76A3A6" w14:textId="77777777" w:rsidR="00D23CF0" w:rsidRPr="00D23CF0" w:rsidRDefault="00D23CF0" w:rsidP="002E74B8">
      <w:pPr>
        <w:jc w:val="both"/>
      </w:pPr>
    </w:p>
    <w:p w14:paraId="0B47074A" w14:textId="207FA4A6" w:rsidR="0036098F" w:rsidRPr="0049066D" w:rsidRDefault="00650B1C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proofErr w:type="spellStart"/>
      <w:r>
        <w:rPr>
          <w:rStyle w:val="cf01"/>
          <w:rFonts w:ascii="Arial" w:hAnsi="Arial" w:cs="Arial"/>
          <w:sz w:val="20"/>
          <w:szCs w:val="20"/>
        </w:rPr>
        <w:t>Filipović</w:t>
      </w:r>
      <w:proofErr w:type="spellEnd"/>
      <w:r>
        <w:rPr>
          <w:rStyle w:val="cf01"/>
          <w:rFonts w:ascii="Arial" w:hAnsi="Arial" w:cs="Arial"/>
          <w:sz w:val="20"/>
          <w:szCs w:val="20"/>
        </w:rPr>
        <w:t xml:space="preserve"> et al. used </w:t>
      </w:r>
      <w:proofErr w:type="spellStart"/>
      <w:r w:rsidR="003B5D86" w:rsidRPr="00981EE1">
        <w:rPr>
          <w:rStyle w:val="cf01"/>
          <w:rFonts w:ascii="Arial" w:hAnsi="Arial" w:cs="Arial"/>
          <w:sz w:val="20"/>
          <w:szCs w:val="20"/>
        </w:rPr>
        <w:t>Flye</w:t>
      </w:r>
      <w:proofErr w:type="spellEnd"/>
      <w:r>
        <w:rPr>
          <w:rStyle w:val="cf01"/>
          <w:rFonts w:ascii="Arial" w:hAnsi="Arial" w:cs="Arial"/>
          <w:sz w:val="20"/>
          <w:szCs w:val="20"/>
        </w:rPr>
        <w:t xml:space="preserve"> to assemble their reads,</w:t>
      </w:r>
      <w:r w:rsidR="003B5D86" w:rsidRPr="00981EE1">
        <w:rPr>
          <w:rStyle w:val="cf01"/>
          <w:rFonts w:ascii="Arial" w:hAnsi="Arial" w:cs="Arial"/>
          <w:sz w:val="20"/>
          <w:szCs w:val="20"/>
        </w:rPr>
        <w:t xml:space="preserve"> which is advertised as more </w:t>
      </w:r>
      <w:r w:rsidR="007831EE" w:rsidRPr="00981EE1">
        <w:rPr>
          <w:rStyle w:val="cf01"/>
          <w:rFonts w:ascii="Arial" w:hAnsi="Arial" w:cs="Arial"/>
          <w:sz w:val="20"/>
          <w:szCs w:val="20"/>
        </w:rPr>
        <w:t xml:space="preserve">accurate than my later used </w:t>
      </w:r>
      <w:r w:rsidR="00577E08" w:rsidRPr="00981EE1">
        <w:rPr>
          <w:rStyle w:val="cf01"/>
          <w:rFonts w:ascii="Arial" w:hAnsi="Arial" w:cs="Arial"/>
          <w:sz w:val="20"/>
          <w:szCs w:val="20"/>
        </w:rPr>
        <w:t>tool</w:t>
      </w:r>
      <w:r w:rsidR="007831EE" w:rsidRPr="00981EE1">
        <w:rPr>
          <w:rStyle w:val="cf01"/>
          <w:rFonts w:ascii="Arial" w:hAnsi="Arial" w:cs="Arial"/>
          <w:sz w:val="20"/>
          <w:szCs w:val="20"/>
        </w:rPr>
        <w:t xml:space="preserve"> wtdbg2 </w:t>
      </w:r>
      <w:r w:rsidR="008C7F9A" w:rsidRPr="00981EE1">
        <w:rPr>
          <w:rStyle w:val="cf01"/>
          <w:rFonts w:ascii="Arial" w:hAnsi="Arial" w:cs="Arial"/>
          <w:sz w:val="20"/>
          <w:szCs w:val="20"/>
        </w:rPr>
        <w:t xml:space="preserve">which </w:t>
      </w:r>
      <w:r w:rsidR="007831EE" w:rsidRPr="00981EE1">
        <w:rPr>
          <w:rStyle w:val="cf01"/>
          <w:rFonts w:ascii="Arial" w:hAnsi="Arial" w:cs="Arial"/>
          <w:sz w:val="20"/>
          <w:szCs w:val="20"/>
        </w:rPr>
        <w:t xml:space="preserve">uses Fuzzy de </w:t>
      </w:r>
      <w:r w:rsidR="000578A6" w:rsidRPr="00981EE1">
        <w:rPr>
          <w:rStyle w:val="cf01"/>
          <w:rFonts w:ascii="Arial" w:hAnsi="Arial" w:cs="Arial"/>
          <w:sz w:val="20"/>
          <w:szCs w:val="20"/>
        </w:rPr>
        <w:t>Bruijn</w:t>
      </w:r>
      <w:r w:rsidR="007831EE" w:rsidRPr="00981EE1">
        <w:rPr>
          <w:rStyle w:val="cf01"/>
          <w:rFonts w:ascii="Arial" w:hAnsi="Arial" w:cs="Arial"/>
          <w:sz w:val="20"/>
          <w:szCs w:val="20"/>
        </w:rPr>
        <w:t xml:space="preserve"> graphs,</w:t>
      </w:r>
      <w:r w:rsidR="00345380">
        <w:rPr>
          <w:rStyle w:val="cf01"/>
          <w:rFonts w:ascii="Arial" w:hAnsi="Arial" w:cs="Arial"/>
          <w:sz w:val="20"/>
          <w:szCs w:val="20"/>
        </w:rPr>
        <w:t xml:space="preserve"> and therefore</w:t>
      </w:r>
      <w:r w:rsidR="007831EE" w:rsidRPr="00981EE1">
        <w:rPr>
          <w:rStyle w:val="cf01"/>
          <w:rFonts w:ascii="Arial" w:hAnsi="Arial" w:cs="Arial"/>
          <w:sz w:val="20"/>
          <w:szCs w:val="20"/>
        </w:rPr>
        <w:t xml:space="preserve"> expects a lower quality </w:t>
      </w:r>
      <w:r w:rsidR="006F61C6">
        <w:rPr>
          <w:rStyle w:val="cf01"/>
          <w:rFonts w:ascii="Arial" w:hAnsi="Arial" w:cs="Arial"/>
          <w:sz w:val="20"/>
          <w:szCs w:val="20"/>
        </w:rPr>
        <w:t xml:space="preserve">assembly </w:t>
      </w:r>
      <w:r w:rsidR="007831EE" w:rsidRPr="00981EE1">
        <w:rPr>
          <w:rStyle w:val="cf01"/>
          <w:rFonts w:ascii="Arial" w:hAnsi="Arial" w:cs="Arial"/>
          <w:sz w:val="20"/>
          <w:szCs w:val="20"/>
        </w:rPr>
        <w:t>overall</w:t>
      </w:r>
      <w:r w:rsidR="00335794">
        <w:rPr>
          <w:rStyle w:val="cf01"/>
          <w:rFonts w:ascii="Arial" w:hAnsi="Arial" w:cs="Arial"/>
          <w:sz w:val="20"/>
          <w:szCs w:val="20"/>
        </w:rPr>
        <w:t xml:space="preserve"> </w:t>
      </w:r>
      <w:r w:rsidR="006F61C6">
        <w:rPr>
          <w:rStyle w:val="cf01"/>
          <w:rFonts w:ascii="Arial" w:hAnsi="Arial" w:cs="Arial"/>
          <w:sz w:val="20"/>
          <w:szCs w:val="20"/>
        </w:rPr>
        <w:t xml:space="preserve">but is more time-efficient </w:t>
      </w:r>
      <w:r w:rsidR="00C01B15">
        <w:rPr>
          <w:rStyle w:val="cf01"/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cf01"/>
            <w:rFonts w:ascii="Arial" w:hAnsi="Arial" w:cs="Arial"/>
            <w:color w:val="000000"/>
            <w:sz w:val="20"/>
            <w:szCs w:val="20"/>
            <w:highlight w:val="white"/>
          </w:rPr>
          <w:alias w:val="Citation"/>
          <w:tag w:val="{&quot;referencesIds&quot;:[&quot;doc:6422e3192b3cbd0555846e70&quot;],&quot;referencesOptions&quot;:{&quot;doc:6422e3192b3cbd0555846e7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04746961,&quot;citationText&quot;:&quot;&lt;span style=\&quot;font-family:Arial;font-size:14.666666666666666px;color:#000000\&quot;&gt;(Ruan and Li, 2020)&lt;/span&gt;&quot;}"/>
          <w:id w:val="1704746961"/>
          <w:placeholder>
            <w:docPart w:val="19140AE9C9597148AD549D22CFD0833B"/>
          </w:placeholder>
        </w:sdtPr>
        <w:sdtEndPr>
          <w:rPr>
            <w:rStyle w:val="cf01"/>
          </w:rPr>
        </w:sdtEndPr>
        <w:sdtContent>
          <w:r w:rsidR="0072340D">
            <w:rPr>
              <w:rFonts w:ascii="Arial" w:hAnsi="Arial" w:cs="Arial"/>
              <w:color w:val="000000"/>
              <w:sz w:val="22"/>
              <w:szCs w:val="22"/>
            </w:rPr>
            <w:t>(</w:t>
          </w:r>
          <w:proofErr w:type="spellStart"/>
          <w:r w:rsidR="0072340D">
            <w:rPr>
              <w:rFonts w:ascii="Arial" w:hAnsi="Arial" w:cs="Arial"/>
              <w:color w:val="000000"/>
              <w:sz w:val="22"/>
              <w:szCs w:val="22"/>
            </w:rPr>
            <w:t>Ruan</w:t>
          </w:r>
          <w:proofErr w:type="spellEnd"/>
          <w:r w:rsidR="0072340D">
            <w:rPr>
              <w:rFonts w:ascii="Arial" w:hAnsi="Arial" w:cs="Arial"/>
              <w:color w:val="000000"/>
              <w:sz w:val="22"/>
              <w:szCs w:val="22"/>
            </w:rPr>
            <w:t xml:space="preserve"> and Li, 2020)</w:t>
          </w:r>
        </w:sdtContent>
      </w:sdt>
      <w:r w:rsidR="00C01B15">
        <w:rPr>
          <w:rStyle w:val="cf01"/>
          <w:rFonts w:ascii="Arial" w:hAnsi="Arial" w:cs="Arial"/>
          <w:sz w:val="20"/>
          <w:szCs w:val="20"/>
        </w:rPr>
        <w:t>.</w:t>
      </w:r>
      <w:r w:rsidR="000206C9">
        <w:rPr>
          <w:rStyle w:val="cf01"/>
          <w:rFonts w:ascii="Arial" w:hAnsi="Arial" w:cs="Arial"/>
          <w:sz w:val="20"/>
          <w:szCs w:val="20"/>
        </w:rPr>
        <w:t xml:space="preserve"> </w:t>
      </w:r>
      <w:r w:rsidR="008C7F9A" w:rsidRPr="00981EE1">
        <w:rPr>
          <w:rStyle w:val="cf01"/>
          <w:rFonts w:ascii="Arial" w:hAnsi="Arial" w:cs="Arial"/>
          <w:sz w:val="20"/>
          <w:szCs w:val="20"/>
        </w:rPr>
        <w:t xml:space="preserve">Given that their analysis was </w:t>
      </w:r>
      <w:r w:rsidR="00C811CF" w:rsidRPr="00981EE1">
        <w:rPr>
          <w:rStyle w:val="cf01"/>
          <w:rFonts w:ascii="Arial" w:hAnsi="Arial" w:cs="Arial"/>
          <w:sz w:val="20"/>
          <w:szCs w:val="20"/>
        </w:rPr>
        <w:t xml:space="preserve">part of a larger project with a research group, time and </w:t>
      </w:r>
      <w:r w:rsidR="00373C05" w:rsidRPr="00981EE1">
        <w:rPr>
          <w:rStyle w:val="cf01"/>
          <w:rFonts w:ascii="Arial" w:hAnsi="Arial" w:cs="Arial"/>
          <w:sz w:val="20"/>
          <w:szCs w:val="20"/>
        </w:rPr>
        <w:t xml:space="preserve">efficiency </w:t>
      </w:r>
      <w:r w:rsidR="00EA4FB9">
        <w:rPr>
          <w:rStyle w:val="cf01"/>
          <w:rFonts w:ascii="Arial" w:hAnsi="Arial" w:cs="Arial"/>
          <w:sz w:val="20"/>
          <w:szCs w:val="20"/>
        </w:rPr>
        <w:t>may</w:t>
      </w:r>
      <w:r w:rsidR="00373C05" w:rsidRPr="00981EE1">
        <w:rPr>
          <w:rStyle w:val="cf01"/>
          <w:rFonts w:ascii="Arial" w:hAnsi="Arial" w:cs="Arial"/>
          <w:sz w:val="20"/>
          <w:szCs w:val="20"/>
        </w:rPr>
        <w:t xml:space="preserve"> not have been a required metric of </w:t>
      </w:r>
      <w:proofErr w:type="spellStart"/>
      <w:r w:rsidR="00742AEF">
        <w:rPr>
          <w:rStyle w:val="cf01"/>
          <w:rFonts w:ascii="Arial" w:hAnsi="Arial" w:cs="Arial"/>
          <w:sz w:val="20"/>
          <w:szCs w:val="20"/>
        </w:rPr>
        <w:t>Filipović</w:t>
      </w:r>
      <w:proofErr w:type="spellEnd"/>
      <w:r w:rsidR="00742AEF">
        <w:rPr>
          <w:rStyle w:val="cf01"/>
          <w:rFonts w:ascii="Arial" w:hAnsi="Arial" w:cs="Arial"/>
          <w:sz w:val="20"/>
          <w:szCs w:val="20"/>
        </w:rPr>
        <w:t xml:space="preserve"> et al.’s </w:t>
      </w:r>
      <w:r w:rsidR="00373C05" w:rsidRPr="00981EE1">
        <w:rPr>
          <w:rStyle w:val="cf01"/>
          <w:rFonts w:ascii="Arial" w:hAnsi="Arial" w:cs="Arial"/>
          <w:sz w:val="20"/>
          <w:szCs w:val="20"/>
        </w:rPr>
        <w:t>pipeline, whilst</w:t>
      </w:r>
      <w:r w:rsidR="00B301E5">
        <w:rPr>
          <w:rStyle w:val="cf01"/>
          <w:rFonts w:ascii="Arial" w:hAnsi="Arial" w:cs="Arial"/>
          <w:sz w:val="20"/>
          <w:szCs w:val="20"/>
        </w:rPr>
        <w:t>,</w:t>
      </w:r>
      <w:r w:rsidR="00373C05" w:rsidRPr="00981EE1">
        <w:rPr>
          <w:rStyle w:val="cf01"/>
          <w:rFonts w:ascii="Arial" w:hAnsi="Arial" w:cs="Arial"/>
          <w:sz w:val="20"/>
          <w:szCs w:val="20"/>
        </w:rPr>
        <w:t xml:space="preserve"> for my wor</w:t>
      </w:r>
      <w:r w:rsidR="004D4F8A" w:rsidRPr="00981EE1">
        <w:rPr>
          <w:rStyle w:val="cf01"/>
          <w:rFonts w:ascii="Arial" w:hAnsi="Arial" w:cs="Arial"/>
          <w:sz w:val="20"/>
          <w:szCs w:val="20"/>
        </w:rPr>
        <w:t>k later, wtdbg2 was more suited due to its faster performance.</w:t>
      </w:r>
      <w:r w:rsidR="005E2D7A">
        <w:rPr>
          <w:rStyle w:val="cf01"/>
          <w:rFonts w:ascii="Arial" w:hAnsi="Arial" w:cs="Arial"/>
          <w:sz w:val="20"/>
          <w:szCs w:val="20"/>
        </w:rPr>
        <w:t xml:space="preserve"> The group </w:t>
      </w:r>
      <w:r w:rsidR="00F765C4" w:rsidRPr="00981EE1">
        <w:rPr>
          <w:rStyle w:val="cf01"/>
          <w:rFonts w:ascii="Arial" w:hAnsi="Arial" w:cs="Arial"/>
          <w:sz w:val="20"/>
          <w:szCs w:val="20"/>
        </w:rPr>
        <w:t xml:space="preserve">used a parameter for </w:t>
      </w:r>
      <w:proofErr w:type="spellStart"/>
      <w:r w:rsidR="00F765C4" w:rsidRPr="00981EE1">
        <w:rPr>
          <w:rStyle w:val="cf01"/>
          <w:rFonts w:ascii="Arial" w:hAnsi="Arial" w:cs="Arial"/>
          <w:sz w:val="20"/>
          <w:szCs w:val="20"/>
        </w:rPr>
        <w:t>Flye</w:t>
      </w:r>
      <w:proofErr w:type="spellEnd"/>
      <w:r w:rsidR="00F765C4" w:rsidRPr="00981EE1">
        <w:rPr>
          <w:rStyle w:val="cf01"/>
          <w:rFonts w:ascii="Arial" w:hAnsi="Arial" w:cs="Arial"/>
          <w:sz w:val="20"/>
          <w:szCs w:val="20"/>
        </w:rPr>
        <w:t xml:space="preserve"> </w:t>
      </w:r>
      <w:r w:rsidR="000578A6" w:rsidRPr="00981EE1">
        <w:rPr>
          <w:rStyle w:val="cf01"/>
          <w:rFonts w:ascii="Arial" w:hAnsi="Arial" w:cs="Arial"/>
          <w:sz w:val="20"/>
          <w:szCs w:val="20"/>
        </w:rPr>
        <w:t>specifying</w:t>
      </w:r>
      <w:r w:rsidR="00870EF5" w:rsidRPr="00981EE1">
        <w:rPr>
          <w:rStyle w:val="cf01"/>
          <w:rFonts w:ascii="Arial" w:hAnsi="Arial" w:cs="Arial"/>
          <w:sz w:val="20"/>
          <w:szCs w:val="20"/>
        </w:rPr>
        <w:t xml:space="preserve"> the approximate size of the </w:t>
      </w:r>
      <w:r w:rsidR="00CC3DB2" w:rsidRPr="000578A6">
        <w:rPr>
          <w:rStyle w:val="cf01"/>
          <w:rFonts w:ascii="Arial" w:hAnsi="Arial" w:cs="Arial"/>
          <w:i/>
          <w:iCs/>
          <w:sz w:val="20"/>
          <w:szCs w:val="20"/>
        </w:rPr>
        <w:t>O.</w:t>
      </w:r>
      <w:r w:rsidR="005A180B">
        <w:rPr>
          <w:rStyle w:val="cf01"/>
          <w:rFonts w:ascii="Arial" w:hAnsi="Arial" w:cs="Arial"/>
          <w:i/>
          <w:iCs/>
          <w:sz w:val="20"/>
          <w:szCs w:val="20"/>
        </w:rPr>
        <w:t xml:space="preserve"> </w:t>
      </w:r>
      <w:r w:rsidR="00CC3DB2" w:rsidRPr="000578A6">
        <w:rPr>
          <w:rStyle w:val="cf01"/>
          <w:rFonts w:ascii="Arial" w:hAnsi="Arial" w:cs="Arial"/>
          <w:i/>
          <w:iCs/>
          <w:sz w:val="20"/>
          <w:szCs w:val="20"/>
        </w:rPr>
        <w:t>rhinoceros</w:t>
      </w:r>
      <w:r w:rsidR="00870EF5" w:rsidRPr="00981EE1">
        <w:rPr>
          <w:rStyle w:val="cf01"/>
          <w:rFonts w:ascii="Arial" w:hAnsi="Arial" w:cs="Arial"/>
          <w:sz w:val="20"/>
          <w:szCs w:val="20"/>
        </w:rPr>
        <w:t xml:space="preserve"> as 430 Mb based on another species of </w:t>
      </w:r>
      <w:proofErr w:type="spellStart"/>
      <w:r w:rsidR="00870EF5" w:rsidRPr="00981EE1">
        <w:rPr>
          <w:rStyle w:val="cf01"/>
          <w:rFonts w:ascii="Arial" w:hAnsi="Arial" w:cs="Arial"/>
          <w:sz w:val="20"/>
          <w:szCs w:val="20"/>
        </w:rPr>
        <w:t>O</w:t>
      </w:r>
      <w:r w:rsidR="00C859A3" w:rsidRPr="00981EE1">
        <w:rPr>
          <w:rStyle w:val="cf01"/>
          <w:rFonts w:ascii="Arial" w:hAnsi="Arial" w:cs="Arial"/>
          <w:sz w:val="20"/>
          <w:szCs w:val="20"/>
        </w:rPr>
        <w:t>rcytes</w:t>
      </w:r>
      <w:proofErr w:type="spellEnd"/>
      <w:r w:rsidR="007C0C9A" w:rsidRPr="00981EE1">
        <w:rPr>
          <w:rStyle w:val="cf01"/>
          <w:rFonts w:ascii="Arial" w:hAnsi="Arial" w:cs="Arial"/>
          <w:sz w:val="20"/>
          <w:szCs w:val="20"/>
        </w:rPr>
        <w:t>.</w:t>
      </w:r>
      <w:r w:rsidR="007C0CFD">
        <w:rPr>
          <w:rStyle w:val="cf01"/>
          <w:rFonts w:ascii="Arial" w:hAnsi="Arial" w:cs="Arial"/>
          <w:sz w:val="20"/>
          <w:szCs w:val="20"/>
        </w:rPr>
        <w:t xml:space="preserve"> </w:t>
      </w:r>
      <w:r w:rsidR="007E5736" w:rsidRPr="00981EE1">
        <w:rPr>
          <w:rStyle w:val="cf01"/>
          <w:rFonts w:ascii="Arial" w:hAnsi="Arial" w:cs="Arial"/>
          <w:sz w:val="20"/>
          <w:szCs w:val="20"/>
        </w:rPr>
        <w:t xml:space="preserve">This is the only other </w:t>
      </w:r>
      <w:r w:rsidR="00C92EFA" w:rsidRPr="00981EE1">
        <w:rPr>
          <w:rStyle w:val="cf01"/>
          <w:rFonts w:ascii="Arial" w:hAnsi="Arial" w:cs="Arial"/>
          <w:sz w:val="20"/>
          <w:szCs w:val="20"/>
        </w:rPr>
        <w:t xml:space="preserve">member of the </w:t>
      </w:r>
      <w:proofErr w:type="spellStart"/>
      <w:r w:rsidR="00C92EFA" w:rsidRPr="00981EE1">
        <w:rPr>
          <w:rStyle w:val="cf01"/>
          <w:rFonts w:ascii="Arial" w:hAnsi="Arial" w:cs="Arial"/>
          <w:sz w:val="20"/>
          <w:szCs w:val="20"/>
        </w:rPr>
        <w:t>Oryctes</w:t>
      </w:r>
      <w:proofErr w:type="spellEnd"/>
      <w:r w:rsidR="00C92EFA" w:rsidRPr="00981EE1">
        <w:rPr>
          <w:rStyle w:val="cf01"/>
          <w:rFonts w:ascii="Arial" w:hAnsi="Arial" w:cs="Arial"/>
          <w:sz w:val="20"/>
          <w:szCs w:val="20"/>
        </w:rPr>
        <w:t xml:space="preserve"> </w:t>
      </w:r>
      <w:r w:rsidR="00DF68FA" w:rsidRPr="00981EE1">
        <w:rPr>
          <w:rStyle w:val="cf01"/>
          <w:rFonts w:ascii="Arial" w:hAnsi="Arial" w:cs="Arial"/>
          <w:sz w:val="20"/>
          <w:szCs w:val="20"/>
        </w:rPr>
        <w:t>genus</w:t>
      </w:r>
      <w:r w:rsidR="006A2AE9">
        <w:rPr>
          <w:rStyle w:val="cf01"/>
          <w:rFonts w:ascii="Arial" w:hAnsi="Arial" w:cs="Arial"/>
          <w:sz w:val="20"/>
          <w:szCs w:val="20"/>
        </w:rPr>
        <w:t xml:space="preserve"> which ha</w:t>
      </w:r>
      <w:r w:rsidR="003E7AEA">
        <w:rPr>
          <w:rStyle w:val="cf01"/>
          <w:rFonts w:ascii="Arial" w:hAnsi="Arial" w:cs="Arial"/>
          <w:sz w:val="20"/>
          <w:szCs w:val="20"/>
        </w:rPr>
        <w:t xml:space="preserve">s been sequenced until </w:t>
      </w:r>
      <w:r w:rsidR="00B301E5">
        <w:rPr>
          <w:rStyle w:val="cf01"/>
          <w:rFonts w:ascii="Arial" w:hAnsi="Arial" w:cs="Arial"/>
          <w:sz w:val="20"/>
          <w:szCs w:val="20"/>
        </w:rPr>
        <w:t xml:space="preserve">the </w:t>
      </w:r>
      <w:r w:rsidR="003E7AEA">
        <w:rPr>
          <w:rStyle w:val="cf01"/>
          <w:rFonts w:ascii="Arial" w:hAnsi="Arial" w:cs="Arial"/>
          <w:sz w:val="20"/>
          <w:szCs w:val="20"/>
        </w:rPr>
        <w:t>present</w:t>
      </w:r>
      <w:r w:rsidR="003C3AE4" w:rsidRPr="00981EE1">
        <w:rPr>
          <w:rStyle w:val="cf01"/>
          <w:rFonts w:ascii="Arial" w:hAnsi="Arial" w:cs="Arial"/>
          <w:sz w:val="20"/>
          <w:szCs w:val="20"/>
        </w:rPr>
        <w:t>, so</w:t>
      </w:r>
      <w:r w:rsidR="00E304DA">
        <w:rPr>
          <w:rStyle w:val="cf01"/>
          <w:rFonts w:ascii="Arial" w:hAnsi="Arial" w:cs="Arial"/>
          <w:sz w:val="20"/>
          <w:szCs w:val="20"/>
        </w:rPr>
        <w:t xml:space="preserve"> this</w:t>
      </w:r>
      <w:r w:rsidR="0045323E">
        <w:rPr>
          <w:rStyle w:val="cf01"/>
          <w:rFonts w:ascii="Arial" w:hAnsi="Arial" w:cs="Arial"/>
          <w:sz w:val="20"/>
          <w:szCs w:val="20"/>
        </w:rPr>
        <w:t xml:space="preserve"> was a sensible reference to use</w:t>
      </w:r>
      <w:r w:rsidR="00151AD2">
        <w:rPr>
          <w:rStyle w:val="cf01"/>
          <w:rFonts w:ascii="Arial" w:hAnsi="Arial" w:cs="Arial"/>
          <w:sz w:val="20"/>
          <w:szCs w:val="20"/>
        </w:rPr>
        <w:t>, h</w:t>
      </w:r>
      <w:r w:rsidR="003C3AE4" w:rsidRPr="00981EE1">
        <w:rPr>
          <w:rStyle w:val="cf01"/>
          <w:rFonts w:ascii="Arial" w:hAnsi="Arial" w:cs="Arial"/>
          <w:sz w:val="20"/>
          <w:szCs w:val="20"/>
        </w:rPr>
        <w:t xml:space="preserve">owever, retrospectively we </w:t>
      </w:r>
      <w:r w:rsidR="0049066D" w:rsidRPr="00981EE1">
        <w:rPr>
          <w:rStyle w:val="cf01"/>
          <w:rFonts w:ascii="Arial" w:hAnsi="Arial" w:cs="Arial"/>
          <w:sz w:val="20"/>
          <w:szCs w:val="20"/>
        </w:rPr>
        <w:t>s</w:t>
      </w:r>
      <w:r w:rsidR="003C3AE4" w:rsidRPr="00981EE1">
        <w:rPr>
          <w:rStyle w:val="cf01"/>
          <w:rFonts w:ascii="Arial" w:hAnsi="Arial" w:cs="Arial"/>
          <w:sz w:val="20"/>
          <w:szCs w:val="20"/>
        </w:rPr>
        <w:t xml:space="preserve">ee that the length of the </w:t>
      </w:r>
      <w:proofErr w:type="gramStart"/>
      <w:r w:rsidR="003C3AE4" w:rsidRPr="00981EE1">
        <w:rPr>
          <w:rStyle w:val="cf01"/>
          <w:rFonts w:ascii="Arial" w:hAnsi="Arial" w:cs="Arial"/>
          <w:sz w:val="20"/>
          <w:szCs w:val="20"/>
        </w:rPr>
        <w:t>O.rhinoceros</w:t>
      </w:r>
      <w:proofErr w:type="gramEnd"/>
      <w:r w:rsidR="003C3AE4" w:rsidRPr="00981EE1">
        <w:rPr>
          <w:rStyle w:val="cf01"/>
          <w:rFonts w:ascii="Arial" w:hAnsi="Arial" w:cs="Arial"/>
          <w:sz w:val="20"/>
          <w:szCs w:val="20"/>
        </w:rPr>
        <w:t xml:space="preserve"> assembly was far shorter at </w:t>
      </w:r>
      <w:r w:rsidR="0036098F" w:rsidRPr="00981EE1">
        <w:rPr>
          <w:rStyle w:val="cf01"/>
          <w:rFonts w:ascii="Arial" w:hAnsi="Arial" w:cs="Arial"/>
          <w:sz w:val="20"/>
          <w:szCs w:val="20"/>
        </w:rPr>
        <w:t>377.36</w:t>
      </w:r>
      <w:r w:rsidR="00144281">
        <w:rPr>
          <w:rStyle w:val="cf01"/>
          <w:rFonts w:ascii="Arial" w:hAnsi="Arial" w:cs="Arial"/>
          <w:sz w:val="20"/>
          <w:szCs w:val="20"/>
        </w:rPr>
        <w:t xml:space="preserve"> and parameters could be tuned in future repeats of the analysis to make the pipeline more efficient.</w:t>
      </w:r>
    </w:p>
    <w:p w14:paraId="34F9A769" w14:textId="42240CD6" w:rsidR="0048436C" w:rsidRDefault="007C32F1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r>
        <w:rPr>
          <w:rStyle w:val="cf01"/>
          <w:rFonts w:ascii="Arial" w:hAnsi="Arial" w:cs="Arial"/>
          <w:sz w:val="20"/>
          <w:szCs w:val="20"/>
        </w:rPr>
        <w:t xml:space="preserve">Whilst using </w:t>
      </w:r>
      <w:proofErr w:type="spellStart"/>
      <w:r>
        <w:rPr>
          <w:rStyle w:val="cf01"/>
          <w:rFonts w:ascii="Arial" w:hAnsi="Arial" w:cs="Arial"/>
          <w:sz w:val="20"/>
          <w:szCs w:val="20"/>
        </w:rPr>
        <w:t>Flye</w:t>
      </w:r>
      <w:proofErr w:type="spellEnd"/>
      <w:r>
        <w:rPr>
          <w:rStyle w:val="cf01"/>
          <w:rFonts w:ascii="Arial" w:hAnsi="Arial" w:cs="Arial"/>
          <w:sz w:val="20"/>
          <w:szCs w:val="20"/>
        </w:rPr>
        <w:t xml:space="preserve">, </w:t>
      </w:r>
      <w:proofErr w:type="spellStart"/>
      <w:r w:rsidR="003C7E83">
        <w:rPr>
          <w:rStyle w:val="cf01"/>
          <w:rFonts w:ascii="Arial" w:hAnsi="Arial" w:cs="Arial"/>
          <w:sz w:val="20"/>
          <w:szCs w:val="20"/>
        </w:rPr>
        <w:t>Filipović</w:t>
      </w:r>
      <w:proofErr w:type="spellEnd"/>
      <w:r w:rsidR="003C7E83">
        <w:rPr>
          <w:rStyle w:val="cf01"/>
          <w:rFonts w:ascii="Arial" w:hAnsi="Arial" w:cs="Arial"/>
          <w:sz w:val="20"/>
          <w:szCs w:val="20"/>
        </w:rPr>
        <w:t xml:space="preserve"> et al. </w:t>
      </w:r>
      <w:r w:rsidR="00096D06" w:rsidRPr="00981EE1">
        <w:rPr>
          <w:rStyle w:val="cf01"/>
          <w:rFonts w:ascii="Arial" w:hAnsi="Arial" w:cs="Arial"/>
          <w:sz w:val="20"/>
          <w:szCs w:val="20"/>
        </w:rPr>
        <w:t xml:space="preserve">set </w:t>
      </w:r>
      <w:r w:rsidR="003C7E83">
        <w:rPr>
          <w:rStyle w:val="cf01"/>
          <w:rFonts w:ascii="Arial" w:hAnsi="Arial" w:cs="Arial"/>
          <w:sz w:val="20"/>
          <w:szCs w:val="20"/>
        </w:rPr>
        <w:t xml:space="preserve">a </w:t>
      </w:r>
      <w:r w:rsidR="00096D06" w:rsidRPr="00981EE1">
        <w:rPr>
          <w:rStyle w:val="cf01"/>
          <w:rFonts w:ascii="Arial" w:hAnsi="Arial" w:cs="Arial"/>
          <w:sz w:val="20"/>
          <w:szCs w:val="20"/>
        </w:rPr>
        <w:t>parameter for overlap between two reads</w:t>
      </w:r>
      <w:r w:rsidR="00F34E77" w:rsidRPr="00981EE1">
        <w:rPr>
          <w:rStyle w:val="cf01"/>
          <w:rFonts w:ascii="Arial" w:hAnsi="Arial" w:cs="Arial"/>
          <w:sz w:val="20"/>
          <w:szCs w:val="20"/>
        </w:rPr>
        <w:t xml:space="preserve"> at a minimum of 5kb</w:t>
      </w:r>
      <w:r w:rsidR="00B15D0A" w:rsidRPr="00981EE1">
        <w:rPr>
          <w:rStyle w:val="cf01"/>
          <w:rFonts w:ascii="Arial" w:hAnsi="Arial" w:cs="Arial"/>
          <w:sz w:val="20"/>
          <w:szCs w:val="20"/>
        </w:rPr>
        <w:t>.</w:t>
      </w:r>
      <w:r w:rsidR="00D8323B">
        <w:rPr>
          <w:rStyle w:val="cf01"/>
          <w:rFonts w:ascii="Arial" w:hAnsi="Arial" w:cs="Arial"/>
          <w:sz w:val="20"/>
          <w:szCs w:val="20"/>
        </w:rPr>
        <w:t xml:space="preserve"> </w:t>
      </w:r>
      <w:r w:rsidR="0012176F">
        <w:rPr>
          <w:rStyle w:val="cf01"/>
          <w:rFonts w:ascii="Arial" w:hAnsi="Arial" w:cs="Arial"/>
          <w:sz w:val="20"/>
          <w:szCs w:val="20"/>
        </w:rPr>
        <w:t>This likely eliminated reads</w:t>
      </w:r>
      <w:r w:rsidR="007C363E">
        <w:rPr>
          <w:rStyle w:val="cf01"/>
          <w:rFonts w:ascii="Arial" w:hAnsi="Arial" w:cs="Arial"/>
          <w:sz w:val="20"/>
          <w:szCs w:val="20"/>
        </w:rPr>
        <w:t xml:space="preserve"> with length&lt;5kb</w:t>
      </w:r>
      <w:r w:rsidR="00B02B3D">
        <w:rPr>
          <w:rStyle w:val="cf01"/>
          <w:rFonts w:ascii="Arial" w:hAnsi="Arial" w:cs="Arial"/>
          <w:sz w:val="20"/>
          <w:szCs w:val="20"/>
        </w:rPr>
        <w:t xml:space="preserve">, which </w:t>
      </w:r>
      <w:r w:rsidR="001A5FB3">
        <w:rPr>
          <w:rStyle w:val="cf01"/>
          <w:rFonts w:ascii="Arial" w:hAnsi="Arial" w:cs="Arial"/>
          <w:sz w:val="20"/>
          <w:szCs w:val="20"/>
        </w:rPr>
        <w:t xml:space="preserve">I showed to be </w:t>
      </w:r>
      <w:r w:rsidR="00C120C1">
        <w:rPr>
          <w:rStyle w:val="cf01"/>
          <w:rFonts w:ascii="Arial" w:hAnsi="Arial" w:cs="Arial"/>
          <w:sz w:val="20"/>
          <w:szCs w:val="20"/>
        </w:rPr>
        <w:t xml:space="preserve">a significant number of reads in the QC section of my analysis later. </w:t>
      </w:r>
      <w:r w:rsidR="008531DA">
        <w:rPr>
          <w:rStyle w:val="cf01"/>
          <w:rFonts w:ascii="Arial" w:hAnsi="Arial" w:cs="Arial"/>
          <w:sz w:val="20"/>
          <w:szCs w:val="20"/>
        </w:rPr>
        <w:t xml:space="preserve">Setting a minimum read overlap goes hand in hand with </w:t>
      </w:r>
      <w:r w:rsidR="003E2303">
        <w:rPr>
          <w:rStyle w:val="cf01"/>
          <w:rFonts w:ascii="Arial" w:hAnsi="Arial" w:cs="Arial"/>
          <w:sz w:val="20"/>
          <w:szCs w:val="20"/>
        </w:rPr>
        <w:t xml:space="preserve">the </w:t>
      </w:r>
      <w:r w:rsidR="008531DA">
        <w:rPr>
          <w:rStyle w:val="cf01"/>
          <w:rFonts w:ascii="Arial" w:hAnsi="Arial" w:cs="Arial"/>
          <w:sz w:val="20"/>
          <w:szCs w:val="20"/>
        </w:rPr>
        <w:t xml:space="preserve">quality of assembly: this </w:t>
      </w:r>
      <w:r w:rsidR="00731248">
        <w:rPr>
          <w:rStyle w:val="cf01"/>
          <w:rFonts w:ascii="Arial" w:hAnsi="Arial" w:cs="Arial"/>
          <w:sz w:val="20"/>
          <w:szCs w:val="20"/>
        </w:rPr>
        <w:t xml:space="preserve">step </w:t>
      </w:r>
      <w:r w:rsidR="00E77D12">
        <w:rPr>
          <w:rStyle w:val="cf01"/>
          <w:rFonts w:ascii="Arial" w:hAnsi="Arial" w:cs="Arial"/>
          <w:sz w:val="20"/>
          <w:szCs w:val="20"/>
        </w:rPr>
        <w:t xml:space="preserve">likely </w:t>
      </w:r>
      <w:r w:rsidR="009D7B6E">
        <w:rPr>
          <w:rStyle w:val="cf01"/>
          <w:rFonts w:ascii="Arial" w:hAnsi="Arial" w:cs="Arial"/>
          <w:sz w:val="20"/>
          <w:szCs w:val="20"/>
        </w:rPr>
        <w:t>removes</w:t>
      </w:r>
      <w:r w:rsidR="008531DA">
        <w:rPr>
          <w:rStyle w:val="cf01"/>
          <w:rFonts w:ascii="Arial" w:hAnsi="Arial" w:cs="Arial"/>
          <w:sz w:val="20"/>
          <w:szCs w:val="20"/>
        </w:rPr>
        <w:t xml:space="preserve"> </w:t>
      </w:r>
      <w:r w:rsidR="00731A28">
        <w:rPr>
          <w:rStyle w:val="cf01"/>
          <w:rFonts w:ascii="Arial" w:hAnsi="Arial" w:cs="Arial"/>
          <w:sz w:val="20"/>
          <w:szCs w:val="20"/>
        </w:rPr>
        <w:t>erroneous</w:t>
      </w:r>
      <w:r w:rsidR="009D7B6E">
        <w:rPr>
          <w:rStyle w:val="cf01"/>
          <w:rFonts w:ascii="Arial" w:hAnsi="Arial" w:cs="Arial"/>
          <w:sz w:val="20"/>
          <w:szCs w:val="20"/>
        </w:rPr>
        <w:t xml:space="preserve"> reads</w:t>
      </w:r>
      <w:r w:rsidR="00E77D12">
        <w:rPr>
          <w:rStyle w:val="cf01"/>
          <w:rFonts w:ascii="Arial" w:hAnsi="Arial" w:cs="Arial"/>
          <w:sz w:val="20"/>
          <w:szCs w:val="20"/>
        </w:rPr>
        <w:t xml:space="preserve"> which arose in </w:t>
      </w:r>
      <w:r w:rsidR="00731A28">
        <w:rPr>
          <w:rStyle w:val="cf01"/>
          <w:rFonts w:ascii="Arial" w:hAnsi="Arial" w:cs="Arial"/>
          <w:sz w:val="20"/>
          <w:szCs w:val="20"/>
        </w:rPr>
        <w:t xml:space="preserve">technical faults during </w:t>
      </w:r>
      <w:r w:rsidR="00E77D12">
        <w:rPr>
          <w:rStyle w:val="cf01"/>
          <w:rFonts w:ascii="Arial" w:hAnsi="Arial" w:cs="Arial"/>
          <w:sz w:val="20"/>
          <w:szCs w:val="20"/>
        </w:rPr>
        <w:t>base call</w:t>
      </w:r>
      <w:r w:rsidR="00731A28">
        <w:rPr>
          <w:rStyle w:val="cf01"/>
          <w:rFonts w:ascii="Arial" w:hAnsi="Arial" w:cs="Arial"/>
          <w:sz w:val="20"/>
          <w:szCs w:val="20"/>
        </w:rPr>
        <w:t>ing</w:t>
      </w:r>
      <w:r w:rsidR="00E77D12">
        <w:rPr>
          <w:rStyle w:val="cf01"/>
          <w:rFonts w:ascii="Arial" w:hAnsi="Arial" w:cs="Arial"/>
          <w:sz w:val="20"/>
          <w:szCs w:val="20"/>
        </w:rPr>
        <w:t xml:space="preserve"> by setting a bar for base coverage</w:t>
      </w:r>
      <w:r w:rsidR="00E2146D">
        <w:rPr>
          <w:rStyle w:val="cf01"/>
          <w:rFonts w:ascii="Arial" w:hAnsi="Arial" w:cs="Arial"/>
          <w:sz w:val="20"/>
          <w:szCs w:val="20"/>
        </w:rPr>
        <w:t>. This also ensures</w:t>
      </w:r>
      <w:r w:rsidR="00972099">
        <w:rPr>
          <w:rStyle w:val="cf01"/>
          <w:rFonts w:ascii="Arial" w:hAnsi="Arial" w:cs="Arial"/>
          <w:sz w:val="20"/>
          <w:szCs w:val="20"/>
        </w:rPr>
        <w:t xml:space="preserve"> </w:t>
      </w:r>
      <w:r w:rsidR="00EF090C">
        <w:rPr>
          <w:rStyle w:val="cf01"/>
          <w:rFonts w:ascii="Arial" w:hAnsi="Arial" w:cs="Arial"/>
          <w:sz w:val="20"/>
          <w:szCs w:val="20"/>
        </w:rPr>
        <w:t xml:space="preserve">higher contiguity </w:t>
      </w:r>
      <w:r w:rsidR="00E2146D">
        <w:rPr>
          <w:rStyle w:val="cf01"/>
          <w:rFonts w:ascii="Arial" w:hAnsi="Arial" w:cs="Arial"/>
          <w:sz w:val="20"/>
          <w:szCs w:val="20"/>
        </w:rPr>
        <w:t>and higher quality contigs</w:t>
      </w:r>
      <w:r w:rsidR="00C01B15">
        <w:rPr>
          <w:rStyle w:val="cf01"/>
          <w:rFonts w:ascii="Arial" w:hAnsi="Arial" w:cs="Arial"/>
          <w:sz w:val="20"/>
          <w:szCs w:val="20"/>
        </w:rPr>
        <w:t xml:space="preserve">. </w:t>
      </w:r>
      <w:r w:rsidR="00D44A6D">
        <w:rPr>
          <w:rStyle w:val="cf01"/>
          <w:rFonts w:ascii="Arial" w:hAnsi="Arial" w:cs="Arial"/>
          <w:sz w:val="20"/>
          <w:szCs w:val="20"/>
        </w:rPr>
        <w:t xml:space="preserve">The </w:t>
      </w:r>
      <w:r w:rsidR="002B12F2">
        <w:rPr>
          <w:rStyle w:val="cf01"/>
          <w:rFonts w:ascii="Arial" w:hAnsi="Arial" w:cs="Arial"/>
          <w:sz w:val="20"/>
          <w:szCs w:val="20"/>
        </w:rPr>
        <w:t xml:space="preserve">5kb </w:t>
      </w:r>
      <w:r w:rsidR="00D44A6D">
        <w:rPr>
          <w:rStyle w:val="cf01"/>
          <w:rFonts w:ascii="Arial" w:hAnsi="Arial" w:cs="Arial"/>
          <w:sz w:val="20"/>
          <w:szCs w:val="20"/>
        </w:rPr>
        <w:t xml:space="preserve">overlap parameter is the default for Flye and could be considered </w:t>
      </w:r>
      <w:r w:rsidR="002B12F2">
        <w:rPr>
          <w:rStyle w:val="cf01"/>
          <w:rFonts w:ascii="Arial" w:hAnsi="Arial" w:cs="Arial"/>
          <w:sz w:val="20"/>
          <w:szCs w:val="20"/>
        </w:rPr>
        <w:t>a standard length</w:t>
      </w:r>
      <w:r w:rsidR="0048436C">
        <w:rPr>
          <w:rStyle w:val="cf01"/>
          <w:rFonts w:ascii="Arial" w:hAnsi="Arial" w:cs="Arial"/>
          <w:sz w:val="20"/>
          <w:szCs w:val="20"/>
        </w:rPr>
        <w:t xml:space="preserve"> for minimum overlap</w:t>
      </w:r>
      <w:r w:rsidR="00D44A6D">
        <w:rPr>
          <w:rStyle w:val="cf01"/>
          <w:rFonts w:ascii="Arial" w:hAnsi="Arial" w:cs="Arial"/>
          <w:sz w:val="20"/>
          <w:szCs w:val="20"/>
        </w:rPr>
        <w:t>, however</w:t>
      </w:r>
      <w:r w:rsidR="003E2303">
        <w:rPr>
          <w:rStyle w:val="cf01"/>
          <w:rFonts w:ascii="Arial" w:hAnsi="Arial" w:cs="Arial"/>
          <w:sz w:val="20"/>
          <w:szCs w:val="20"/>
        </w:rPr>
        <w:t>,</w:t>
      </w:r>
      <w:r w:rsidR="00D44A6D">
        <w:rPr>
          <w:rStyle w:val="cf01"/>
          <w:rFonts w:ascii="Arial" w:hAnsi="Arial" w:cs="Arial"/>
          <w:sz w:val="20"/>
          <w:szCs w:val="20"/>
        </w:rPr>
        <w:t xml:space="preserve"> the research group also used</w:t>
      </w:r>
      <w:r w:rsidR="004C3F9E">
        <w:rPr>
          <w:rStyle w:val="cf01"/>
          <w:rFonts w:ascii="Arial" w:hAnsi="Arial" w:cs="Arial"/>
          <w:sz w:val="20"/>
          <w:szCs w:val="20"/>
        </w:rPr>
        <w:t xml:space="preserve"> an iterative assembly </w:t>
      </w:r>
      <w:r w:rsidR="00F816DA">
        <w:rPr>
          <w:rStyle w:val="cf01"/>
          <w:rFonts w:ascii="Arial" w:hAnsi="Arial" w:cs="Arial"/>
          <w:sz w:val="20"/>
          <w:szCs w:val="20"/>
        </w:rPr>
        <w:t xml:space="preserve">procedure, characterised by </w:t>
      </w:r>
      <w:r w:rsidR="004C3F9E">
        <w:rPr>
          <w:rStyle w:val="cf01"/>
          <w:rFonts w:ascii="Arial" w:hAnsi="Arial" w:cs="Arial"/>
          <w:sz w:val="20"/>
          <w:szCs w:val="20"/>
        </w:rPr>
        <w:t xml:space="preserve">incrementing </w:t>
      </w:r>
      <w:r w:rsidR="00414445">
        <w:rPr>
          <w:rStyle w:val="cf01"/>
          <w:rFonts w:ascii="Arial" w:hAnsi="Arial" w:cs="Arial"/>
          <w:sz w:val="20"/>
          <w:szCs w:val="20"/>
        </w:rPr>
        <w:t xml:space="preserve">the </w:t>
      </w:r>
      <w:r w:rsidR="00745728">
        <w:rPr>
          <w:rStyle w:val="cf01"/>
          <w:rFonts w:ascii="Arial" w:hAnsi="Arial" w:cs="Arial"/>
          <w:sz w:val="20"/>
          <w:szCs w:val="20"/>
        </w:rPr>
        <w:t>minimum overlap</w:t>
      </w:r>
      <w:r w:rsidR="00414445">
        <w:rPr>
          <w:rStyle w:val="cf01"/>
          <w:rFonts w:ascii="Arial" w:hAnsi="Arial" w:cs="Arial"/>
          <w:sz w:val="20"/>
          <w:szCs w:val="20"/>
        </w:rPr>
        <w:t xml:space="preserve"> parameter</w:t>
      </w:r>
      <w:r w:rsidR="00DA10EA">
        <w:rPr>
          <w:rStyle w:val="cf01"/>
          <w:rFonts w:ascii="Arial" w:hAnsi="Arial" w:cs="Arial"/>
          <w:sz w:val="20"/>
          <w:szCs w:val="20"/>
        </w:rPr>
        <w:t xml:space="preserve">. Increasing the overlap threshold </w:t>
      </w:r>
      <w:r w:rsidR="00745728">
        <w:rPr>
          <w:rStyle w:val="cf01"/>
          <w:rFonts w:ascii="Arial" w:hAnsi="Arial" w:cs="Arial"/>
          <w:sz w:val="20"/>
          <w:szCs w:val="20"/>
        </w:rPr>
        <w:t>would have exacerbated</w:t>
      </w:r>
      <w:r w:rsidR="00DA10EA">
        <w:rPr>
          <w:rStyle w:val="cf01"/>
          <w:rFonts w:ascii="Arial" w:hAnsi="Arial" w:cs="Arial"/>
          <w:sz w:val="20"/>
          <w:szCs w:val="20"/>
        </w:rPr>
        <w:t xml:space="preserve"> the benefits and </w:t>
      </w:r>
      <w:r w:rsidR="00A9047C">
        <w:rPr>
          <w:rStyle w:val="cf01"/>
          <w:rFonts w:ascii="Arial" w:hAnsi="Arial" w:cs="Arial"/>
          <w:sz w:val="20"/>
          <w:szCs w:val="20"/>
        </w:rPr>
        <w:t>drawbacks mentioned above, so a balanced result was sought</w:t>
      </w:r>
      <w:r w:rsidR="00235F00">
        <w:rPr>
          <w:rStyle w:val="cf01"/>
          <w:rFonts w:ascii="Arial" w:hAnsi="Arial" w:cs="Arial"/>
          <w:sz w:val="20"/>
          <w:szCs w:val="20"/>
        </w:rPr>
        <w:t xml:space="preserve">. </w:t>
      </w:r>
      <w:r w:rsidR="00344997">
        <w:rPr>
          <w:rStyle w:val="cf01"/>
          <w:rFonts w:ascii="Arial" w:hAnsi="Arial" w:cs="Arial"/>
          <w:sz w:val="20"/>
          <w:szCs w:val="20"/>
        </w:rPr>
        <w:t xml:space="preserve">The group determined that the assembly </w:t>
      </w:r>
      <w:r w:rsidR="00235F00">
        <w:rPr>
          <w:rStyle w:val="cf01"/>
          <w:rFonts w:ascii="Arial" w:hAnsi="Arial" w:cs="Arial"/>
          <w:sz w:val="20"/>
          <w:szCs w:val="20"/>
        </w:rPr>
        <w:t>with the highest contiguity possible</w:t>
      </w:r>
      <w:r w:rsidR="00344997">
        <w:rPr>
          <w:rStyle w:val="cf01"/>
          <w:rFonts w:ascii="Arial" w:hAnsi="Arial" w:cs="Arial"/>
          <w:sz w:val="20"/>
          <w:szCs w:val="20"/>
        </w:rPr>
        <w:t xml:space="preserve"> was generated from the </w:t>
      </w:r>
      <w:r w:rsidR="007B1C01">
        <w:rPr>
          <w:rStyle w:val="cf01"/>
          <w:rFonts w:ascii="Arial" w:hAnsi="Arial" w:cs="Arial"/>
          <w:sz w:val="20"/>
          <w:szCs w:val="20"/>
        </w:rPr>
        <w:t xml:space="preserve">overlap </w:t>
      </w:r>
      <w:r w:rsidR="00344997">
        <w:rPr>
          <w:rStyle w:val="cf01"/>
          <w:rFonts w:ascii="Arial" w:hAnsi="Arial" w:cs="Arial"/>
          <w:sz w:val="20"/>
          <w:szCs w:val="20"/>
        </w:rPr>
        <w:t xml:space="preserve">parameter </w:t>
      </w:r>
      <w:r w:rsidR="007B1C01">
        <w:rPr>
          <w:rStyle w:val="cf01"/>
          <w:rFonts w:ascii="Arial" w:hAnsi="Arial" w:cs="Arial"/>
          <w:sz w:val="20"/>
          <w:szCs w:val="20"/>
        </w:rPr>
        <w:t>of 7kb</w:t>
      </w:r>
      <w:r w:rsidR="002021AE">
        <w:rPr>
          <w:rStyle w:val="cf01"/>
          <w:rFonts w:ascii="Arial" w:hAnsi="Arial" w:cs="Arial"/>
          <w:sz w:val="20"/>
          <w:szCs w:val="20"/>
        </w:rPr>
        <w:t>.</w:t>
      </w:r>
    </w:p>
    <w:p w14:paraId="63106390" w14:textId="7C0D40AF" w:rsidR="00284150" w:rsidRDefault="00A97534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r>
        <w:rPr>
          <w:rStyle w:val="cf01"/>
          <w:rFonts w:ascii="Arial" w:hAnsi="Arial" w:cs="Arial"/>
          <w:sz w:val="20"/>
          <w:szCs w:val="20"/>
        </w:rPr>
        <w:t>Filipović et al. worked to identify and remove contaminating genetic information</w:t>
      </w:r>
      <w:r w:rsidR="00B309A0">
        <w:rPr>
          <w:rStyle w:val="cf01"/>
          <w:rFonts w:ascii="Arial" w:hAnsi="Arial" w:cs="Arial"/>
          <w:sz w:val="20"/>
          <w:szCs w:val="20"/>
        </w:rPr>
        <w:t xml:space="preserve"> to </w:t>
      </w:r>
      <w:r w:rsidR="00340978">
        <w:rPr>
          <w:rStyle w:val="cf01"/>
          <w:rFonts w:ascii="Arial" w:hAnsi="Arial" w:cs="Arial"/>
          <w:sz w:val="20"/>
          <w:szCs w:val="20"/>
        </w:rPr>
        <w:t xml:space="preserve">produce an assembly which represents the </w:t>
      </w:r>
      <w:proofErr w:type="gramStart"/>
      <w:r w:rsidR="00340978">
        <w:rPr>
          <w:rStyle w:val="cf01"/>
          <w:rFonts w:ascii="Arial" w:hAnsi="Arial" w:cs="Arial"/>
          <w:i/>
          <w:iCs/>
          <w:sz w:val="20"/>
          <w:szCs w:val="20"/>
        </w:rPr>
        <w:t>O.rhinoceros</w:t>
      </w:r>
      <w:proofErr w:type="gramEnd"/>
      <w:r w:rsidR="00340978">
        <w:rPr>
          <w:rStyle w:val="cf01"/>
          <w:rFonts w:ascii="Arial" w:hAnsi="Arial" w:cs="Arial"/>
          <w:sz w:val="20"/>
          <w:szCs w:val="20"/>
        </w:rPr>
        <w:t xml:space="preserve"> genome </w:t>
      </w:r>
      <w:r w:rsidR="007A0554">
        <w:rPr>
          <w:rStyle w:val="cf01"/>
          <w:rFonts w:ascii="Arial" w:hAnsi="Arial" w:cs="Arial"/>
          <w:sz w:val="20"/>
          <w:szCs w:val="20"/>
        </w:rPr>
        <w:t>accurately.</w:t>
      </w:r>
      <w:r w:rsidR="006F2857">
        <w:rPr>
          <w:rStyle w:val="cf01"/>
          <w:rFonts w:ascii="Arial" w:hAnsi="Arial" w:cs="Arial"/>
          <w:sz w:val="20"/>
          <w:szCs w:val="20"/>
        </w:rPr>
        <w:t xml:space="preserve"> </w:t>
      </w:r>
      <w:r w:rsidR="00713791">
        <w:rPr>
          <w:rStyle w:val="cf01"/>
          <w:rFonts w:ascii="Arial" w:hAnsi="Arial" w:cs="Arial"/>
          <w:sz w:val="20"/>
          <w:szCs w:val="20"/>
        </w:rPr>
        <w:t>Using assembly visualisation, they identified viral and mitochondrial genome contamination allowing them to disqualify the responsible reads from the assembly</w:t>
      </w:r>
      <w:r w:rsidR="00FF580C">
        <w:rPr>
          <w:rStyle w:val="cf01"/>
          <w:rFonts w:ascii="Arial" w:hAnsi="Arial" w:cs="Arial"/>
          <w:sz w:val="20"/>
          <w:szCs w:val="20"/>
        </w:rPr>
        <w:t>, specifically, the m</w:t>
      </w:r>
      <w:r w:rsidR="00713791">
        <w:rPr>
          <w:rStyle w:val="cf01"/>
          <w:rFonts w:ascii="Arial" w:hAnsi="Arial" w:cs="Arial"/>
          <w:sz w:val="20"/>
          <w:szCs w:val="20"/>
        </w:rPr>
        <w:t>itochondrial genome was identified by searching for a typical ci</w:t>
      </w:r>
      <w:r w:rsidR="00AF6305">
        <w:rPr>
          <w:rStyle w:val="cf01"/>
          <w:rFonts w:ascii="Arial" w:hAnsi="Arial" w:cs="Arial"/>
          <w:sz w:val="20"/>
          <w:szCs w:val="20"/>
        </w:rPr>
        <w:t>r</w:t>
      </w:r>
      <w:r w:rsidR="00713791">
        <w:rPr>
          <w:rStyle w:val="cf01"/>
          <w:rFonts w:ascii="Arial" w:hAnsi="Arial" w:cs="Arial"/>
          <w:sz w:val="20"/>
          <w:szCs w:val="20"/>
        </w:rPr>
        <w:t xml:space="preserve">cular node in a visualisation of a draft assembly. A node with the traits of around 20kb with over 10,000X coverage was analysed in </w:t>
      </w:r>
      <w:proofErr w:type="spellStart"/>
      <w:r w:rsidR="00713791">
        <w:rPr>
          <w:rStyle w:val="cf01"/>
          <w:rFonts w:ascii="Arial" w:hAnsi="Arial" w:cs="Arial"/>
          <w:sz w:val="20"/>
          <w:szCs w:val="20"/>
        </w:rPr>
        <w:t>blastn</w:t>
      </w:r>
      <w:proofErr w:type="spellEnd"/>
      <w:r w:rsidR="00713791">
        <w:rPr>
          <w:rStyle w:val="cf01"/>
          <w:rFonts w:ascii="Arial" w:hAnsi="Arial" w:cs="Arial"/>
          <w:sz w:val="20"/>
          <w:szCs w:val="20"/>
        </w:rPr>
        <w:t xml:space="preserve"> to check against record</w:t>
      </w:r>
      <w:r w:rsidR="00CF4AC6">
        <w:rPr>
          <w:rStyle w:val="cf01"/>
          <w:rFonts w:ascii="Arial" w:hAnsi="Arial" w:cs="Arial"/>
          <w:sz w:val="20"/>
          <w:szCs w:val="20"/>
        </w:rPr>
        <w:t>s</w:t>
      </w:r>
      <w:r w:rsidR="00713791">
        <w:rPr>
          <w:rStyle w:val="cf01"/>
          <w:rFonts w:ascii="Arial" w:hAnsi="Arial" w:cs="Arial"/>
          <w:sz w:val="20"/>
          <w:szCs w:val="20"/>
        </w:rPr>
        <w:t xml:space="preserve"> of beetle mitochondria</w:t>
      </w:r>
      <w:r w:rsidR="00F23E7B">
        <w:rPr>
          <w:rStyle w:val="cf01"/>
          <w:rFonts w:ascii="Arial" w:hAnsi="Arial" w:cs="Arial"/>
          <w:sz w:val="20"/>
          <w:szCs w:val="20"/>
        </w:rPr>
        <w:t xml:space="preserve"> and was confirmed as </w:t>
      </w:r>
      <w:r w:rsidR="003E2303">
        <w:rPr>
          <w:rStyle w:val="cf01"/>
          <w:rFonts w:ascii="Arial" w:hAnsi="Arial" w:cs="Arial"/>
          <w:sz w:val="20"/>
          <w:szCs w:val="20"/>
        </w:rPr>
        <w:t xml:space="preserve">a </w:t>
      </w:r>
      <w:r w:rsidR="00F23E7B">
        <w:rPr>
          <w:rStyle w:val="cf01"/>
          <w:rFonts w:ascii="Arial" w:hAnsi="Arial" w:cs="Arial"/>
          <w:sz w:val="20"/>
          <w:szCs w:val="20"/>
        </w:rPr>
        <w:t>mitogenome.</w:t>
      </w:r>
      <w:r w:rsidR="00B25F03">
        <w:rPr>
          <w:rStyle w:val="cf01"/>
          <w:rFonts w:ascii="Arial" w:hAnsi="Arial" w:cs="Arial"/>
          <w:sz w:val="20"/>
          <w:szCs w:val="20"/>
        </w:rPr>
        <w:t xml:space="preserve"> </w:t>
      </w:r>
      <w:r w:rsidR="00713791">
        <w:rPr>
          <w:rStyle w:val="cf01"/>
          <w:rFonts w:ascii="Arial" w:hAnsi="Arial" w:cs="Arial"/>
          <w:sz w:val="20"/>
          <w:szCs w:val="20"/>
        </w:rPr>
        <w:t>Using a similar</w:t>
      </w:r>
      <w:r w:rsidR="00D83FF7">
        <w:rPr>
          <w:rStyle w:val="cf01"/>
          <w:rFonts w:ascii="Arial" w:hAnsi="Arial" w:cs="Arial"/>
          <w:sz w:val="20"/>
          <w:szCs w:val="20"/>
        </w:rPr>
        <w:t xml:space="preserve"> process, a virus which was </w:t>
      </w:r>
      <w:r w:rsidR="002F0FB9">
        <w:rPr>
          <w:rStyle w:val="cf01"/>
          <w:rFonts w:ascii="Arial" w:hAnsi="Arial" w:cs="Arial"/>
          <w:sz w:val="20"/>
          <w:szCs w:val="20"/>
        </w:rPr>
        <w:t xml:space="preserve">historically </w:t>
      </w:r>
      <w:r w:rsidR="00D83FF7">
        <w:rPr>
          <w:rStyle w:val="cf01"/>
          <w:rFonts w:ascii="Arial" w:hAnsi="Arial" w:cs="Arial"/>
          <w:sz w:val="20"/>
          <w:szCs w:val="20"/>
        </w:rPr>
        <w:t xml:space="preserve">introduced </w:t>
      </w:r>
      <w:r w:rsidR="00052DED">
        <w:rPr>
          <w:rStyle w:val="cf01"/>
          <w:rFonts w:ascii="Arial" w:hAnsi="Arial" w:cs="Arial"/>
          <w:sz w:val="20"/>
          <w:szCs w:val="20"/>
        </w:rPr>
        <w:t xml:space="preserve">to control the </w:t>
      </w:r>
      <w:proofErr w:type="gramStart"/>
      <w:r w:rsidR="00052DED" w:rsidRPr="00052DED">
        <w:rPr>
          <w:rStyle w:val="cf01"/>
          <w:rFonts w:ascii="Arial" w:hAnsi="Arial" w:cs="Arial"/>
          <w:i/>
          <w:iCs/>
          <w:sz w:val="20"/>
          <w:szCs w:val="20"/>
        </w:rPr>
        <w:t>O.rhinoceros</w:t>
      </w:r>
      <w:proofErr w:type="gramEnd"/>
      <w:r w:rsidR="00052DED">
        <w:rPr>
          <w:rStyle w:val="cf01"/>
          <w:rFonts w:ascii="Arial" w:hAnsi="Arial" w:cs="Arial"/>
          <w:sz w:val="20"/>
          <w:szCs w:val="20"/>
        </w:rPr>
        <w:t xml:space="preserve"> population </w:t>
      </w:r>
      <w:r w:rsidR="00692775">
        <w:rPr>
          <w:rStyle w:val="cf01"/>
          <w:rFonts w:ascii="Arial" w:hAnsi="Arial" w:cs="Arial"/>
          <w:sz w:val="20"/>
          <w:szCs w:val="20"/>
        </w:rPr>
        <w:t xml:space="preserve">was identified </w:t>
      </w:r>
      <w:r w:rsidR="00474534">
        <w:rPr>
          <w:rStyle w:val="cf01"/>
          <w:rFonts w:ascii="Arial" w:hAnsi="Arial" w:cs="Arial"/>
          <w:sz w:val="20"/>
          <w:szCs w:val="20"/>
        </w:rPr>
        <w:t xml:space="preserve">due to its </w:t>
      </w:r>
      <w:r w:rsidR="004B7695">
        <w:rPr>
          <w:rStyle w:val="cf01"/>
          <w:rFonts w:ascii="Arial" w:hAnsi="Arial" w:cs="Arial"/>
          <w:sz w:val="20"/>
          <w:szCs w:val="20"/>
        </w:rPr>
        <w:t>coverage exceeding 1000X</w:t>
      </w:r>
      <w:r w:rsidR="00D50DE0">
        <w:rPr>
          <w:rStyle w:val="cf01"/>
          <w:rFonts w:ascii="Arial" w:hAnsi="Arial" w:cs="Arial"/>
          <w:sz w:val="20"/>
          <w:szCs w:val="20"/>
        </w:rPr>
        <w:t xml:space="preserve"> in the reads.</w:t>
      </w:r>
      <w:r w:rsidR="00EF12B9">
        <w:rPr>
          <w:rStyle w:val="cf01"/>
          <w:rFonts w:ascii="Arial" w:hAnsi="Arial" w:cs="Arial"/>
          <w:sz w:val="20"/>
          <w:szCs w:val="20"/>
        </w:rPr>
        <w:t xml:space="preserve"> </w:t>
      </w:r>
    </w:p>
    <w:p w14:paraId="529BD5EA" w14:textId="3CA07293" w:rsidR="000B2BDF" w:rsidRDefault="00EF12B9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r>
        <w:rPr>
          <w:rStyle w:val="cf01"/>
          <w:rFonts w:ascii="Arial" w:hAnsi="Arial" w:cs="Arial"/>
          <w:sz w:val="20"/>
          <w:szCs w:val="20"/>
        </w:rPr>
        <w:t xml:space="preserve">To </w:t>
      </w:r>
      <w:r w:rsidR="00BC37DC">
        <w:rPr>
          <w:rStyle w:val="cf01"/>
          <w:rFonts w:ascii="Arial" w:hAnsi="Arial" w:cs="Arial"/>
          <w:sz w:val="20"/>
          <w:szCs w:val="20"/>
        </w:rPr>
        <w:t xml:space="preserve">highlight other potential contaminating genomes, </w:t>
      </w:r>
      <w:r w:rsidR="00C93C9D">
        <w:rPr>
          <w:rStyle w:val="cf01"/>
          <w:rFonts w:ascii="Arial" w:hAnsi="Arial" w:cs="Arial"/>
          <w:sz w:val="20"/>
          <w:szCs w:val="20"/>
        </w:rPr>
        <w:t>the group</w:t>
      </w:r>
      <w:r w:rsidR="00C547F1">
        <w:rPr>
          <w:rStyle w:val="cf01"/>
          <w:rFonts w:ascii="Arial" w:hAnsi="Arial" w:cs="Arial"/>
          <w:sz w:val="20"/>
          <w:szCs w:val="20"/>
        </w:rPr>
        <w:t xml:space="preserve"> </w:t>
      </w:r>
      <w:r w:rsidR="007F3F68">
        <w:rPr>
          <w:rStyle w:val="cf01"/>
          <w:rFonts w:ascii="Arial" w:hAnsi="Arial" w:cs="Arial"/>
          <w:sz w:val="20"/>
          <w:szCs w:val="20"/>
        </w:rPr>
        <w:t xml:space="preserve">used </w:t>
      </w:r>
      <w:proofErr w:type="spellStart"/>
      <w:r w:rsidR="007F3F68">
        <w:rPr>
          <w:rStyle w:val="cf01"/>
          <w:rFonts w:ascii="Arial" w:hAnsi="Arial" w:cs="Arial"/>
          <w:sz w:val="20"/>
          <w:szCs w:val="20"/>
        </w:rPr>
        <w:t>BLASTx</w:t>
      </w:r>
      <w:proofErr w:type="spellEnd"/>
      <w:r w:rsidR="007F3F68">
        <w:rPr>
          <w:rStyle w:val="cf01"/>
          <w:rFonts w:ascii="Arial" w:hAnsi="Arial" w:cs="Arial"/>
          <w:sz w:val="20"/>
          <w:szCs w:val="20"/>
        </w:rPr>
        <w:t xml:space="preserve"> to </w:t>
      </w:r>
      <w:r w:rsidR="00390E14">
        <w:rPr>
          <w:rStyle w:val="cf01"/>
          <w:rFonts w:ascii="Arial" w:hAnsi="Arial" w:cs="Arial"/>
          <w:sz w:val="20"/>
          <w:szCs w:val="20"/>
        </w:rPr>
        <w:t>identify protein</w:t>
      </w:r>
      <w:r w:rsidR="00B73BC5">
        <w:rPr>
          <w:rStyle w:val="cf01"/>
          <w:rFonts w:ascii="Arial" w:hAnsi="Arial" w:cs="Arial"/>
          <w:sz w:val="20"/>
          <w:szCs w:val="20"/>
        </w:rPr>
        <w:t>-</w:t>
      </w:r>
      <w:r w:rsidR="00390E14">
        <w:rPr>
          <w:rStyle w:val="cf01"/>
          <w:rFonts w:ascii="Arial" w:hAnsi="Arial" w:cs="Arial"/>
          <w:sz w:val="20"/>
          <w:szCs w:val="20"/>
        </w:rPr>
        <w:t>coding sequences in the contigs which have not been recorded in Arth</w:t>
      </w:r>
      <w:r w:rsidR="00B73BC5">
        <w:rPr>
          <w:rStyle w:val="cf01"/>
          <w:rFonts w:ascii="Arial" w:hAnsi="Arial" w:cs="Arial"/>
          <w:sz w:val="20"/>
          <w:szCs w:val="20"/>
        </w:rPr>
        <w:t>r</w:t>
      </w:r>
      <w:r w:rsidR="00390E14">
        <w:rPr>
          <w:rStyle w:val="cf01"/>
          <w:rFonts w:ascii="Arial" w:hAnsi="Arial" w:cs="Arial"/>
          <w:sz w:val="20"/>
          <w:szCs w:val="20"/>
        </w:rPr>
        <w:t>opods</w:t>
      </w:r>
      <w:r w:rsidR="00B9114B">
        <w:rPr>
          <w:rStyle w:val="cf01"/>
          <w:rFonts w:ascii="Arial" w:hAnsi="Arial" w:cs="Arial"/>
          <w:sz w:val="20"/>
          <w:szCs w:val="20"/>
        </w:rPr>
        <w:t>, relying</w:t>
      </w:r>
      <w:r w:rsidR="00753469">
        <w:rPr>
          <w:rStyle w:val="cf01"/>
          <w:rFonts w:ascii="Arial" w:hAnsi="Arial" w:cs="Arial"/>
          <w:sz w:val="20"/>
          <w:szCs w:val="20"/>
        </w:rPr>
        <w:t xml:space="preserve"> </w:t>
      </w:r>
      <w:r w:rsidR="00CE2B5C">
        <w:rPr>
          <w:rStyle w:val="cf01"/>
          <w:rFonts w:ascii="Arial" w:hAnsi="Arial" w:cs="Arial"/>
          <w:sz w:val="20"/>
          <w:szCs w:val="20"/>
        </w:rPr>
        <w:t>on</w:t>
      </w:r>
      <w:r w:rsidR="005F09C4">
        <w:rPr>
          <w:rStyle w:val="cf01"/>
          <w:rFonts w:ascii="Arial" w:hAnsi="Arial" w:cs="Arial"/>
          <w:sz w:val="20"/>
          <w:szCs w:val="20"/>
        </w:rPr>
        <w:t xml:space="preserve"> </w:t>
      </w:r>
      <w:r w:rsidR="00B9114B">
        <w:rPr>
          <w:rStyle w:val="cf01"/>
          <w:rFonts w:ascii="Arial" w:hAnsi="Arial" w:cs="Arial"/>
          <w:sz w:val="20"/>
          <w:szCs w:val="20"/>
        </w:rPr>
        <w:t xml:space="preserve">the </w:t>
      </w:r>
      <w:r w:rsidR="00161DD9">
        <w:rPr>
          <w:rStyle w:val="cf01"/>
          <w:rFonts w:ascii="Arial" w:hAnsi="Arial" w:cs="Arial"/>
          <w:sz w:val="20"/>
          <w:szCs w:val="20"/>
        </w:rPr>
        <w:t>metagenome tool MEGAN</w:t>
      </w:r>
      <w:r w:rsidR="00152993">
        <w:rPr>
          <w:rStyle w:val="cf01"/>
          <w:rFonts w:ascii="Arial" w:hAnsi="Arial" w:cs="Arial"/>
          <w:sz w:val="20"/>
          <w:szCs w:val="20"/>
        </w:rPr>
        <w:t>’s</w:t>
      </w:r>
      <w:r w:rsidR="00161DD9">
        <w:rPr>
          <w:rStyle w:val="cf01"/>
          <w:rFonts w:ascii="Arial" w:hAnsi="Arial" w:cs="Arial"/>
          <w:sz w:val="20"/>
          <w:szCs w:val="20"/>
        </w:rPr>
        <w:t xml:space="preserve"> </w:t>
      </w:r>
      <w:r w:rsidR="00CE2B5C">
        <w:rPr>
          <w:rStyle w:val="cf01"/>
          <w:rFonts w:ascii="Arial" w:hAnsi="Arial" w:cs="Arial"/>
          <w:sz w:val="20"/>
          <w:szCs w:val="20"/>
        </w:rPr>
        <w:t>annotation</w:t>
      </w:r>
      <w:r w:rsidR="000F7A29">
        <w:rPr>
          <w:rStyle w:val="cf01"/>
          <w:rFonts w:ascii="Arial" w:hAnsi="Arial" w:cs="Arial"/>
          <w:sz w:val="20"/>
          <w:szCs w:val="20"/>
        </w:rPr>
        <w:t xml:space="preserve">. </w:t>
      </w:r>
      <w:r w:rsidR="000E460C">
        <w:rPr>
          <w:rStyle w:val="cf01"/>
          <w:rFonts w:ascii="Arial" w:hAnsi="Arial" w:cs="Arial"/>
          <w:sz w:val="20"/>
          <w:szCs w:val="20"/>
        </w:rPr>
        <w:t xml:space="preserve">They </w:t>
      </w:r>
      <w:r w:rsidR="00844A9A">
        <w:rPr>
          <w:rStyle w:val="cf01"/>
          <w:rFonts w:ascii="Arial" w:hAnsi="Arial" w:cs="Arial"/>
          <w:sz w:val="20"/>
          <w:szCs w:val="20"/>
        </w:rPr>
        <w:t>c</w:t>
      </w:r>
      <w:r w:rsidR="00CC6C25">
        <w:rPr>
          <w:rStyle w:val="cf01"/>
          <w:rFonts w:ascii="Arial" w:hAnsi="Arial" w:cs="Arial"/>
          <w:sz w:val="20"/>
          <w:szCs w:val="20"/>
        </w:rPr>
        <w:t>ros</w:t>
      </w:r>
      <w:r w:rsidR="000E460C">
        <w:rPr>
          <w:rStyle w:val="cf01"/>
          <w:rFonts w:ascii="Arial" w:hAnsi="Arial" w:cs="Arial"/>
          <w:sz w:val="20"/>
          <w:szCs w:val="20"/>
        </w:rPr>
        <w:t>s</w:t>
      </w:r>
      <w:r w:rsidR="00B73BC5">
        <w:rPr>
          <w:rStyle w:val="cf01"/>
          <w:rFonts w:ascii="Arial" w:hAnsi="Arial" w:cs="Arial"/>
          <w:sz w:val="20"/>
          <w:szCs w:val="20"/>
        </w:rPr>
        <w:t>-</w:t>
      </w:r>
      <w:r w:rsidR="00CC6C25">
        <w:rPr>
          <w:rStyle w:val="cf01"/>
          <w:rFonts w:ascii="Arial" w:hAnsi="Arial" w:cs="Arial"/>
          <w:sz w:val="20"/>
          <w:szCs w:val="20"/>
        </w:rPr>
        <w:t>referenc</w:t>
      </w:r>
      <w:r w:rsidR="00844A9A">
        <w:rPr>
          <w:rStyle w:val="cf01"/>
          <w:rFonts w:ascii="Arial" w:hAnsi="Arial" w:cs="Arial"/>
          <w:sz w:val="20"/>
          <w:szCs w:val="20"/>
        </w:rPr>
        <w:t xml:space="preserve">ed </w:t>
      </w:r>
      <w:r w:rsidR="00772BA9">
        <w:rPr>
          <w:rStyle w:val="cf01"/>
          <w:rFonts w:ascii="Arial" w:hAnsi="Arial" w:cs="Arial"/>
          <w:sz w:val="20"/>
          <w:szCs w:val="20"/>
        </w:rPr>
        <w:t>subject sequences</w:t>
      </w:r>
      <w:r w:rsidR="00CC6C25">
        <w:rPr>
          <w:rStyle w:val="cf01"/>
          <w:rFonts w:ascii="Arial" w:hAnsi="Arial" w:cs="Arial"/>
          <w:sz w:val="20"/>
          <w:szCs w:val="20"/>
        </w:rPr>
        <w:t xml:space="preserve"> </w:t>
      </w:r>
      <w:r w:rsidR="00E002C3">
        <w:rPr>
          <w:rStyle w:val="cf01"/>
          <w:rFonts w:ascii="Arial" w:hAnsi="Arial" w:cs="Arial"/>
          <w:sz w:val="20"/>
          <w:szCs w:val="20"/>
        </w:rPr>
        <w:t xml:space="preserve">to NCBI’s non-redundant </w:t>
      </w:r>
      <w:r w:rsidR="00D41758">
        <w:rPr>
          <w:rStyle w:val="cf01"/>
          <w:rFonts w:ascii="Arial" w:hAnsi="Arial" w:cs="Arial"/>
          <w:sz w:val="20"/>
          <w:szCs w:val="20"/>
        </w:rPr>
        <w:t xml:space="preserve">databases </w:t>
      </w:r>
      <w:r w:rsidR="00ED1608">
        <w:rPr>
          <w:rStyle w:val="cf01"/>
          <w:rFonts w:ascii="Arial" w:hAnsi="Arial" w:cs="Arial"/>
          <w:sz w:val="20"/>
          <w:szCs w:val="20"/>
        </w:rPr>
        <w:t>to confirm</w:t>
      </w:r>
      <w:r w:rsidR="008E403C">
        <w:rPr>
          <w:rStyle w:val="cf01"/>
          <w:rFonts w:ascii="Arial" w:hAnsi="Arial" w:cs="Arial"/>
          <w:sz w:val="20"/>
          <w:szCs w:val="20"/>
        </w:rPr>
        <w:t xml:space="preserve"> the </w:t>
      </w:r>
      <w:r w:rsidR="000072A6">
        <w:rPr>
          <w:rStyle w:val="cf01"/>
          <w:rFonts w:ascii="Arial" w:hAnsi="Arial" w:cs="Arial"/>
          <w:sz w:val="20"/>
          <w:szCs w:val="20"/>
        </w:rPr>
        <w:t>nature</w:t>
      </w:r>
      <w:r w:rsidR="008E403C">
        <w:rPr>
          <w:rStyle w:val="cf01"/>
          <w:rFonts w:ascii="Arial" w:hAnsi="Arial" w:cs="Arial"/>
          <w:sz w:val="20"/>
          <w:szCs w:val="20"/>
        </w:rPr>
        <w:t xml:space="preserve"> of </w:t>
      </w:r>
      <w:r w:rsidR="00732123">
        <w:rPr>
          <w:rStyle w:val="cf01"/>
          <w:rFonts w:ascii="Arial" w:hAnsi="Arial" w:cs="Arial"/>
          <w:sz w:val="20"/>
          <w:szCs w:val="20"/>
        </w:rPr>
        <w:t xml:space="preserve">these </w:t>
      </w:r>
      <w:r w:rsidR="008E403C">
        <w:rPr>
          <w:rStyle w:val="cf01"/>
          <w:rFonts w:ascii="Arial" w:hAnsi="Arial" w:cs="Arial"/>
          <w:sz w:val="20"/>
          <w:szCs w:val="20"/>
        </w:rPr>
        <w:t xml:space="preserve">contaminating </w:t>
      </w:r>
      <w:r w:rsidR="004A018D">
        <w:rPr>
          <w:rStyle w:val="cf01"/>
          <w:rFonts w:ascii="Arial" w:hAnsi="Arial" w:cs="Arial"/>
          <w:sz w:val="20"/>
          <w:szCs w:val="20"/>
        </w:rPr>
        <w:t>protein-coding regions</w:t>
      </w:r>
      <w:r w:rsidR="00CC1F2F">
        <w:rPr>
          <w:rStyle w:val="cf01"/>
          <w:rFonts w:ascii="Arial" w:hAnsi="Arial" w:cs="Arial"/>
          <w:sz w:val="20"/>
          <w:szCs w:val="20"/>
        </w:rPr>
        <w:t xml:space="preserve"> and they were removed</w:t>
      </w:r>
      <w:r w:rsidR="004B20AB">
        <w:rPr>
          <w:rStyle w:val="cf01"/>
          <w:rFonts w:ascii="Arial" w:hAnsi="Arial" w:cs="Arial"/>
          <w:sz w:val="20"/>
          <w:szCs w:val="20"/>
        </w:rPr>
        <w:t xml:space="preserve"> from downstream analysis.</w:t>
      </w:r>
      <w:r w:rsidR="00B17B4A">
        <w:rPr>
          <w:rStyle w:val="cf01"/>
          <w:rFonts w:ascii="Arial" w:hAnsi="Arial" w:cs="Arial"/>
          <w:sz w:val="20"/>
          <w:szCs w:val="20"/>
        </w:rPr>
        <w:t xml:space="preserve"> </w:t>
      </w:r>
      <w:r w:rsidR="000B2BDF">
        <w:rPr>
          <w:rStyle w:val="cf01"/>
          <w:rFonts w:ascii="Arial" w:hAnsi="Arial" w:cs="Arial"/>
          <w:sz w:val="20"/>
          <w:szCs w:val="20"/>
        </w:rPr>
        <w:t xml:space="preserve">If a sequence was not </w:t>
      </w:r>
      <w:r w:rsidR="003621F6">
        <w:rPr>
          <w:rStyle w:val="cf01"/>
          <w:rFonts w:ascii="Arial" w:hAnsi="Arial" w:cs="Arial"/>
          <w:sz w:val="20"/>
          <w:szCs w:val="20"/>
        </w:rPr>
        <w:t xml:space="preserve">found in any non-redundant record by BLAST, </w:t>
      </w:r>
      <w:r w:rsidR="00D74280">
        <w:rPr>
          <w:rStyle w:val="cf01"/>
          <w:rFonts w:ascii="Arial" w:hAnsi="Arial" w:cs="Arial"/>
          <w:sz w:val="20"/>
          <w:szCs w:val="20"/>
        </w:rPr>
        <w:t xml:space="preserve">there was no evidence to suggest that it belonged to a contaminating organism and was therefore </w:t>
      </w:r>
      <w:r w:rsidR="00B516A4" w:rsidRPr="004D4132">
        <w:rPr>
          <w:rStyle w:val="cf01"/>
          <w:rFonts w:ascii="Arial" w:hAnsi="Arial" w:cs="Arial"/>
          <w:sz w:val="20"/>
          <w:szCs w:val="20"/>
          <w:u w:val="single"/>
        </w:rPr>
        <w:t>included</w:t>
      </w:r>
      <w:r w:rsidR="00B516A4">
        <w:rPr>
          <w:rStyle w:val="cf01"/>
          <w:rFonts w:ascii="Arial" w:hAnsi="Arial" w:cs="Arial"/>
          <w:sz w:val="20"/>
          <w:szCs w:val="20"/>
        </w:rPr>
        <w:t xml:space="preserve"> in further iterations of the assembly.</w:t>
      </w:r>
    </w:p>
    <w:p w14:paraId="69DD0388" w14:textId="47626CF4" w:rsidR="00730C63" w:rsidRDefault="001610C1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r>
        <w:rPr>
          <w:rStyle w:val="cf01"/>
          <w:rFonts w:ascii="Arial" w:hAnsi="Arial" w:cs="Arial"/>
          <w:sz w:val="20"/>
          <w:szCs w:val="20"/>
        </w:rPr>
        <w:t xml:space="preserve">Thorough </w:t>
      </w:r>
      <w:r w:rsidR="0086751B">
        <w:rPr>
          <w:rStyle w:val="cf01"/>
          <w:rFonts w:ascii="Arial" w:hAnsi="Arial" w:cs="Arial"/>
          <w:sz w:val="20"/>
          <w:szCs w:val="20"/>
        </w:rPr>
        <w:t xml:space="preserve">procedures were used to polish the </w:t>
      </w:r>
      <w:r w:rsidR="002C0087">
        <w:rPr>
          <w:rStyle w:val="cf01"/>
          <w:rFonts w:ascii="Arial" w:hAnsi="Arial" w:cs="Arial"/>
          <w:sz w:val="20"/>
          <w:szCs w:val="20"/>
        </w:rPr>
        <w:t>genome</w:t>
      </w:r>
      <w:r w:rsidR="0086751B">
        <w:rPr>
          <w:rStyle w:val="cf01"/>
          <w:rFonts w:ascii="Arial" w:hAnsi="Arial" w:cs="Arial"/>
          <w:sz w:val="20"/>
          <w:szCs w:val="20"/>
        </w:rPr>
        <w:t>.</w:t>
      </w:r>
      <w:r w:rsidR="005A7444">
        <w:rPr>
          <w:rStyle w:val="cf01"/>
          <w:rFonts w:ascii="Arial" w:hAnsi="Arial" w:cs="Arial"/>
          <w:sz w:val="20"/>
          <w:szCs w:val="20"/>
        </w:rPr>
        <w:t xml:space="preserve"> </w:t>
      </w:r>
      <w:r w:rsidR="008201DF">
        <w:rPr>
          <w:rStyle w:val="cf01"/>
          <w:rFonts w:ascii="Arial" w:hAnsi="Arial" w:cs="Arial"/>
          <w:sz w:val="20"/>
          <w:szCs w:val="20"/>
        </w:rPr>
        <w:t>Paired</w:t>
      </w:r>
      <w:r w:rsidR="00B73BC5">
        <w:rPr>
          <w:rStyle w:val="cf01"/>
          <w:rFonts w:ascii="Arial" w:hAnsi="Arial" w:cs="Arial"/>
          <w:sz w:val="20"/>
          <w:szCs w:val="20"/>
        </w:rPr>
        <w:t>-end short-</w:t>
      </w:r>
      <w:r w:rsidR="008201DF">
        <w:rPr>
          <w:rStyle w:val="cf01"/>
          <w:rFonts w:ascii="Arial" w:hAnsi="Arial" w:cs="Arial"/>
          <w:sz w:val="20"/>
          <w:szCs w:val="20"/>
        </w:rPr>
        <w:t>read data was used to improve genome quality (</w:t>
      </w:r>
      <w:r w:rsidR="00B36BCB">
        <w:rPr>
          <w:rStyle w:val="cf01"/>
          <w:rFonts w:ascii="Arial" w:hAnsi="Arial" w:cs="Arial"/>
          <w:sz w:val="20"/>
          <w:szCs w:val="20"/>
        </w:rPr>
        <w:t xml:space="preserve">around 39.4Gb </w:t>
      </w:r>
      <w:r w:rsidR="00004F80">
        <w:rPr>
          <w:rStyle w:val="cf01"/>
          <w:rFonts w:ascii="Arial" w:hAnsi="Arial" w:cs="Arial"/>
          <w:sz w:val="20"/>
          <w:szCs w:val="20"/>
        </w:rPr>
        <w:t xml:space="preserve">at length 150bp). </w:t>
      </w:r>
      <w:r w:rsidR="003A41CF">
        <w:rPr>
          <w:rStyle w:val="cf01"/>
          <w:rFonts w:ascii="Arial" w:hAnsi="Arial" w:cs="Arial"/>
          <w:sz w:val="20"/>
          <w:szCs w:val="20"/>
        </w:rPr>
        <w:t>The approach of adding short-read, high</w:t>
      </w:r>
      <w:r w:rsidR="00B73BC5">
        <w:rPr>
          <w:rStyle w:val="cf01"/>
          <w:rFonts w:ascii="Arial" w:hAnsi="Arial" w:cs="Arial"/>
          <w:sz w:val="20"/>
          <w:szCs w:val="20"/>
        </w:rPr>
        <w:t>-</w:t>
      </w:r>
      <w:r w:rsidR="003A41CF">
        <w:rPr>
          <w:rStyle w:val="cf01"/>
          <w:rFonts w:ascii="Arial" w:hAnsi="Arial" w:cs="Arial"/>
          <w:sz w:val="20"/>
          <w:szCs w:val="20"/>
        </w:rPr>
        <w:t xml:space="preserve">quality Illumina sequencing </w:t>
      </w:r>
      <w:r w:rsidR="00E27B82">
        <w:rPr>
          <w:rStyle w:val="cf01"/>
          <w:rFonts w:ascii="Arial" w:hAnsi="Arial" w:cs="Arial"/>
          <w:sz w:val="20"/>
          <w:szCs w:val="20"/>
        </w:rPr>
        <w:t xml:space="preserve">reads to cover </w:t>
      </w:r>
      <w:r w:rsidR="00D55245">
        <w:rPr>
          <w:rStyle w:val="cf01"/>
          <w:rFonts w:ascii="Arial" w:hAnsi="Arial" w:cs="Arial"/>
          <w:sz w:val="20"/>
          <w:szCs w:val="20"/>
        </w:rPr>
        <w:t xml:space="preserve">areas of non-contiguity and highly repetitive regions </w:t>
      </w:r>
      <w:r w:rsidR="00BF5FEE">
        <w:rPr>
          <w:rStyle w:val="cf01"/>
          <w:rFonts w:ascii="Arial" w:hAnsi="Arial" w:cs="Arial"/>
          <w:sz w:val="20"/>
          <w:szCs w:val="20"/>
        </w:rPr>
        <w:t xml:space="preserve">is a well-evidenced </w:t>
      </w:r>
      <w:r w:rsidR="00D6596C">
        <w:rPr>
          <w:rStyle w:val="cf01"/>
          <w:rFonts w:ascii="Arial" w:hAnsi="Arial" w:cs="Arial"/>
          <w:sz w:val="20"/>
          <w:szCs w:val="20"/>
        </w:rPr>
        <w:t xml:space="preserve">method of improving </w:t>
      </w:r>
      <w:r w:rsidR="00E87AA4">
        <w:rPr>
          <w:rStyle w:val="cf01"/>
          <w:rFonts w:ascii="Arial" w:hAnsi="Arial" w:cs="Arial"/>
          <w:sz w:val="20"/>
          <w:szCs w:val="20"/>
        </w:rPr>
        <w:t xml:space="preserve">the quality of </w:t>
      </w:r>
      <w:r w:rsidR="006B3060">
        <w:rPr>
          <w:rStyle w:val="cf01"/>
          <w:rFonts w:ascii="Arial" w:hAnsi="Arial" w:cs="Arial"/>
          <w:sz w:val="20"/>
          <w:szCs w:val="20"/>
        </w:rPr>
        <w:t xml:space="preserve">long-read </w:t>
      </w:r>
      <w:r w:rsidR="00A2542F">
        <w:rPr>
          <w:rStyle w:val="cf01"/>
          <w:rFonts w:ascii="Arial" w:hAnsi="Arial" w:cs="Arial"/>
          <w:sz w:val="20"/>
          <w:szCs w:val="20"/>
        </w:rPr>
        <w:t>genome assemblies.</w:t>
      </w:r>
      <w:r w:rsidR="00BE38C6">
        <w:rPr>
          <w:rStyle w:val="cf01"/>
          <w:rFonts w:ascii="Arial" w:hAnsi="Arial" w:cs="Arial"/>
          <w:sz w:val="20"/>
          <w:szCs w:val="20"/>
        </w:rPr>
        <w:t xml:space="preserve"> </w:t>
      </w:r>
      <w:r w:rsidR="004A4E43">
        <w:rPr>
          <w:rStyle w:val="cf01"/>
          <w:rFonts w:ascii="Arial" w:hAnsi="Arial" w:cs="Arial"/>
          <w:sz w:val="20"/>
          <w:szCs w:val="20"/>
        </w:rPr>
        <w:t>However, a</w:t>
      </w:r>
      <w:r w:rsidR="00FF25AA">
        <w:rPr>
          <w:rStyle w:val="cf01"/>
          <w:rFonts w:ascii="Arial" w:hAnsi="Arial" w:cs="Arial"/>
          <w:sz w:val="20"/>
          <w:szCs w:val="20"/>
        </w:rPr>
        <w:t>s stated by the authors, the Illumina WGS DNA data sequencing data w</w:t>
      </w:r>
      <w:r w:rsidR="00B73BC5">
        <w:rPr>
          <w:rStyle w:val="cf01"/>
          <w:rFonts w:ascii="Arial" w:hAnsi="Arial" w:cs="Arial"/>
          <w:sz w:val="20"/>
          <w:szCs w:val="20"/>
        </w:rPr>
        <w:t>ere</w:t>
      </w:r>
      <w:r w:rsidR="00FF25AA">
        <w:rPr>
          <w:rStyle w:val="cf01"/>
          <w:rFonts w:ascii="Arial" w:hAnsi="Arial" w:cs="Arial"/>
          <w:sz w:val="20"/>
          <w:szCs w:val="20"/>
        </w:rPr>
        <w:t xml:space="preserve"> not derived from the individual </w:t>
      </w:r>
      <w:r w:rsidR="00354ED2">
        <w:rPr>
          <w:rStyle w:val="cf01"/>
          <w:rFonts w:ascii="Arial" w:hAnsi="Arial" w:cs="Arial"/>
          <w:sz w:val="20"/>
          <w:szCs w:val="20"/>
        </w:rPr>
        <w:t>beetle which supplied the ONT data</w:t>
      </w:r>
      <w:r w:rsidR="007441E7">
        <w:rPr>
          <w:rStyle w:val="cf01"/>
          <w:rFonts w:ascii="Arial" w:hAnsi="Arial" w:cs="Arial"/>
          <w:sz w:val="20"/>
          <w:szCs w:val="20"/>
        </w:rPr>
        <w:t xml:space="preserve"> and t</w:t>
      </w:r>
      <w:r w:rsidR="00354ED2">
        <w:rPr>
          <w:rStyle w:val="cf01"/>
          <w:rFonts w:ascii="Arial" w:hAnsi="Arial" w:cs="Arial"/>
          <w:sz w:val="20"/>
          <w:szCs w:val="20"/>
        </w:rPr>
        <w:t>his limited the use of the short-read data</w:t>
      </w:r>
      <w:r w:rsidR="00544D8E">
        <w:rPr>
          <w:rStyle w:val="cf01"/>
          <w:rFonts w:ascii="Arial" w:hAnsi="Arial" w:cs="Arial"/>
          <w:sz w:val="20"/>
          <w:szCs w:val="20"/>
        </w:rPr>
        <w:t xml:space="preserve"> to indel </w:t>
      </w:r>
      <w:r w:rsidR="002D2640">
        <w:rPr>
          <w:rStyle w:val="cf01"/>
          <w:rFonts w:ascii="Arial" w:hAnsi="Arial" w:cs="Arial"/>
          <w:sz w:val="20"/>
          <w:szCs w:val="20"/>
        </w:rPr>
        <w:t>polishing</w:t>
      </w:r>
      <w:r w:rsidR="002D2640">
        <w:rPr>
          <w:rStyle w:val="cf01"/>
          <w:rFonts w:ascii="Arial" w:hAnsi="Arial" w:cs="Arial"/>
          <w:color w:val="000000"/>
          <w:sz w:val="20"/>
          <w:szCs w:val="20"/>
        </w:rPr>
        <w:t xml:space="preserve"> instead of covering gaps between contigs</w:t>
      </w:r>
      <w:r w:rsidR="006D0BDC">
        <w:rPr>
          <w:rStyle w:val="cf01"/>
          <w:rFonts w:ascii="Arial" w:hAnsi="Arial" w:cs="Arial"/>
          <w:color w:val="000000"/>
          <w:sz w:val="20"/>
          <w:szCs w:val="20"/>
        </w:rPr>
        <w:t xml:space="preserve"> or SNP adjustment</w:t>
      </w:r>
      <w:r w:rsidR="002D2640">
        <w:rPr>
          <w:rStyle w:val="cf01"/>
          <w:rFonts w:ascii="Arial" w:hAnsi="Arial" w:cs="Arial"/>
          <w:color w:val="000000"/>
          <w:sz w:val="20"/>
          <w:szCs w:val="20"/>
        </w:rPr>
        <w:t xml:space="preserve"> </w:t>
      </w:r>
      <w:sdt>
        <w:sdtPr>
          <w:rPr>
            <w:rStyle w:val="cf01"/>
            <w:rFonts w:ascii="Arial" w:hAnsi="Arial" w:cs="Arial"/>
            <w:color w:val="000000"/>
            <w:sz w:val="20"/>
            <w:szCs w:val="20"/>
            <w:highlight w:val="white"/>
          </w:rPr>
          <w:alias w:val="Citation"/>
          <w:tag w:val="{&quot;referencesIds&quot;:[&quot;doc:641b56227b184b054f2f5c37&quot;],&quot;referencesOptions&quot;:{&quot;doc:641b56227b184b054f2f5c3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97871115,&quot;citationText&quot;:&quot;&lt;span style=\&quot;font-family:Arial;font-size:14.666666666666666px;color:#000000\&quot;&gt;(Filipović&lt;i&gt; et al.,&lt;/i&gt; 2022)&lt;/span&gt;&quot;}"/>
          <w:id w:val="-1839374804"/>
          <w:placeholder>
            <w:docPart w:val="349D5E29DCEE3949956353747D69C84E"/>
          </w:placeholder>
        </w:sdtPr>
        <w:sdtEndPr>
          <w:rPr>
            <w:rStyle w:val="cf01"/>
          </w:rPr>
        </w:sdtEndPr>
        <w:sdtContent>
          <w:r w:rsidR="0072340D">
            <w:rPr>
              <w:rFonts w:ascii="Arial" w:hAnsi="Arial" w:cs="Arial"/>
              <w:color w:val="000000"/>
              <w:sz w:val="22"/>
              <w:szCs w:val="22"/>
            </w:rPr>
            <w:t>(Filipović</w:t>
          </w:r>
          <w:r w:rsidR="0072340D">
            <w:rPr>
              <w:rFonts w:ascii="Arial" w:hAnsi="Arial" w:cs="Arial"/>
              <w:i/>
              <w:iCs/>
              <w:color w:val="000000"/>
              <w:sz w:val="22"/>
              <w:szCs w:val="22"/>
            </w:rPr>
            <w:t xml:space="preserve"> et al.,</w:t>
          </w:r>
          <w:r w:rsidR="0072340D">
            <w:rPr>
              <w:rFonts w:ascii="Arial" w:hAnsi="Arial" w:cs="Arial"/>
              <w:color w:val="000000"/>
              <w:sz w:val="22"/>
              <w:szCs w:val="22"/>
            </w:rPr>
            <w:t xml:space="preserve"> 2022)</w:t>
          </w:r>
        </w:sdtContent>
      </w:sdt>
      <w:r w:rsidR="00496CCE">
        <w:rPr>
          <w:rStyle w:val="cf01"/>
          <w:rFonts w:ascii="Arial" w:hAnsi="Arial" w:cs="Arial"/>
          <w:color w:val="000000"/>
          <w:sz w:val="20"/>
          <w:szCs w:val="20"/>
        </w:rPr>
        <w:t>. This is because the authors would be assuming that the data was representative of the same individual if</w:t>
      </w:r>
      <w:r w:rsidR="00F13F67">
        <w:rPr>
          <w:rStyle w:val="cf01"/>
          <w:rFonts w:ascii="Arial" w:hAnsi="Arial" w:cs="Arial"/>
          <w:color w:val="000000"/>
          <w:sz w:val="20"/>
          <w:szCs w:val="20"/>
        </w:rPr>
        <w:t xml:space="preserve"> they integrated the reads </w:t>
      </w:r>
      <w:r w:rsidR="00B73BC5">
        <w:rPr>
          <w:rStyle w:val="cf01"/>
          <w:rFonts w:ascii="Arial" w:hAnsi="Arial" w:cs="Arial"/>
          <w:color w:val="000000"/>
          <w:sz w:val="20"/>
          <w:szCs w:val="20"/>
        </w:rPr>
        <w:t>in</w:t>
      </w:r>
      <w:r w:rsidR="00F13F67">
        <w:rPr>
          <w:rStyle w:val="cf01"/>
          <w:rFonts w:ascii="Arial" w:hAnsi="Arial" w:cs="Arial"/>
          <w:color w:val="000000"/>
          <w:sz w:val="20"/>
          <w:szCs w:val="20"/>
        </w:rPr>
        <w:t>to the ONT data</w:t>
      </w:r>
      <w:r w:rsidR="008E193B">
        <w:rPr>
          <w:rStyle w:val="cf01"/>
          <w:rFonts w:ascii="Arial" w:hAnsi="Arial" w:cs="Arial"/>
          <w:color w:val="000000"/>
          <w:sz w:val="20"/>
          <w:szCs w:val="20"/>
        </w:rPr>
        <w:t>.</w:t>
      </w:r>
      <w:r w:rsidR="001C0B74">
        <w:rPr>
          <w:rStyle w:val="cf01"/>
          <w:rFonts w:ascii="Arial" w:hAnsi="Arial" w:cs="Arial"/>
          <w:color w:val="000000"/>
          <w:sz w:val="20"/>
          <w:szCs w:val="20"/>
        </w:rPr>
        <w:t xml:space="preserve"> </w:t>
      </w:r>
      <w:r w:rsidR="008E2A2F">
        <w:rPr>
          <w:rStyle w:val="cf01"/>
          <w:rFonts w:ascii="Arial" w:hAnsi="Arial" w:cs="Arial"/>
          <w:sz w:val="20"/>
          <w:szCs w:val="20"/>
        </w:rPr>
        <w:t xml:space="preserve">A </w:t>
      </w:r>
      <w:proofErr w:type="spellStart"/>
      <w:r w:rsidR="008E2A2F">
        <w:rPr>
          <w:rStyle w:val="cf01"/>
          <w:rFonts w:ascii="Arial" w:hAnsi="Arial" w:cs="Arial"/>
          <w:sz w:val="20"/>
          <w:szCs w:val="20"/>
        </w:rPr>
        <w:t>HiSeq</w:t>
      </w:r>
      <w:proofErr w:type="spellEnd"/>
      <w:r w:rsidR="008E2A2F">
        <w:rPr>
          <w:rStyle w:val="cf01"/>
          <w:rFonts w:ascii="Arial" w:hAnsi="Arial" w:cs="Arial"/>
          <w:sz w:val="20"/>
          <w:szCs w:val="20"/>
        </w:rPr>
        <w:t xml:space="preserve"> X10 was used, which could be improved upon by using a machine with higher sequencing coverage</w:t>
      </w:r>
      <w:r w:rsidR="00B36680">
        <w:rPr>
          <w:rStyle w:val="cf01"/>
          <w:rFonts w:ascii="Arial" w:hAnsi="Arial" w:cs="Arial"/>
          <w:sz w:val="20"/>
          <w:szCs w:val="20"/>
        </w:rPr>
        <w:t>, however</w:t>
      </w:r>
      <w:r w:rsidR="001B1E7E">
        <w:rPr>
          <w:rStyle w:val="cf01"/>
          <w:rFonts w:ascii="Arial" w:hAnsi="Arial" w:cs="Arial"/>
          <w:sz w:val="20"/>
          <w:szCs w:val="20"/>
        </w:rPr>
        <w:t>,</w:t>
      </w:r>
      <w:r w:rsidR="00B36680">
        <w:rPr>
          <w:rStyle w:val="cf01"/>
          <w:rFonts w:ascii="Arial" w:hAnsi="Arial" w:cs="Arial"/>
          <w:sz w:val="20"/>
          <w:szCs w:val="20"/>
        </w:rPr>
        <w:t xml:space="preserve"> the use of paired-end sequencing and the filtering of reads </w:t>
      </w:r>
      <w:r w:rsidR="00E916FB">
        <w:rPr>
          <w:rStyle w:val="cf01"/>
          <w:rFonts w:ascii="Arial" w:hAnsi="Arial" w:cs="Arial"/>
          <w:sz w:val="20"/>
          <w:szCs w:val="20"/>
        </w:rPr>
        <w:t>to those with Phred scores above 20 were high</w:t>
      </w:r>
      <w:r w:rsidR="001B1E7E">
        <w:rPr>
          <w:rStyle w:val="cf01"/>
          <w:rFonts w:ascii="Arial" w:hAnsi="Arial" w:cs="Arial"/>
          <w:sz w:val="20"/>
          <w:szCs w:val="20"/>
        </w:rPr>
        <w:t>-</w:t>
      </w:r>
      <w:r w:rsidR="00E916FB">
        <w:rPr>
          <w:rStyle w:val="cf01"/>
          <w:rFonts w:ascii="Arial" w:hAnsi="Arial" w:cs="Arial"/>
          <w:sz w:val="20"/>
          <w:szCs w:val="20"/>
        </w:rPr>
        <w:t>quality standards</w:t>
      </w:r>
      <w:r w:rsidR="00101321">
        <w:rPr>
          <w:rStyle w:val="cf01"/>
          <w:rFonts w:ascii="Arial" w:hAnsi="Arial" w:cs="Arial"/>
          <w:sz w:val="20"/>
          <w:szCs w:val="20"/>
        </w:rPr>
        <w:t xml:space="preserve">. </w:t>
      </w:r>
      <w:r w:rsidR="003848C8">
        <w:rPr>
          <w:rStyle w:val="cf01"/>
          <w:rFonts w:ascii="Arial" w:hAnsi="Arial" w:cs="Arial"/>
          <w:sz w:val="20"/>
          <w:szCs w:val="20"/>
        </w:rPr>
        <w:t xml:space="preserve"> G</w:t>
      </w:r>
      <w:r w:rsidR="00944CE5">
        <w:rPr>
          <w:rStyle w:val="cf01"/>
          <w:rFonts w:ascii="Arial" w:hAnsi="Arial" w:cs="Arial"/>
          <w:sz w:val="20"/>
          <w:szCs w:val="20"/>
        </w:rPr>
        <w:t xml:space="preserve">iven that the data’s purpose was to </w:t>
      </w:r>
      <w:r w:rsidR="00944CE5">
        <w:rPr>
          <w:rStyle w:val="cf01"/>
          <w:rFonts w:ascii="Arial" w:hAnsi="Arial" w:cs="Arial"/>
          <w:sz w:val="20"/>
          <w:szCs w:val="20"/>
        </w:rPr>
        <w:lastRenderedPageBreak/>
        <w:t xml:space="preserve">cover indels which can be very short and precise </w:t>
      </w:r>
      <w:r w:rsidR="00767785">
        <w:rPr>
          <w:rStyle w:val="cf01"/>
          <w:rFonts w:ascii="Arial" w:hAnsi="Arial" w:cs="Arial"/>
          <w:sz w:val="20"/>
          <w:szCs w:val="20"/>
        </w:rPr>
        <w:t>changes between reads, the highest quality of base calling should be desired</w:t>
      </w:r>
      <w:r w:rsidR="006572DD">
        <w:rPr>
          <w:rStyle w:val="cf01"/>
          <w:rFonts w:ascii="Arial" w:hAnsi="Arial" w:cs="Arial"/>
          <w:sz w:val="20"/>
          <w:szCs w:val="20"/>
        </w:rPr>
        <w:t xml:space="preserve"> to improve this in the first instance. </w:t>
      </w:r>
    </w:p>
    <w:p w14:paraId="7C6A1688" w14:textId="25FA98C5" w:rsidR="00F81B23" w:rsidRDefault="006913BE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proofErr w:type="spellStart"/>
      <w:r w:rsidRPr="000E2B0D">
        <w:rPr>
          <w:rStyle w:val="cf01"/>
          <w:rFonts w:ascii="Arial" w:hAnsi="Arial" w:cs="Arial"/>
          <w:sz w:val="20"/>
          <w:szCs w:val="20"/>
        </w:rPr>
        <w:t>Filipović</w:t>
      </w:r>
      <w:proofErr w:type="spellEnd"/>
      <w:r w:rsidRPr="000E2B0D">
        <w:rPr>
          <w:rStyle w:val="cf01"/>
          <w:rFonts w:ascii="Arial" w:hAnsi="Arial" w:cs="Arial"/>
          <w:sz w:val="20"/>
          <w:szCs w:val="20"/>
        </w:rPr>
        <w:t xml:space="preserve"> et al. a</w:t>
      </w:r>
      <w:r w:rsidR="0034596C" w:rsidRPr="008847E9">
        <w:rPr>
          <w:rStyle w:val="cf01"/>
          <w:rFonts w:ascii="Arial" w:hAnsi="Arial" w:cs="Arial"/>
          <w:sz w:val="20"/>
          <w:szCs w:val="20"/>
        </w:rPr>
        <w:t xml:space="preserve">ligned </w:t>
      </w:r>
      <w:r w:rsidRPr="008847E9">
        <w:rPr>
          <w:rStyle w:val="cf01"/>
          <w:rFonts w:ascii="Arial" w:hAnsi="Arial" w:cs="Arial"/>
          <w:sz w:val="20"/>
          <w:szCs w:val="20"/>
        </w:rPr>
        <w:t>the ON</w:t>
      </w:r>
      <w:r w:rsidR="00B53121">
        <w:rPr>
          <w:rStyle w:val="cf01"/>
          <w:rFonts w:ascii="Arial" w:hAnsi="Arial" w:cs="Arial"/>
          <w:sz w:val="20"/>
          <w:szCs w:val="20"/>
        </w:rPr>
        <w:t>T</w:t>
      </w:r>
      <w:r w:rsidRPr="008847E9">
        <w:rPr>
          <w:rStyle w:val="cf01"/>
          <w:rFonts w:ascii="Arial" w:hAnsi="Arial" w:cs="Arial"/>
          <w:sz w:val="20"/>
          <w:szCs w:val="20"/>
        </w:rPr>
        <w:t xml:space="preserve"> data </w:t>
      </w:r>
      <w:r w:rsidR="0034596C" w:rsidRPr="008847E9">
        <w:rPr>
          <w:rStyle w:val="cf01"/>
          <w:rFonts w:ascii="Arial" w:hAnsi="Arial" w:cs="Arial"/>
          <w:sz w:val="20"/>
          <w:szCs w:val="20"/>
        </w:rPr>
        <w:t>to RNA-</w:t>
      </w:r>
      <w:proofErr w:type="spellStart"/>
      <w:r w:rsidR="0034596C" w:rsidRPr="008847E9">
        <w:rPr>
          <w:rStyle w:val="cf01"/>
          <w:rFonts w:ascii="Arial" w:hAnsi="Arial" w:cs="Arial"/>
          <w:sz w:val="20"/>
          <w:szCs w:val="20"/>
        </w:rPr>
        <w:t>seq</w:t>
      </w:r>
      <w:proofErr w:type="spellEnd"/>
      <w:r w:rsidR="008407CD" w:rsidRPr="008847E9">
        <w:rPr>
          <w:rStyle w:val="cf01"/>
          <w:rFonts w:ascii="Arial" w:hAnsi="Arial" w:cs="Arial"/>
          <w:sz w:val="20"/>
          <w:szCs w:val="20"/>
        </w:rPr>
        <w:t xml:space="preserve"> reads which were </w:t>
      </w:r>
      <w:r w:rsidR="00421E69" w:rsidRPr="008847E9">
        <w:rPr>
          <w:rStyle w:val="cf01"/>
          <w:rFonts w:ascii="Arial" w:hAnsi="Arial" w:cs="Arial"/>
          <w:sz w:val="20"/>
          <w:szCs w:val="20"/>
        </w:rPr>
        <w:t xml:space="preserve">de novo </w:t>
      </w:r>
      <w:r w:rsidR="008407CD" w:rsidRPr="008847E9">
        <w:rPr>
          <w:rStyle w:val="cf01"/>
          <w:rFonts w:ascii="Arial" w:hAnsi="Arial" w:cs="Arial"/>
          <w:sz w:val="20"/>
          <w:szCs w:val="20"/>
        </w:rPr>
        <w:t>assembled</w:t>
      </w:r>
      <w:r w:rsidR="003F2DA6" w:rsidRPr="008847E9">
        <w:rPr>
          <w:rStyle w:val="cf01"/>
          <w:rFonts w:ascii="Arial" w:hAnsi="Arial" w:cs="Arial"/>
          <w:sz w:val="20"/>
          <w:szCs w:val="20"/>
        </w:rPr>
        <w:t xml:space="preserve"> in previous literature</w:t>
      </w:r>
      <w:r w:rsidR="008407CD" w:rsidRPr="008847E9">
        <w:rPr>
          <w:rStyle w:val="cf01"/>
          <w:rFonts w:ascii="Arial" w:hAnsi="Arial" w:cs="Arial"/>
          <w:sz w:val="20"/>
          <w:szCs w:val="20"/>
        </w:rPr>
        <w:t xml:space="preserve"> </w:t>
      </w:r>
      <w:r w:rsidR="00421E69" w:rsidRPr="008847E9">
        <w:rPr>
          <w:rStyle w:val="cf01"/>
          <w:rFonts w:ascii="Arial" w:hAnsi="Arial" w:cs="Arial"/>
          <w:sz w:val="20"/>
          <w:szCs w:val="20"/>
        </w:rPr>
        <w:t>due to a lack of reference genome</w:t>
      </w:r>
      <w:r w:rsidR="000E2B0D" w:rsidRPr="000E2B0D">
        <w:rPr>
          <w:rStyle w:val="cf01"/>
          <w:rFonts w:ascii="Arial" w:hAnsi="Arial" w:cs="Arial"/>
          <w:sz w:val="20"/>
          <w:szCs w:val="20"/>
        </w:rPr>
        <w:t xml:space="preserve"> </w:t>
      </w:r>
      <w:r w:rsidR="000E2B0D">
        <w:rPr>
          <w:rStyle w:val="cf01"/>
          <w:rFonts w:ascii="Arial" w:hAnsi="Arial" w:cs="Arial"/>
          <w:sz w:val="20"/>
          <w:szCs w:val="20"/>
        </w:rPr>
        <w:t xml:space="preserve">using </w:t>
      </w:r>
      <w:r w:rsidR="000E2B0D" w:rsidRPr="000E2B0D">
        <w:rPr>
          <w:rStyle w:val="cf01"/>
          <w:rFonts w:ascii="Arial" w:hAnsi="Arial" w:cs="Arial"/>
          <w:sz w:val="20"/>
          <w:szCs w:val="20"/>
        </w:rPr>
        <w:t>BWA-MEM</w:t>
      </w:r>
      <w:r w:rsidR="000E2B0D">
        <w:rPr>
          <w:rStyle w:val="cf01"/>
          <w:rFonts w:ascii="Arial" w:hAnsi="Arial" w:cs="Arial"/>
          <w:sz w:val="20"/>
          <w:szCs w:val="20"/>
        </w:rPr>
        <w:t xml:space="preserve"> (</w:t>
      </w:r>
      <w:r w:rsidR="000E2B0D" w:rsidRPr="000E2B0D">
        <w:rPr>
          <w:rStyle w:val="cf01"/>
          <w:rFonts w:ascii="Arial" w:hAnsi="Arial" w:cs="Arial"/>
          <w:sz w:val="20"/>
          <w:szCs w:val="20"/>
        </w:rPr>
        <w:t xml:space="preserve">which is better than other aligners such as bowtie but could have been superseded by hisat2 in speed and accuracy </w:t>
      </w:r>
      <w:r w:rsidR="00EC409E">
        <w:rPr>
          <w:rStyle w:val="cf01"/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cf01"/>
            <w:rFonts w:ascii="Arial" w:hAnsi="Arial" w:cs="Arial"/>
            <w:color w:val="000000"/>
            <w:sz w:val="20"/>
            <w:szCs w:val="20"/>
            <w:highlight w:val="white"/>
          </w:rPr>
          <w:alias w:val="Citation"/>
          <w:tag w:val="{&quot;referencesIds&quot;:[&quot;doc:6422e38b0d8c57070fe9b2bf&quot;],&quot;referencesOptions&quot;:{&quot;doc:6422e38b0d8c57070fe9b2bf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25576477,&quot;citationText&quot;:&quot;&lt;span style=\&quot;font-family:Arial;font-size:14.666666666666666px;color:#000000\&quot;&gt;(Becht&lt;i&gt; et al.,&lt;/i&gt; 2021)&lt;/span&gt;&quot;}"/>
          <w:id w:val="2125576477"/>
          <w:placeholder>
            <w:docPart w:val="15FD44535E43B9458B8E22E796E6C83E"/>
          </w:placeholder>
        </w:sdtPr>
        <w:sdtEndPr>
          <w:rPr>
            <w:rStyle w:val="cf01"/>
          </w:rPr>
        </w:sdtEndPr>
        <w:sdtContent>
          <w:r w:rsidR="0072340D">
            <w:rPr>
              <w:rFonts w:ascii="Arial" w:hAnsi="Arial" w:cs="Arial"/>
              <w:color w:val="000000"/>
              <w:sz w:val="22"/>
              <w:szCs w:val="22"/>
            </w:rPr>
            <w:t>(Becht</w:t>
          </w:r>
          <w:r w:rsidR="0072340D">
            <w:rPr>
              <w:rFonts w:ascii="Arial" w:hAnsi="Arial" w:cs="Arial"/>
              <w:i/>
              <w:iCs/>
              <w:color w:val="000000"/>
              <w:sz w:val="22"/>
              <w:szCs w:val="22"/>
            </w:rPr>
            <w:t xml:space="preserve"> et al.,</w:t>
          </w:r>
          <w:r w:rsidR="0072340D">
            <w:rPr>
              <w:rFonts w:ascii="Arial" w:hAnsi="Arial" w:cs="Arial"/>
              <w:color w:val="000000"/>
              <w:sz w:val="22"/>
              <w:szCs w:val="22"/>
            </w:rPr>
            <w:t xml:space="preserve"> 2021)</w:t>
          </w:r>
        </w:sdtContent>
      </w:sdt>
      <w:r w:rsidR="00247870">
        <w:rPr>
          <w:rStyle w:val="cf01"/>
          <w:rFonts w:ascii="Arial" w:hAnsi="Arial" w:cs="Arial"/>
          <w:sz w:val="20"/>
          <w:szCs w:val="20"/>
        </w:rPr>
        <w:t xml:space="preserve">). </w:t>
      </w:r>
      <w:r w:rsidR="00173ED4" w:rsidRPr="008847E9">
        <w:rPr>
          <w:rStyle w:val="cf01"/>
          <w:rFonts w:ascii="Arial" w:hAnsi="Arial" w:cs="Arial"/>
          <w:sz w:val="20"/>
          <w:szCs w:val="20"/>
        </w:rPr>
        <w:t xml:space="preserve">To justify adding </w:t>
      </w:r>
      <w:r w:rsidR="00094055" w:rsidRPr="008847E9">
        <w:rPr>
          <w:rStyle w:val="cf01"/>
          <w:rFonts w:ascii="Arial" w:hAnsi="Arial" w:cs="Arial"/>
          <w:sz w:val="20"/>
          <w:szCs w:val="20"/>
        </w:rPr>
        <w:t xml:space="preserve">this data </w:t>
      </w:r>
      <w:r w:rsidR="003447CC" w:rsidRPr="008847E9">
        <w:rPr>
          <w:rStyle w:val="cf01"/>
          <w:rFonts w:ascii="Arial" w:hAnsi="Arial" w:cs="Arial"/>
          <w:sz w:val="20"/>
          <w:szCs w:val="20"/>
        </w:rPr>
        <w:t xml:space="preserve">(also Illumina, </w:t>
      </w:r>
      <w:proofErr w:type="spellStart"/>
      <w:r w:rsidR="003447CC" w:rsidRPr="008847E9">
        <w:rPr>
          <w:rStyle w:val="cf01"/>
          <w:rFonts w:ascii="Arial" w:hAnsi="Arial" w:cs="Arial"/>
          <w:sz w:val="20"/>
          <w:szCs w:val="20"/>
        </w:rPr>
        <w:t>HiSeq</w:t>
      </w:r>
      <w:proofErr w:type="spellEnd"/>
      <w:r w:rsidR="003447CC" w:rsidRPr="008847E9">
        <w:rPr>
          <w:rStyle w:val="cf01"/>
          <w:rFonts w:ascii="Arial" w:hAnsi="Arial" w:cs="Arial"/>
          <w:sz w:val="20"/>
          <w:szCs w:val="20"/>
        </w:rPr>
        <w:t xml:space="preserve"> 2500) </w:t>
      </w:r>
      <w:r w:rsidR="00094055" w:rsidRPr="008847E9">
        <w:rPr>
          <w:rStyle w:val="cf01"/>
          <w:rFonts w:ascii="Arial" w:hAnsi="Arial" w:cs="Arial"/>
          <w:sz w:val="20"/>
          <w:szCs w:val="20"/>
        </w:rPr>
        <w:t>to their own</w:t>
      </w:r>
      <w:r w:rsidR="003447CC" w:rsidRPr="008847E9">
        <w:rPr>
          <w:rStyle w:val="cf01"/>
          <w:rFonts w:ascii="Arial" w:hAnsi="Arial" w:cs="Arial"/>
          <w:sz w:val="20"/>
          <w:szCs w:val="20"/>
        </w:rPr>
        <w:t xml:space="preserve"> and cover contig gaps in the assembly</w:t>
      </w:r>
      <w:r w:rsidR="00094055" w:rsidRPr="008847E9">
        <w:rPr>
          <w:rStyle w:val="cf01"/>
          <w:rFonts w:ascii="Arial" w:hAnsi="Arial" w:cs="Arial"/>
          <w:sz w:val="20"/>
          <w:szCs w:val="20"/>
        </w:rPr>
        <w:t xml:space="preserve"> </w:t>
      </w:r>
      <w:r w:rsidR="0006247E" w:rsidRPr="008847E9">
        <w:rPr>
          <w:rStyle w:val="cf01"/>
          <w:rFonts w:ascii="Arial" w:hAnsi="Arial" w:cs="Arial"/>
          <w:sz w:val="20"/>
          <w:szCs w:val="20"/>
        </w:rPr>
        <w:t>rather than</w:t>
      </w:r>
      <w:r w:rsidR="00C72362" w:rsidRPr="008847E9">
        <w:rPr>
          <w:rStyle w:val="cf01"/>
          <w:rFonts w:ascii="Arial" w:hAnsi="Arial" w:cs="Arial"/>
          <w:sz w:val="20"/>
          <w:szCs w:val="20"/>
        </w:rPr>
        <w:t xml:space="preserve"> using it to</w:t>
      </w:r>
      <w:r w:rsidR="0006247E" w:rsidRPr="008847E9">
        <w:rPr>
          <w:rStyle w:val="cf01"/>
          <w:rFonts w:ascii="Arial" w:hAnsi="Arial" w:cs="Arial"/>
          <w:sz w:val="20"/>
          <w:szCs w:val="20"/>
        </w:rPr>
        <w:t xml:space="preserve"> </w:t>
      </w:r>
      <w:r w:rsidR="00855643" w:rsidRPr="000E2B0D">
        <w:rPr>
          <w:rStyle w:val="cf01"/>
          <w:rFonts w:ascii="Arial" w:hAnsi="Arial" w:cs="Arial"/>
          <w:sz w:val="20"/>
          <w:szCs w:val="20"/>
        </w:rPr>
        <w:t xml:space="preserve">correct </w:t>
      </w:r>
      <w:r w:rsidR="00A4069D" w:rsidRPr="000E2B0D">
        <w:rPr>
          <w:rStyle w:val="cf01"/>
          <w:rFonts w:ascii="Arial" w:hAnsi="Arial" w:cs="Arial"/>
          <w:sz w:val="20"/>
          <w:szCs w:val="20"/>
        </w:rPr>
        <w:t>indels</w:t>
      </w:r>
      <w:r w:rsidR="003447CC" w:rsidRPr="000E2B0D">
        <w:rPr>
          <w:rStyle w:val="cf01"/>
          <w:rFonts w:ascii="Arial" w:hAnsi="Arial" w:cs="Arial"/>
          <w:sz w:val="20"/>
          <w:szCs w:val="20"/>
        </w:rPr>
        <w:t xml:space="preserve">, </w:t>
      </w:r>
      <w:r w:rsidR="008847E9" w:rsidRPr="000E2B0D">
        <w:rPr>
          <w:rStyle w:val="cf01"/>
          <w:rFonts w:ascii="Arial" w:hAnsi="Arial" w:cs="Arial"/>
          <w:sz w:val="20"/>
          <w:szCs w:val="20"/>
        </w:rPr>
        <w:t>the group went through extensive means to identify the most accurate alignment</w:t>
      </w:r>
      <w:r w:rsidR="00880E90" w:rsidRPr="000E2B0D">
        <w:rPr>
          <w:rStyle w:val="cf01"/>
          <w:rFonts w:ascii="Arial" w:hAnsi="Arial" w:cs="Arial"/>
          <w:sz w:val="20"/>
          <w:szCs w:val="20"/>
        </w:rPr>
        <w:t>: The reads</w:t>
      </w:r>
      <w:r w:rsidR="00F81B23" w:rsidRPr="000E2B0D">
        <w:rPr>
          <w:rStyle w:val="cf01"/>
          <w:rFonts w:ascii="Arial" w:hAnsi="Arial" w:cs="Arial"/>
          <w:sz w:val="20"/>
          <w:szCs w:val="20"/>
        </w:rPr>
        <w:t xml:space="preserve"> had </w:t>
      </w:r>
      <w:r w:rsidR="00B615D6" w:rsidRPr="000E2B0D">
        <w:rPr>
          <w:rStyle w:val="cf01"/>
          <w:rFonts w:ascii="Arial" w:hAnsi="Arial" w:cs="Arial"/>
          <w:sz w:val="20"/>
          <w:szCs w:val="20"/>
        </w:rPr>
        <w:t>pre-existing structural annotation</w:t>
      </w:r>
      <w:r w:rsidR="00020AF3" w:rsidRPr="000E2B0D">
        <w:rPr>
          <w:rStyle w:val="cf01"/>
          <w:rFonts w:ascii="Arial" w:hAnsi="Arial" w:cs="Arial"/>
          <w:sz w:val="20"/>
          <w:szCs w:val="20"/>
        </w:rPr>
        <w:t xml:space="preserve"> which helped to align to the ONT data after they </w:t>
      </w:r>
      <w:r w:rsidR="00B615D6" w:rsidRPr="000E2B0D">
        <w:rPr>
          <w:rStyle w:val="cf01"/>
          <w:rFonts w:ascii="Arial" w:hAnsi="Arial" w:cs="Arial"/>
          <w:sz w:val="20"/>
          <w:szCs w:val="20"/>
        </w:rPr>
        <w:t xml:space="preserve">were </w:t>
      </w:r>
      <w:r w:rsidR="008C4B9A" w:rsidRPr="000E2B0D">
        <w:rPr>
          <w:rStyle w:val="cf01"/>
          <w:rFonts w:ascii="Arial" w:hAnsi="Arial" w:cs="Arial"/>
          <w:sz w:val="20"/>
          <w:szCs w:val="20"/>
        </w:rPr>
        <w:t>polished by removing Illumina adapters</w:t>
      </w:r>
      <w:r w:rsidR="00866441" w:rsidRPr="000E2B0D">
        <w:rPr>
          <w:rStyle w:val="cf01"/>
          <w:rFonts w:ascii="Arial" w:hAnsi="Arial" w:cs="Arial"/>
          <w:sz w:val="20"/>
          <w:szCs w:val="20"/>
        </w:rPr>
        <w:t>. They were</w:t>
      </w:r>
      <w:r w:rsidR="008C4B9A" w:rsidRPr="000E2B0D">
        <w:rPr>
          <w:rStyle w:val="cf01"/>
          <w:rFonts w:ascii="Arial" w:hAnsi="Arial" w:cs="Arial"/>
          <w:sz w:val="20"/>
          <w:szCs w:val="20"/>
        </w:rPr>
        <w:t xml:space="preserve"> </w:t>
      </w:r>
      <w:r w:rsidR="003E0B84" w:rsidRPr="000E2B0D">
        <w:rPr>
          <w:rStyle w:val="cf01"/>
          <w:rFonts w:ascii="Arial" w:hAnsi="Arial" w:cs="Arial"/>
          <w:sz w:val="20"/>
          <w:szCs w:val="20"/>
        </w:rPr>
        <w:t xml:space="preserve">mapped </w:t>
      </w:r>
      <w:r w:rsidR="008C4B9A" w:rsidRPr="000E2B0D">
        <w:rPr>
          <w:rStyle w:val="cf01"/>
          <w:rFonts w:ascii="Arial" w:hAnsi="Arial" w:cs="Arial"/>
          <w:sz w:val="20"/>
          <w:szCs w:val="20"/>
        </w:rPr>
        <w:t>to this paper’s de novo assembly</w:t>
      </w:r>
      <w:r w:rsidR="003E0B84" w:rsidRPr="000E2B0D">
        <w:rPr>
          <w:rStyle w:val="cf01"/>
          <w:rFonts w:ascii="Arial" w:hAnsi="Arial" w:cs="Arial"/>
          <w:sz w:val="20"/>
          <w:szCs w:val="20"/>
        </w:rPr>
        <w:t xml:space="preserve">, meaning only </w:t>
      </w:r>
      <w:r w:rsidR="0004417B" w:rsidRPr="000E2B0D">
        <w:rPr>
          <w:rStyle w:val="cf01"/>
          <w:rFonts w:ascii="Arial" w:hAnsi="Arial" w:cs="Arial"/>
          <w:sz w:val="20"/>
          <w:szCs w:val="20"/>
        </w:rPr>
        <w:t xml:space="preserve">reads </w:t>
      </w:r>
      <w:r w:rsidR="004260D5" w:rsidRPr="000E2B0D">
        <w:rPr>
          <w:rStyle w:val="cf01"/>
          <w:rFonts w:ascii="Arial" w:hAnsi="Arial" w:cs="Arial"/>
          <w:sz w:val="20"/>
          <w:szCs w:val="20"/>
        </w:rPr>
        <w:t xml:space="preserve">possessing </w:t>
      </w:r>
      <w:r w:rsidR="009A11A0" w:rsidRPr="000E2B0D">
        <w:rPr>
          <w:rStyle w:val="cf01"/>
          <w:rFonts w:ascii="Arial" w:hAnsi="Arial" w:cs="Arial"/>
          <w:sz w:val="20"/>
          <w:szCs w:val="20"/>
        </w:rPr>
        <w:t xml:space="preserve">some </w:t>
      </w:r>
      <w:r w:rsidR="0004417B" w:rsidRPr="000E2B0D">
        <w:rPr>
          <w:rStyle w:val="cf01"/>
          <w:rFonts w:ascii="Arial" w:hAnsi="Arial" w:cs="Arial"/>
          <w:sz w:val="20"/>
          <w:szCs w:val="20"/>
        </w:rPr>
        <w:t xml:space="preserve">homology to the de novo assembly were included. </w:t>
      </w:r>
    </w:p>
    <w:p w14:paraId="49048BC7" w14:textId="7CF96074" w:rsidR="00B03D85" w:rsidRPr="000D5B5E" w:rsidRDefault="0034596C" w:rsidP="002E74B8">
      <w:pPr>
        <w:pStyle w:val="pf0"/>
        <w:jc w:val="both"/>
        <w:rPr>
          <w:rStyle w:val="cf01"/>
          <w:rFonts w:ascii="Arial" w:hAnsi="Arial" w:cs="Arial"/>
          <w:sz w:val="20"/>
          <w:szCs w:val="20"/>
        </w:rPr>
      </w:pPr>
      <w:r>
        <w:rPr>
          <w:rStyle w:val="cf01"/>
          <w:rFonts w:ascii="Arial" w:hAnsi="Arial" w:cs="Arial"/>
          <w:sz w:val="20"/>
          <w:szCs w:val="20"/>
        </w:rPr>
        <w:t>BUSCO analysis</w:t>
      </w:r>
      <w:r w:rsidR="002D43DC">
        <w:rPr>
          <w:rStyle w:val="cf01"/>
          <w:rFonts w:ascii="Arial" w:hAnsi="Arial" w:cs="Arial"/>
          <w:sz w:val="20"/>
          <w:szCs w:val="20"/>
        </w:rPr>
        <w:t xml:space="preserve"> included </w:t>
      </w:r>
      <w:r w:rsidR="005E1637">
        <w:rPr>
          <w:rStyle w:val="cf01"/>
          <w:rFonts w:ascii="Arial" w:hAnsi="Arial" w:cs="Arial"/>
          <w:sz w:val="20"/>
          <w:szCs w:val="20"/>
        </w:rPr>
        <w:t xml:space="preserve">outgroup comparison </w:t>
      </w:r>
      <w:r w:rsidR="00AF0303">
        <w:rPr>
          <w:rStyle w:val="cf01"/>
          <w:rFonts w:ascii="Arial" w:hAnsi="Arial" w:cs="Arial"/>
          <w:sz w:val="20"/>
          <w:szCs w:val="20"/>
        </w:rPr>
        <w:t xml:space="preserve">with 39 assemblies from within </w:t>
      </w:r>
      <w:r w:rsidR="005E1637">
        <w:rPr>
          <w:rStyle w:val="cf01"/>
          <w:rFonts w:ascii="Arial" w:hAnsi="Arial" w:cs="Arial"/>
          <w:sz w:val="20"/>
          <w:szCs w:val="20"/>
        </w:rPr>
        <w:t xml:space="preserve">the </w:t>
      </w:r>
      <w:r w:rsidR="009F2328">
        <w:rPr>
          <w:rStyle w:val="cf01"/>
          <w:rFonts w:ascii="Arial" w:hAnsi="Arial" w:cs="Arial"/>
          <w:sz w:val="20"/>
          <w:szCs w:val="20"/>
        </w:rPr>
        <w:t xml:space="preserve">Order </w:t>
      </w:r>
      <w:r w:rsidR="005E1637">
        <w:rPr>
          <w:rStyle w:val="cf01"/>
          <w:rFonts w:ascii="Arial" w:hAnsi="Arial" w:cs="Arial"/>
          <w:sz w:val="20"/>
          <w:szCs w:val="20"/>
        </w:rPr>
        <w:t>Coleoptera</w:t>
      </w:r>
      <w:r w:rsidR="00E723A9">
        <w:rPr>
          <w:rStyle w:val="cf01"/>
          <w:rFonts w:ascii="Arial" w:hAnsi="Arial" w:cs="Arial"/>
          <w:sz w:val="20"/>
          <w:szCs w:val="20"/>
        </w:rPr>
        <w:t xml:space="preserve">, but this </w:t>
      </w:r>
      <w:r w:rsidR="00E723A9" w:rsidRPr="003D2597">
        <w:rPr>
          <w:rStyle w:val="cf01"/>
          <w:rFonts w:ascii="Arial" w:hAnsi="Arial" w:cs="Arial"/>
          <w:sz w:val="20"/>
          <w:szCs w:val="20"/>
        </w:rPr>
        <w:t xml:space="preserve">de novo </w:t>
      </w:r>
      <w:r w:rsidR="00E723A9">
        <w:rPr>
          <w:rStyle w:val="cf01"/>
          <w:rFonts w:ascii="Arial" w:hAnsi="Arial" w:cs="Arial"/>
          <w:sz w:val="20"/>
          <w:szCs w:val="20"/>
        </w:rPr>
        <w:t>assembly</w:t>
      </w:r>
      <w:r w:rsidR="009862F6">
        <w:rPr>
          <w:rStyle w:val="cf01"/>
          <w:rFonts w:ascii="Arial" w:hAnsi="Arial" w:cs="Arial"/>
          <w:sz w:val="20"/>
          <w:szCs w:val="20"/>
        </w:rPr>
        <w:t xml:space="preserve"> </w:t>
      </w:r>
      <w:r w:rsidR="009412C6">
        <w:rPr>
          <w:rStyle w:val="cf01"/>
          <w:rFonts w:ascii="Arial" w:hAnsi="Arial" w:cs="Arial"/>
          <w:sz w:val="20"/>
          <w:szCs w:val="20"/>
        </w:rPr>
        <w:t>possessed</w:t>
      </w:r>
      <w:r w:rsidR="00E723A9">
        <w:rPr>
          <w:rStyle w:val="cf01"/>
          <w:rFonts w:ascii="Arial" w:hAnsi="Arial" w:cs="Arial"/>
          <w:sz w:val="20"/>
          <w:szCs w:val="20"/>
        </w:rPr>
        <w:t xml:space="preserve"> </w:t>
      </w:r>
      <w:r w:rsidR="00642B71">
        <w:rPr>
          <w:rStyle w:val="cf01"/>
          <w:rFonts w:ascii="Arial" w:hAnsi="Arial" w:cs="Arial"/>
          <w:sz w:val="20"/>
          <w:szCs w:val="20"/>
        </w:rPr>
        <w:t>99.</w:t>
      </w:r>
      <w:r w:rsidR="00F96439">
        <w:rPr>
          <w:rStyle w:val="cf01"/>
          <w:rFonts w:ascii="Arial" w:hAnsi="Arial" w:cs="Arial"/>
          <w:sz w:val="20"/>
          <w:szCs w:val="20"/>
        </w:rPr>
        <w:t>1</w:t>
      </w:r>
      <w:r w:rsidR="00642B71">
        <w:rPr>
          <w:rStyle w:val="cf01"/>
          <w:rFonts w:ascii="Arial" w:hAnsi="Arial" w:cs="Arial"/>
          <w:sz w:val="20"/>
          <w:szCs w:val="20"/>
        </w:rPr>
        <w:t>% of the BUSCO genes from</w:t>
      </w:r>
      <w:r w:rsidR="001F5A00">
        <w:rPr>
          <w:rStyle w:val="cf01"/>
          <w:rFonts w:ascii="Arial" w:hAnsi="Arial" w:cs="Arial"/>
          <w:sz w:val="20"/>
          <w:szCs w:val="20"/>
        </w:rPr>
        <w:t xml:space="preserve"> the </w:t>
      </w:r>
      <w:r w:rsidR="00B87736" w:rsidRPr="003D2597">
        <w:rPr>
          <w:rStyle w:val="cf01"/>
          <w:rFonts w:ascii="Arial" w:hAnsi="Arial" w:cs="Arial"/>
          <w:sz w:val="20"/>
          <w:szCs w:val="20"/>
        </w:rPr>
        <w:t>endopterygota_odb10 database</w:t>
      </w:r>
      <w:r w:rsidR="00AC48C8">
        <w:rPr>
          <w:rStyle w:val="cf01"/>
          <w:rFonts w:ascii="Arial" w:hAnsi="Arial" w:cs="Arial"/>
          <w:sz w:val="20"/>
          <w:szCs w:val="20"/>
        </w:rPr>
        <w:t>. This high BUSCO score indicates a high</w:t>
      </w:r>
      <w:r w:rsidR="001B1E7E">
        <w:rPr>
          <w:rStyle w:val="cf01"/>
          <w:rFonts w:ascii="Arial" w:hAnsi="Arial" w:cs="Arial"/>
          <w:sz w:val="20"/>
          <w:szCs w:val="20"/>
        </w:rPr>
        <w:t>-</w:t>
      </w:r>
      <w:r w:rsidR="00AC48C8">
        <w:rPr>
          <w:rStyle w:val="cf01"/>
          <w:rFonts w:ascii="Arial" w:hAnsi="Arial" w:cs="Arial"/>
          <w:sz w:val="20"/>
          <w:szCs w:val="20"/>
        </w:rPr>
        <w:t xml:space="preserve">quality assembly overall. </w:t>
      </w:r>
      <w:r w:rsidR="00325D74">
        <w:rPr>
          <w:rStyle w:val="cf01"/>
          <w:rFonts w:ascii="Arial" w:hAnsi="Arial" w:cs="Arial"/>
          <w:sz w:val="20"/>
          <w:szCs w:val="20"/>
        </w:rPr>
        <w:t>Although the final assembly had a high contiguity (L50 12), e</w:t>
      </w:r>
      <w:r w:rsidR="00B03D85">
        <w:rPr>
          <w:rStyle w:val="cf01"/>
          <w:rFonts w:ascii="Arial" w:hAnsi="Arial" w:cs="Arial"/>
          <w:sz w:val="20"/>
          <w:szCs w:val="20"/>
        </w:rPr>
        <w:t xml:space="preserve">mploying </w:t>
      </w:r>
      <w:r w:rsidR="00B03D85" w:rsidRPr="006572DD">
        <w:rPr>
          <w:rStyle w:val="cf01"/>
          <w:rFonts w:ascii="Arial" w:hAnsi="Arial" w:cs="Arial"/>
          <w:sz w:val="20"/>
          <w:szCs w:val="20"/>
        </w:rPr>
        <w:t xml:space="preserve">Hi-C-based proximity-guided scaffolding </w:t>
      </w:r>
      <w:r w:rsidR="00B03D85">
        <w:rPr>
          <w:rStyle w:val="cf01"/>
          <w:rFonts w:ascii="Arial" w:hAnsi="Arial" w:cs="Arial"/>
          <w:sz w:val="20"/>
          <w:szCs w:val="20"/>
        </w:rPr>
        <w:t>could</w:t>
      </w:r>
      <w:r w:rsidR="00B03D85" w:rsidRPr="006572DD">
        <w:rPr>
          <w:rStyle w:val="cf01"/>
          <w:rFonts w:ascii="Arial" w:hAnsi="Arial" w:cs="Arial"/>
          <w:sz w:val="20"/>
          <w:szCs w:val="20"/>
        </w:rPr>
        <w:t xml:space="preserve"> further improve the assembly quality</w:t>
      </w:r>
      <w:r w:rsidR="000D5B5E">
        <w:rPr>
          <w:rStyle w:val="cf01"/>
          <w:rFonts w:ascii="Arial" w:hAnsi="Arial" w:cs="Arial"/>
          <w:sz w:val="20"/>
          <w:szCs w:val="20"/>
        </w:rPr>
        <w:t xml:space="preserve"> by covering gaps between contigs.</w:t>
      </w:r>
    </w:p>
    <w:p w14:paraId="19A3DD46" w14:textId="77777777" w:rsidR="00935D27" w:rsidRDefault="00935D27" w:rsidP="002E74B8">
      <w:pPr>
        <w:jc w:val="both"/>
      </w:pPr>
    </w:p>
    <w:p w14:paraId="643CB78D" w14:textId="7BA2E2C6" w:rsidR="00935D27" w:rsidRDefault="00935D27" w:rsidP="002E74B8">
      <w:pPr>
        <w:pStyle w:val="Heading2"/>
        <w:jc w:val="both"/>
      </w:pPr>
      <w:r>
        <w:t xml:space="preserve">Section 2 </w:t>
      </w:r>
      <w:r w:rsidR="00DE1B4C">
        <w:t>[com]</w:t>
      </w:r>
    </w:p>
    <w:p w14:paraId="6E6423B9" w14:textId="05F63EE6" w:rsidR="00E0374B" w:rsidRDefault="000C3EC0" w:rsidP="002E74B8">
      <w:pPr>
        <w:jc w:val="both"/>
      </w:pPr>
      <w:r>
        <w:t xml:space="preserve">Having read the origin paper, I endeavoured to perform </w:t>
      </w:r>
      <w:r w:rsidR="001B1E7E">
        <w:t xml:space="preserve">an </w:t>
      </w:r>
      <w:r>
        <w:t xml:space="preserve">additional assessment of </w:t>
      </w:r>
      <w:r w:rsidR="006A77CB">
        <w:t xml:space="preserve">the raw data used to generate the </w:t>
      </w:r>
      <w:r w:rsidR="006A77CB" w:rsidRPr="006A77CB">
        <w:rPr>
          <w:i/>
          <w:iCs/>
        </w:rPr>
        <w:t>de novo</w:t>
      </w:r>
      <w:r w:rsidR="007D7EE8">
        <w:t xml:space="preserve"> </w:t>
      </w:r>
      <w:proofErr w:type="gramStart"/>
      <w:r w:rsidR="007D7EE8">
        <w:rPr>
          <w:i/>
          <w:iCs/>
        </w:rPr>
        <w:t>O.rhinoceros</w:t>
      </w:r>
      <w:proofErr w:type="gramEnd"/>
      <w:r w:rsidR="007D7EE8">
        <w:t xml:space="preserve"> genome.</w:t>
      </w:r>
    </w:p>
    <w:p w14:paraId="1B0725D2" w14:textId="0225F32D" w:rsidR="00A0546F" w:rsidRPr="000B4EB6" w:rsidRDefault="00A0546F" w:rsidP="002E74B8">
      <w:pPr>
        <w:pStyle w:val="Heading4"/>
        <w:jc w:val="both"/>
      </w:pPr>
      <w:r w:rsidRPr="000B4EB6">
        <w:t>Methods in brief</w:t>
      </w:r>
    </w:p>
    <w:p w14:paraId="782144FD" w14:textId="7CD6C2DD" w:rsidR="003A7650" w:rsidRDefault="003A7650" w:rsidP="002E74B8">
      <w:pPr>
        <w:jc w:val="both"/>
      </w:pPr>
      <w:r>
        <w:t xml:space="preserve">Given that the data was </w:t>
      </w:r>
      <w:r w:rsidR="001B44E6">
        <w:t xml:space="preserve">generated using </w:t>
      </w:r>
      <w:r w:rsidR="00136139">
        <w:t xml:space="preserve">minION, </w:t>
      </w:r>
      <w:r w:rsidR="00B8427D">
        <w:t>my analysis workflow preferred tools which are tailored to long</w:t>
      </w:r>
      <w:r w:rsidR="001B44E6">
        <w:t>-read raw data.</w:t>
      </w:r>
      <w:r w:rsidR="0093327E">
        <w:t xml:space="preserve"> The code snippets below are</w:t>
      </w:r>
      <w:r w:rsidR="0093327E" w:rsidRPr="0093327E">
        <w:t xml:space="preserve"> adapted from NGG Tutorial 3 to take four ONT libraries and produce a QC report,</w:t>
      </w:r>
      <w:r w:rsidR="001E03A3">
        <w:t xml:space="preserve"> </w:t>
      </w:r>
      <w:proofErr w:type="gramStart"/>
      <w:r w:rsidR="005F2811" w:rsidRPr="005F2811">
        <w:t>assembly</w:t>
      </w:r>
      <w:proofErr w:type="gramEnd"/>
      <w:r w:rsidR="005F2811" w:rsidRPr="005F2811">
        <w:t xml:space="preserve"> and assembly assessment</w:t>
      </w:r>
      <w:r w:rsidR="005F2811">
        <w:t>.</w:t>
      </w:r>
      <w:r w:rsidR="00102E6E">
        <w:t xml:space="preserve"> </w:t>
      </w:r>
    </w:p>
    <w:p w14:paraId="64AA8B60" w14:textId="08AE35FE" w:rsidR="00BA3D25" w:rsidRPr="00AC6B00" w:rsidRDefault="00DD0AF6" w:rsidP="002E74B8">
      <w:pPr>
        <w:jc w:val="both"/>
        <w:rPr>
          <w:color w:val="FF0000"/>
        </w:rPr>
      </w:pPr>
      <w:r>
        <w:t xml:space="preserve">The accessions for </w:t>
      </w:r>
      <w:r w:rsidR="002F1C12">
        <w:t xml:space="preserve">four libraries’ </w:t>
      </w:r>
      <w:r>
        <w:t>raw files were obtained from the NCBI SRA file accession database</w:t>
      </w:r>
      <w:r w:rsidR="00950945">
        <w:t xml:space="preserve"> </w:t>
      </w:r>
      <w:sdt>
        <w:sdtPr>
          <w:rPr>
            <w:rFonts w:cs="Arial"/>
            <w:color w:val="000000"/>
            <w:highlight w:val="white"/>
          </w:rPr>
          <w:alias w:val="Citation"/>
          <w:tag w:val="{&quot;referencesIds&quot;:[&quot;doc:6422e3c4824791054ff0b2e0&quot;],&quot;referencesOptions&quot;:{&quot;doc:6422e3c4824791054ff0b2e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126809705,&quot;citationText&quot;:&quot;&lt;span style=\&quot;font-family:Arial;font-size:14.666666666666666px;color:#000000\&quot;&gt;(NCBI, )&lt;/span&gt;&quot;}"/>
          <w:id w:val="1126809705"/>
          <w:placeholder>
            <w:docPart w:val="00F9A74BC4A3F5479E6FF2D99B199AAB"/>
          </w:placeholder>
        </w:sdtPr>
        <w:sdtEndPr/>
        <w:sdtContent>
          <w:r w:rsidR="0072340D">
            <w:rPr>
              <w:rFonts w:eastAsia="Times New Roman" w:cs="Arial"/>
              <w:color w:val="000000"/>
            </w:rPr>
            <w:t>(NCBI</w:t>
          </w:r>
          <w:proofErr w:type="gramStart"/>
          <w:r w:rsidR="0072340D">
            <w:rPr>
              <w:rFonts w:eastAsia="Times New Roman" w:cs="Arial"/>
              <w:color w:val="000000"/>
            </w:rPr>
            <w:t>, )</w:t>
          </w:r>
          <w:proofErr w:type="gramEnd"/>
        </w:sdtContent>
      </w:sdt>
      <w:r w:rsidR="000A725C">
        <w:t>,</w:t>
      </w:r>
      <w:r w:rsidR="00A8084F">
        <w:t xml:space="preserve"> they were converted from SRA format </w:t>
      </w:r>
      <w:r w:rsidR="00572FD5">
        <w:t>to FASTQ and combined into a single reads file</w:t>
      </w:r>
      <w:r w:rsidR="00B03216">
        <w:t xml:space="preserve"> which was then zipped</w:t>
      </w:r>
      <w:r w:rsidR="00B71287">
        <w:t>.</w:t>
      </w:r>
      <w:r w:rsidR="00AF1676">
        <w:t xml:space="preserve"> </w:t>
      </w:r>
      <w:r w:rsidR="00DF26DF">
        <w:t>I combined t</w:t>
      </w:r>
      <w:r w:rsidR="00DF26DF" w:rsidRPr="003B3E06">
        <w:t xml:space="preserve">he four libraries into a single reads file </w:t>
      </w:r>
      <w:r w:rsidR="00C0350D">
        <w:t>to maximise</w:t>
      </w:r>
      <w:r w:rsidR="008A398F" w:rsidRPr="003B3E06">
        <w:t xml:space="preserve"> the number of reads available</w:t>
      </w:r>
      <w:r w:rsidR="003E0B24" w:rsidRPr="003B3E06">
        <w:t>, though this</w:t>
      </w:r>
      <w:r w:rsidR="000344A6" w:rsidRPr="003B3E06">
        <w:t xml:space="preserve"> would</w:t>
      </w:r>
      <w:r w:rsidR="00DF26DF" w:rsidRPr="003B3E06">
        <w:t xml:space="preserve"> have removed the ability to detect the influence of each flow cell on the read quality/ accuracy</w:t>
      </w:r>
      <w:r w:rsidR="00472D06" w:rsidRPr="003B3E06">
        <w:t xml:space="preserve"> had I reached this level of assessment.</w:t>
      </w:r>
    </w:p>
    <w:p w14:paraId="16BA1808" w14:textId="013DEB5A" w:rsidR="000E50BB" w:rsidRDefault="004A60B0" w:rsidP="002E74B8">
      <w:pPr>
        <w:jc w:val="both"/>
      </w:pPr>
      <w:proofErr w:type="spellStart"/>
      <w:r>
        <w:t>Nanoplot</w:t>
      </w:r>
      <w:proofErr w:type="spellEnd"/>
      <w:r w:rsidR="00653D82">
        <w:t xml:space="preserve"> </w:t>
      </w:r>
      <w:r>
        <w:t>was use</w:t>
      </w:r>
      <w:r w:rsidR="00E226DF">
        <w:t>d</w:t>
      </w:r>
      <w:r w:rsidR="00793FA0">
        <w:t xml:space="preserve"> to generate </w:t>
      </w:r>
      <w:r w:rsidR="00CD1948">
        <w:t>q</w:t>
      </w:r>
      <w:r w:rsidR="00793FA0">
        <w:t>uality metrics of the raw data</w:t>
      </w:r>
      <w:r w:rsidR="00D21D45">
        <w:t xml:space="preserve">, </w:t>
      </w:r>
      <w:r w:rsidR="00C0350D">
        <w:t xml:space="preserve">and </w:t>
      </w:r>
      <w:r w:rsidR="006322E5">
        <w:t xml:space="preserve">wtdbg2 </w:t>
      </w:r>
      <w:r w:rsidR="00A363C4">
        <w:t xml:space="preserve">was used </w:t>
      </w:r>
      <w:r w:rsidR="000E36C2">
        <w:t xml:space="preserve">to assemble the reads, with its accompanying programme </w:t>
      </w:r>
      <w:proofErr w:type="spellStart"/>
      <w:r w:rsidR="000E36C2">
        <w:t>wtpoa-cns</w:t>
      </w:r>
      <w:proofErr w:type="spellEnd"/>
      <w:r w:rsidR="000E36C2">
        <w:t xml:space="preserve"> </w:t>
      </w:r>
      <w:r w:rsidR="00D648BC">
        <w:t>producing the contigs from my assembly</w:t>
      </w:r>
      <w:r w:rsidR="00100278">
        <w:t xml:space="preserve">. Summary </w:t>
      </w:r>
      <w:r w:rsidR="0023785B">
        <w:t xml:space="preserve">metrics of the assembly were generated with the BBMap script stats.sh, which </w:t>
      </w:r>
      <w:r w:rsidR="00E52979">
        <w:t xml:space="preserve">was recommended over </w:t>
      </w:r>
      <w:r w:rsidR="00CF1DD6">
        <w:t xml:space="preserve">scaffold.sh for </w:t>
      </w:r>
      <w:r w:rsidR="003E3BDB">
        <w:t xml:space="preserve">the sake of </w:t>
      </w:r>
      <w:r w:rsidR="00CF1DD6">
        <w:t>speed.</w:t>
      </w:r>
    </w:p>
    <w:p w14:paraId="0935CB58" w14:textId="0E1BF133" w:rsidR="006E184B" w:rsidRDefault="006E184B" w:rsidP="002E74B8">
      <w:pPr>
        <w:jc w:val="both"/>
      </w:pPr>
      <w:r>
        <w:t>Below is a code snippet including most of the commands run for this analysis. Note the high thread count used to perform the analysis in good time.</w:t>
      </w:r>
    </w:p>
    <w:p w14:paraId="05C7D53B" w14:textId="4C7D05FC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 xml:space="preserve">#Run </w:t>
      </w:r>
      <w:proofErr w:type="spellStart"/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>Nanoplot</w:t>
      </w:r>
      <w:proofErr w:type="spellEnd"/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 xml:space="preserve"> for QC of reads</w:t>
      </w:r>
      <w:r w:rsidR="00456ABE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>transform data logarithmically for better analysis</w:t>
      </w:r>
    </w:p>
    <w:p w14:paraId="5E4BF726" w14:textId="5A5C1369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NanoPlot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--verbose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--</w:t>
      </w:r>
      <w:proofErr w:type="spell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fastq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./merged.fastq.gz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-o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Nanoplot_Phred_cutoff_8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--</w:t>
      </w:r>
      <w:proofErr w:type="spell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loglength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--N50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-t175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</w:p>
    <w:p w14:paraId="235547EB" w14:textId="77777777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 xml:space="preserve">#Run </w:t>
      </w:r>
      <w:proofErr w:type="spellStart"/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>Readbean</w:t>
      </w:r>
      <w:proofErr w:type="spellEnd"/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 xml:space="preserve"> to assemble the reads (resource intensive)</w:t>
      </w:r>
    </w:p>
    <w:p w14:paraId="19B4D76B" w14:textId="77777777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wtdbg2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-x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proofErr w:type="spell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ont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</w:t>
      </w:r>
      <w:proofErr w:type="spell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i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./merged.fastq.gz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</w:t>
      </w:r>
      <w:proofErr w:type="gram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o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.</w:t>
      </w:r>
      <w:proofErr w:type="gramEnd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/Orhinoceros_wtdg2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-g377m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-t170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</w:p>
    <w:p w14:paraId="49B8DD91" w14:textId="77777777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t>#Generated the contigs</w:t>
      </w:r>
    </w:p>
    <w:p w14:paraId="5418D845" w14:textId="77777777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proofErr w:type="spellStart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>wtpoa-cns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-t170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</w:t>
      </w:r>
      <w:proofErr w:type="spell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i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./Orhinoceros_wtdg2.ctg.lay.gz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-</w:t>
      </w:r>
      <w:proofErr w:type="spellStart"/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fo</w:t>
      </w:r>
      <w:proofErr w:type="spellEnd"/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./Orhinoceros_wtdg2.ctg.fa</w:t>
      </w:r>
    </w:p>
    <w:p w14:paraId="582DABAD" w14:textId="77777777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6A9955"/>
          <w:sz w:val="21"/>
          <w:szCs w:val="21"/>
          <w:lang w:eastAsia="en-GB" w:bidi="pa-IN"/>
        </w:rPr>
        <w:lastRenderedPageBreak/>
        <w:t>#Determined the quality of the assembly with BBMap's command stats.sh (gives number of contigs and N50 among others)</w:t>
      </w:r>
    </w:p>
    <w:p w14:paraId="6B1FF92A" w14:textId="77777777" w:rsidR="00831E83" w:rsidRPr="00831E83" w:rsidRDefault="00831E83" w:rsidP="002E74B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</w:pP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stats.sh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./Orhinoceros_wtdg2.ctg.fa</w:t>
      </w:r>
      <w:r w:rsidRPr="00831E83">
        <w:rPr>
          <w:rFonts w:ascii="Consolas" w:eastAsia="Times New Roman" w:hAnsi="Consolas" w:cs="Times New Roman"/>
          <w:color w:val="D4D4D4"/>
          <w:sz w:val="21"/>
          <w:szCs w:val="21"/>
          <w:lang w:eastAsia="en-GB" w:bidi="pa-IN"/>
        </w:rPr>
        <w:t xml:space="preserve"> &gt; </w:t>
      </w:r>
      <w:r w:rsidRPr="00831E83">
        <w:rPr>
          <w:rFonts w:ascii="Consolas" w:eastAsia="Times New Roman" w:hAnsi="Consolas" w:cs="Times New Roman"/>
          <w:color w:val="CE9178"/>
          <w:sz w:val="21"/>
          <w:szCs w:val="21"/>
          <w:lang w:eastAsia="en-GB" w:bidi="pa-IN"/>
        </w:rPr>
        <w:t>Assembly_assessment.txt</w:t>
      </w:r>
    </w:p>
    <w:p w14:paraId="0BBDE27A" w14:textId="6F5F87C8" w:rsidR="00194D55" w:rsidRDefault="00194D55" w:rsidP="002E74B8">
      <w:pPr>
        <w:jc w:val="both"/>
      </w:pPr>
      <w:r>
        <w:br w:type="page"/>
      </w:r>
    </w:p>
    <w:p w14:paraId="3820ABE7" w14:textId="44FE880A" w:rsidR="00E825E3" w:rsidRDefault="00E825E3" w:rsidP="002E74B8">
      <w:pPr>
        <w:pStyle w:val="Heading4"/>
        <w:jc w:val="both"/>
      </w:pPr>
      <w:r w:rsidRPr="00D91EE2">
        <w:lastRenderedPageBreak/>
        <w:t>Results and discussion in brief</w:t>
      </w:r>
    </w:p>
    <w:p w14:paraId="1379DF66" w14:textId="77777777" w:rsidR="00216E59" w:rsidRDefault="00413D20" w:rsidP="002E602D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0DC0869D" wp14:editId="7293BAC5">
            <wp:extent cx="4427432" cy="4418603"/>
            <wp:effectExtent l="0" t="0" r="0" b="127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124" cy="44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5EF4" w14:textId="21F65586" w:rsidR="00E22CCB" w:rsidRPr="00D91EE2" w:rsidRDefault="00216E59" w:rsidP="002E74B8">
      <w:pPr>
        <w:pStyle w:val="Caption"/>
        <w:jc w:val="both"/>
        <w:rPr>
          <w:b/>
          <w:bCs/>
        </w:rPr>
      </w:pPr>
      <w:r>
        <w:t xml:space="preserve">Figure </w:t>
      </w:r>
      <w:r w:rsidR="005129D4">
        <w:fldChar w:fldCharType="begin"/>
      </w:r>
      <w:r w:rsidR="005129D4">
        <w:instrText xml:space="preserve"> SEQ Figure \* ARABIC </w:instrText>
      </w:r>
      <w:r w:rsidR="005129D4">
        <w:fldChar w:fldCharType="separate"/>
      </w:r>
      <w:r w:rsidR="004B14EF">
        <w:rPr>
          <w:noProof/>
        </w:rPr>
        <w:t>1</w:t>
      </w:r>
      <w:r w:rsidR="005129D4">
        <w:rPr>
          <w:noProof/>
        </w:rPr>
        <w:fldChar w:fldCharType="end"/>
      </w:r>
      <w:r>
        <w:t>-A graph of the unfiltered raw data</w:t>
      </w:r>
      <w:r w:rsidR="00EF4118">
        <w:t xml:space="preserve"> plotted by read length and average read quality. The overall quality was typical of a minION experiment</w:t>
      </w:r>
      <w:r w:rsidR="001D443E">
        <w:t>.</w:t>
      </w:r>
    </w:p>
    <w:p w14:paraId="342FC483" w14:textId="1EE7F727" w:rsidR="00671C55" w:rsidRDefault="001364E9" w:rsidP="002E74B8">
      <w:pPr>
        <w:jc w:val="both"/>
      </w:pPr>
      <w:r>
        <w:t xml:space="preserve">The </w:t>
      </w:r>
      <w:r w:rsidR="00F349FF">
        <w:t>origin paper filtered data in their assembly to reads with an average Phred score of 8</w:t>
      </w:r>
      <w:r w:rsidR="00D6524D">
        <w:t xml:space="preserve"> or above. </w:t>
      </w:r>
      <w:r w:rsidR="00CF6505">
        <w:t xml:space="preserve">This is also done in </w:t>
      </w:r>
      <w:r w:rsidR="008F145E">
        <w:t xml:space="preserve">previous literature </w:t>
      </w:r>
      <w:r w:rsidR="00D6122D">
        <w:t xml:space="preserve">to aid proper taxonomic classification in downstream analyses </w:t>
      </w:r>
      <w:r w:rsidR="005D177B">
        <w:t xml:space="preserve"> </w:t>
      </w:r>
      <w:sdt>
        <w:sdtPr>
          <w:rPr>
            <w:rFonts w:cs="Arial"/>
            <w:color w:val="000000"/>
            <w:highlight w:val="white"/>
          </w:rPr>
          <w:alias w:val="Citation"/>
          <w:tag w:val="{&quot;referencesIds&quot;:[&quot;doc:6422e3e9394edf0556a4477c&quot;],&quot;referencesOptions&quot;:{&quot;doc:6422e3e9394edf0556a4477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569930364,&quot;citationText&quot;:&quot;&lt;span style=\&quot;font-family:Arial;font-size:14.666666666666666px;color:#000000\&quot;&gt;(Tyler&lt;i&gt; et al.,&lt;/i&gt; 2018)&lt;/span&gt;&quot;}"/>
          <w:id w:val="569930364"/>
          <w:placeholder>
            <w:docPart w:val="6B9FF3B051934D4CAC00972B83061F1E"/>
          </w:placeholder>
        </w:sdtPr>
        <w:sdtEndPr/>
        <w:sdtContent>
          <w:r w:rsidR="0072340D">
            <w:rPr>
              <w:rFonts w:eastAsia="Times New Roman" w:cs="Arial"/>
              <w:color w:val="000000"/>
            </w:rPr>
            <w:t>(Tyler</w:t>
          </w:r>
          <w:r w:rsidR="0072340D">
            <w:rPr>
              <w:rFonts w:eastAsia="Times New Roman" w:cs="Arial"/>
              <w:i/>
              <w:iCs/>
              <w:color w:val="000000"/>
            </w:rPr>
            <w:t xml:space="preserve"> et al.,</w:t>
          </w:r>
          <w:r w:rsidR="0072340D">
            <w:rPr>
              <w:rFonts w:eastAsia="Times New Roman" w:cs="Arial"/>
              <w:color w:val="000000"/>
            </w:rPr>
            <w:t xml:space="preserve"> 2018)</w:t>
          </w:r>
        </w:sdtContent>
      </w:sdt>
      <w:r w:rsidR="00C0350D">
        <w:t xml:space="preserve"> </w:t>
      </w:r>
      <w:r w:rsidR="00063D88">
        <w:t xml:space="preserve">however I </w:t>
      </w:r>
      <w:r w:rsidR="00D6122D">
        <w:t xml:space="preserve">struggled to find a </w:t>
      </w:r>
      <w:r w:rsidR="00D6524D">
        <w:t xml:space="preserve">justification </w:t>
      </w:r>
      <w:r w:rsidR="00D6122D">
        <w:t>to do so in my analysis.</w:t>
      </w:r>
      <w:r w:rsidR="00AD35B5">
        <w:t xml:space="preserve"> </w:t>
      </w:r>
      <w:r w:rsidR="005C4A64" w:rsidRPr="008D5BA4">
        <w:t xml:space="preserve">Running Nanoplot with the </w:t>
      </w:r>
      <w:r w:rsidR="008D5BA4" w:rsidRPr="008D5BA4">
        <w:rPr>
          <w:rFonts w:ascii="Courier New" w:hAnsi="Courier New" w:cs="Courier New"/>
        </w:rPr>
        <w:t xml:space="preserve">--minqual 8 </w:t>
      </w:r>
      <w:r w:rsidR="008D5BA4" w:rsidRPr="008D5BA4">
        <w:t>score filtering parameter</w:t>
      </w:r>
      <w:r w:rsidR="008D5BA4">
        <w:t xml:space="preserve"> </w:t>
      </w:r>
      <w:r w:rsidR="00362CC7">
        <w:t xml:space="preserve">showed what happens to the quality statistics of the data when eliminating reads with </w:t>
      </w:r>
      <w:r w:rsidR="00C02B81">
        <w:t xml:space="preserve">an </w:t>
      </w:r>
      <w:r w:rsidR="00362CC7">
        <w:t>average Phred score of less than 8.</w:t>
      </w:r>
    </w:p>
    <w:p w14:paraId="1E58E461" w14:textId="30607E2E" w:rsidR="00494619" w:rsidRDefault="00494619" w:rsidP="002E74B8">
      <w:pPr>
        <w:jc w:val="both"/>
      </w:pPr>
      <w:r>
        <w:br w:type="page"/>
      </w:r>
    </w:p>
    <w:p w14:paraId="5DD813F2" w14:textId="440152A2" w:rsidR="005816CC" w:rsidRDefault="005816CC" w:rsidP="002E74B8">
      <w:pPr>
        <w:pStyle w:val="Caption"/>
        <w:keepNext/>
        <w:jc w:val="both"/>
      </w:pPr>
      <w:r>
        <w:lastRenderedPageBreak/>
        <w:t xml:space="preserve">Table </w:t>
      </w:r>
      <w:r w:rsidR="005129D4">
        <w:fldChar w:fldCharType="begin"/>
      </w:r>
      <w:r w:rsidR="005129D4">
        <w:instrText xml:space="preserve"> SEQ Table \* ARABIC </w:instrText>
      </w:r>
      <w:r w:rsidR="005129D4">
        <w:fldChar w:fldCharType="separate"/>
      </w:r>
      <w:r>
        <w:rPr>
          <w:noProof/>
        </w:rPr>
        <w:t>2</w:t>
      </w:r>
      <w:r w:rsidR="005129D4">
        <w:rPr>
          <w:noProof/>
        </w:rPr>
        <w:fldChar w:fldCharType="end"/>
      </w:r>
      <w:r>
        <w:t xml:space="preserve">- Summary statistics of the Nanoplot, showing the difference in quality stats when filtering out data with a Phred score </w:t>
      </w:r>
      <w:r w:rsidR="00C02B81">
        <w:t xml:space="preserve">of </w:t>
      </w:r>
      <w:r>
        <w:t xml:space="preserve">less than </w:t>
      </w:r>
      <w:proofErr w:type="gramStart"/>
      <w:r>
        <w:t>8</w:t>
      </w:r>
      <w:proofErr w:type="gramEnd"/>
    </w:p>
    <w:tbl>
      <w:tblPr>
        <w:tblW w:w="5652" w:type="dxa"/>
        <w:jc w:val="center"/>
        <w:tblLook w:val="04A0" w:firstRow="1" w:lastRow="0" w:firstColumn="1" w:lastColumn="0" w:noHBand="0" w:noVBand="1"/>
      </w:tblPr>
      <w:tblGrid>
        <w:gridCol w:w="1880"/>
        <w:gridCol w:w="1886"/>
        <w:gridCol w:w="1886"/>
      </w:tblGrid>
      <w:tr w:rsidR="00C70C3A" w:rsidRPr="00C70C3A" w14:paraId="48C17F28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E00D" w14:textId="7D142B72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3135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Filtered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99F8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Unfiltered</w:t>
            </w:r>
          </w:p>
        </w:tc>
      </w:tr>
      <w:tr w:rsidR="00C70C3A" w:rsidRPr="00C70C3A" w14:paraId="3E99E865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06FD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Mean read length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E023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6,275.30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A2D0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6,284.10</w:t>
            </w:r>
          </w:p>
        </w:tc>
      </w:tr>
      <w:tr w:rsidR="00C70C3A" w:rsidRPr="00C70C3A" w14:paraId="089B1712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3492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Mean read quality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29F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13.7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A8F2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13.5</w:t>
            </w:r>
          </w:p>
        </w:tc>
      </w:tr>
      <w:tr w:rsidR="00C70C3A" w:rsidRPr="00C70C3A" w14:paraId="30A9E3F1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C822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Median read length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9BD7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3,882.00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58A0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3,876.00</w:t>
            </w:r>
          </w:p>
        </w:tc>
      </w:tr>
      <w:tr w:rsidR="00C70C3A" w:rsidRPr="00C70C3A" w14:paraId="177175E5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6B06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Median read quality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69D2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13.9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7050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13.9</w:t>
            </w:r>
          </w:p>
        </w:tc>
      </w:tr>
      <w:tr w:rsidR="00C70C3A" w:rsidRPr="00C70C3A" w14:paraId="09112958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9AF2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Number of reads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1E10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4,248,731.00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383D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4,328,665.00</w:t>
            </w:r>
          </w:p>
        </w:tc>
      </w:tr>
      <w:tr w:rsidR="00C70C3A" w:rsidRPr="00C70C3A" w14:paraId="52A2FCA5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DCBF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Read length N50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8C0A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11,147.00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30D4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11,184.00</w:t>
            </w:r>
          </w:p>
        </w:tc>
      </w:tr>
      <w:tr w:rsidR="00C70C3A" w:rsidRPr="00C70C3A" w14:paraId="38A11DD3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38A8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STDEV read length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6264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6,746.50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7C9B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6,786.90</w:t>
            </w:r>
          </w:p>
        </w:tc>
      </w:tr>
      <w:tr w:rsidR="00C70C3A" w:rsidRPr="00C70C3A" w14:paraId="0A14C349" w14:textId="77777777" w:rsidTr="002E602D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077D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Total bases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061A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26,661,928,682.00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D60F" w14:textId="77777777" w:rsidR="00C70C3A" w:rsidRPr="00C70C3A" w:rsidRDefault="00C70C3A" w:rsidP="002E74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 w:bidi="pa-IN"/>
              </w:rPr>
            </w:pPr>
            <w:r w:rsidRPr="00C70C3A">
              <w:rPr>
                <w:rFonts w:ascii="Calibri" w:eastAsia="Times New Roman" w:hAnsi="Calibri" w:cs="Calibri"/>
                <w:color w:val="000000"/>
                <w:lang w:eastAsia="en-GB" w:bidi="pa-IN"/>
              </w:rPr>
              <w:t>27,201,635,900.00</w:t>
            </w:r>
          </w:p>
        </w:tc>
      </w:tr>
    </w:tbl>
    <w:p w14:paraId="6A69BC43" w14:textId="77777777" w:rsidR="00690CCD" w:rsidRDefault="00690CCD" w:rsidP="002E74B8">
      <w:pPr>
        <w:jc w:val="both"/>
      </w:pPr>
    </w:p>
    <w:p w14:paraId="506E64E9" w14:textId="061A03EF" w:rsidR="004D5C9E" w:rsidRDefault="00E35311" w:rsidP="002E74B8">
      <w:pPr>
        <w:jc w:val="both"/>
      </w:pPr>
      <w:r w:rsidRPr="00D15B4B">
        <w:t>Given that the metrics of the quality of the raw data did not differ substantially</w:t>
      </w:r>
      <w:r w:rsidR="00FB439D" w:rsidRPr="00D15B4B">
        <w:t xml:space="preserve"> (</w:t>
      </w:r>
      <w:r w:rsidR="0005401C" w:rsidRPr="00D15B4B">
        <w:t xml:space="preserve">mean read quality changing by 0.2, read length N50 </w:t>
      </w:r>
      <w:r w:rsidR="00D11476" w:rsidRPr="00D15B4B">
        <w:t>only moving by ~40)</w:t>
      </w:r>
      <w:r w:rsidRPr="00D15B4B">
        <w:t xml:space="preserve">, I believe that </w:t>
      </w:r>
      <w:r w:rsidR="008B2E5C" w:rsidRPr="00D15B4B">
        <w:t xml:space="preserve">it was most sensible to retain </w:t>
      </w:r>
      <w:r w:rsidRPr="00D15B4B">
        <w:t xml:space="preserve">the </w:t>
      </w:r>
      <w:r w:rsidR="008B2E5C" w:rsidRPr="00D15B4B">
        <w:t xml:space="preserve">unfiltered data for the assembly, as filtering these out would be </w:t>
      </w:r>
      <w:r w:rsidR="00A6228E" w:rsidRPr="00D15B4B">
        <w:t>omitting 1 billion bases from further analysis.</w:t>
      </w:r>
      <w:r w:rsidR="00140E22" w:rsidRPr="00D15B4B">
        <w:t xml:space="preserve"> Given that the bases which were retained had a Phred score of 8 or less, it could be argued that they do not add meaningful data (</w:t>
      </w:r>
      <w:r w:rsidR="00123C2B" w:rsidRPr="00D15B4B">
        <w:t>base call has a probability of being incorrect &gt; 1 in 10</w:t>
      </w:r>
      <w:r w:rsidR="00A16F9C" w:rsidRPr="00D15B4B">
        <w:t xml:space="preserve">), </w:t>
      </w:r>
      <w:r w:rsidR="00D44F13" w:rsidRPr="00D15B4B">
        <w:t>however</w:t>
      </w:r>
      <w:r w:rsidR="00C02B81">
        <w:t>,</w:t>
      </w:r>
      <w:r w:rsidR="00D44F13" w:rsidRPr="00D15B4B">
        <w:t xml:space="preserve"> this is an expected quality level </w:t>
      </w:r>
      <w:r w:rsidR="00FD7EF4" w:rsidRPr="00D15B4B">
        <w:t>for minION data</w:t>
      </w:r>
      <w:r w:rsidR="00137AC5" w:rsidRPr="00D15B4B">
        <w:t xml:space="preserve"> so I feel the retention was justified.</w:t>
      </w:r>
    </w:p>
    <w:p w14:paraId="7F70D909" w14:textId="77777777" w:rsidR="00DC3E53" w:rsidRDefault="002E602D" w:rsidP="00DC3E53">
      <w:pPr>
        <w:keepNext/>
        <w:jc w:val="center"/>
      </w:pPr>
      <w:r>
        <w:rPr>
          <w:noProof/>
        </w:rPr>
        <w:drawing>
          <wp:inline distT="0" distB="0" distL="0" distR="0" wp14:anchorId="6BBA65CD" wp14:editId="78289D57">
            <wp:extent cx="3544169" cy="2669785"/>
            <wp:effectExtent l="19050" t="19050" r="18415" b="165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610" cy="26776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050558" w14:textId="441EAFCB" w:rsidR="00FA1797" w:rsidRPr="00D15B4B" w:rsidRDefault="00DC3E53" w:rsidP="00DC3E53">
      <w:pPr>
        <w:pStyle w:val="Caption"/>
        <w:jc w:val="center"/>
        <w:rPr>
          <w:color w:val="auto"/>
        </w:rPr>
      </w:pPr>
      <w:r>
        <w:t xml:space="preserve">Figure </w:t>
      </w:r>
      <w:r w:rsidR="005129D4">
        <w:fldChar w:fldCharType="begin"/>
      </w:r>
      <w:r w:rsidR="005129D4">
        <w:instrText xml:space="preserve"> SEQ Figure \* ARABIC </w:instrText>
      </w:r>
      <w:r w:rsidR="005129D4">
        <w:fldChar w:fldCharType="separate"/>
      </w:r>
      <w:r w:rsidR="004B14EF">
        <w:rPr>
          <w:noProof/>
        </w:rPr>
        <w:t>2</w:t>
      </w:r>
      <w:r w:rsidR="005129D4">
        <w:rPr>
          <w:noProof/>
        </w:rPr>
        <w:fldChar w:fldCharType="end"/>
      </w:r>
      <w:r>
        <w:t>-</w:t>
      </w:r>
      <w:r>
        <w:rPr>
          <w:noProof/>
        </w:rPr>
        <w:t xml:space="preserve"> Nanoplot graph showing the distribution of read lengths over the raw reads</w:t>
      </w:r>
    </w:p>
    <w:p w14:paraId="56A75921" w14:textId="67E996B7" w:rsidR="00A10BE1" w:rsidRPr="00E256EB" w:rsidRDefault="00AB5724" w:rsidP="00DC6868">
      <w:pPr>
        <w:jc w:val="both"/>
      </w:pPr>
      <w:r w:rsidRPr="00E256EB">
        <w:rPr>
          <w:i/>
          <w:iCs/>
        </w:rPr>
        <w:t>Figure 2</w:t>
      </w:r>
      <w:r w:rsidRPr="00E256EB">
        <w:t xml:space="preserve"> shows the </w:t>
      </w:r>
      <w:r w:rsidR="00A10BE1" w:rsidRPr="00E256EB">
        <w:t>ex</w:t>
      </w:r>
      <w:r w:rsidR="005129D4">
        <w:t>pe</w:t>
      </w:r>
      <w:r w:rsidR="00A10BE1" w:rsidRPr="00E256EB">
        <w:t xml:space="preserve">cted peak </w:t>
      </w:r>
      <w:r w:rsidR="00E25EDB" w:rsidRPr="00E256EB">
        <w:t>from 0-1000 bases</w:t>
      </w:r>
      <w:r w:rsidR="00A10BE1" w:rsidRPr="00E256EB">
        <w:t xml:space="preserve"> for th</w:t>
      </w:r>
      <w:r w:rsidR="00E25EDB" w:rsidRPr="00E256EB">
        <w:t xml:space="preserve">e ONT minION </w:t>
      </w:r>
      <w:r w:rsidR="00A10BE1" w:rsidRPr="00E256EB">
        <w:t xml:space="preserve">platform. </w:t>
      </w:r>
      <w:r w:rsidR="00BA4E3C" w:rsidRPr="00E256EB">
        <w:t xml:space="preserve">This identifies short reads which are caused </w:t>
      </w:r>
      <w:r w:rsidR="00A17CEA">
        <w:t xml:space="preserve">by </w:t>
      </w:r>
      <w:r w:rsidR="00BA4E3C" w:rsidRPr="00E256EB">
        <w:t xml:space="preserve">technical error. </w:t>
      </w:r>
      <w:r w:rsidR="00A10BE1" w:rsidRPr="00E256EB">
        <w:t xml:space="preserve">We can assume that some data cleaning </w:t>
      </w:r>
      <w:r w:rsidR="00BA4E3C" w:rsidRPr="00E256EB">
        <w:t>would be required for proper assembly</w:t>
      </w:r>
      <w:r w:rsidR="00A10BE1" w:rsidRPr="00E256EB">
        <w:t xml:space="preserve">. There is a strong peak at the </w:t>
      </w:r>
      <w:r w:rsidR="00450891" w:rsidRPr="00E256EB">
        <w:t>3500-4000</w:t>
      </w:r>
      <w:r w:rsidR="006C5152">
        <w:t xml:space="preserve"> </w:t>
      </w:r>
      <w:r w:rsidR="00450891" w:rsidRPr="00E256EB">
        <w:t xml:space="preserve">bases </w:t>
      </w:r>
      <w:r w:rsidR="00A10BE1" w:rsidRPr="00E256EB">
        <w:t xml:space="preserve">bin of read length, most likely caused by </w:t>
      </w:r>
      <w:r w:rsidR="00EC52E1" w:rsidRPr="00E256EB">
        <w:t>contaminating genomes such as the mitochondria or virus previously mentioned.</w:t>
      </w:r>
    </w:p>
    <w:p w14:paraId="3FC5EA47" w14:textId="1A7AE872" w:rsidR="00AC1D59" w:rsidRPr="008D5BA4" w:rsidRDefault="00AC1D59" w:rsidP="002E74B8">
      <w:pPr>
        <w:jc w:val="both"/>
      </w:pPr>
    </w:p>
    <w:p w14:paraId="4086A415" w14:textId="465B1705" w:rsidR="00E03A97" w:rsidRDefault="00E03A97" w:rsidP="002E74B8">
      <w:pPr>
        <w:jc w:val="both"/>
      </w:pPr>
      <w:r>
        <w:lastRenderedPageBreak/>
        <w:t>P</w:t>
      </w:r>
      <w:r w:rsidR="00D47A96">
        <w:t>h</w:t>
      </w:r>
      <w:r>
        <w:t xml:space="preserve">red score was not great, so other metrics can be used to determine </w:t>
      </w:r>
      <w:r w:rsidR="00F71FAA">
        <w:t>read quality</w:t>
      </w:r>
      <w:r w:rsidR="001B5354">
        <w:t>: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129D4" w14:paraId="246EA0CD" w14:textId="77777777" w:rsidTr="005E1F3B">
        <w:tc>
          <w:tcPr>
            <w:tcW w:w="3005" w:type="dxa"/>
          </w:tcPr>
          <w:p w14:paraId="633E10DB" w14:textId="713C8BBC" w:rsidR="005129D4" w:rsidRDefault="005129D4" w:rsidP="004B14EF">
            <w:pPr>
              <w:jc w:val="both"/>
            </w:pPr>
            <w:r w:rsidRPr="00D81531">
              <w:t xml:space="preserve">What is expected </w:t>
            </w:r>
            <w:r>
              <w:t xml:space="preserve">coverage </w:t>
            </w:r>
            <w:r w:rsidRPr="00D81531">
              <w:t xml:space="preserve">of 337 mb </w:t>
            </w:r>
            <w:proofErr w:type="gramStart"/>
            <w:r w:rsidRPr="00D81531">
              <w:t>O.rhinoceros</w:t>
            </w:r>
            <w:proofErr w:type="gramEnd"/>
            <w:r w:rsidRPr="00D81531">
              <w:t xml:space="preserve"> genome?</w:t>
            </w:r>
          </w:p>
        </w:tc>
        <w:tc>
          <w:tcPr>
            <w:tcW w:w="3005" w:type="dxa"/>
          </w:tcPr>
          <w:p w14:paraId="5F1990C0" w14:textId="69EA8750" w:rsidR="005129D4" w:rsidRDefault="005129D4" w:rsidP="004B14EF">
            <w:pPr>
              <w:jc w:val="both"/>
            </w:pPr>
            <w:r>
              <w:t>27201635900 bases /377000000 genome size≈ 75X coverage</w:t>
            </w:r>
          </w:p>
        </w:tc>
      </w:tr>
      <w:tr w:rsidR="005129D4" w14:paraId="1A4381A3" w14:textId="77777777" w:rsidTr="005E1F3B">
        <w:tc>
          <w:tcPr>
            <w:tcW w:w="3005" w:type="dxa"/>
          </w:tcPr>
          <w:p w14:paraId="431B9E88" w14:textId="67FC8A5E" w:rsidR="005129D4" w:rsidRDefault="005129D4" w:rsidP="004B14EF">
            <w:pPr>
              <w:jc w:val="both"/>
            </w:pPr>
            <w:r>
              <w:t>Base composition (%)</w:t>
            </w:r>
          </w:p>
        </w:tc>
        <w:tc>
          <w:tcPr>
            <w:tcW w:w="3005" w:type="dxa"/>
          </w:tcPr>
          <w:p w14:paraId="257AA6D3" w14:textId="6D5EA705" w:rsidR="005129D4" w:rsidRDefault="005129D4" w:rsidP="004B14EF">
            <w:pPr>
              <w:jc w:val="both"/>
            </w:pPr>
            <w:r>
              <w:t>A: 0.3191</w:t>
            </w:r>
          </w:p>
          <w:p w14:paraId="21F4801E" w14:textId="77777777" w:rsidR="005129D4" w:rsidRDefault="005129D4" w:rsidP="004B14EF">
            <w:pPr>
              <w:jc w:val="both"/>
            </w:pPr>
            <w:r>
              <w:t xml:space="preserve">C: 0.1811 </w:t>
            </w:r>
          </w:p>
          <w:p w14:paraId="06206723" w14:textId="77777777" w:rsidR="005129D4" w:rsidRDefault="005129D4" w:rsidP="004B14EF">
            <w:pPr>
              <w:jc w:val="both"/>
            </w:pPr>
            <w:r>
              <w:t>G: 0.1811</w:t>
            </w:r>
          </w:p>
          <w:p w14:paraId="159D9AE1" w14:textId="56303E5E" w:rsidR="005129D4" w:rsidRDefault="005129D4" w:rsidP="004B14EF">
            <w:pPr>
              <w:jc w:val="both"/>
            </w:pPr>
            <w:r>
              <w:t>T: 0.3187</w:t>
            </w:r>
          </w:p>
        </w:tc>
      </w:tr>
      <w:tr w:rsidR="005129D4" w14:paraId="77122A44" w14:textId="77777777" w:rsidTr="005E1F3B">
        <w:tc>
          <w:tcPr>
            <w:tcW w:w="3005" w:type="dxa"/>
          </w:tcPr>
          <w:p w14:paraId="2AD0F899" w14:textId="5B3C3454" w:rsidR="005129D4" w:rsidRDefault="005129D4" w:rsidP="004B14EF">
            <w:pPr>
              <w:jc w:val="both"/>
            </w:pPr>
            <w:r>
              <w:t>basic metrics of the assembly from wtdg2</w:t>
            </w:r>
          </w:p>
        </w:tc>
        <w:tc>
          <w:tcPr>
            <w:tcW w:w="3005" w:type="dxa"/>
          </w:tcPr>
          <w:p w14:paraId="2DDDC9C5" w14:textId="2FB061D8" w:rsidR="005129D4" w:rsidRDefault="005129D4" w:rsidP="004B14EF">
            <w:pPr>
              <w:jc w:val="both"/>
            </w:pPr>
            <w:r w:rsidRPr="00913650">
              <w:t>Estimated: TOT 429148416, CNT 2540, AVG 168957, MAX 22724608, N50 7323648, L50 16, N90 66048, L90 278, Min 4608</w:t>
            </w:r>
          </w:p>
        </w:tc>
      </w:tr>
    </w:tbl>
    <w:p w14:paraId="3E64DF51" w14:textId="77777777" w:rsidR="00E03A97" w:rsidRDefault="00E03A97" w:rsidP="002E74B8">
      <w:pPr>
        <w:jc w:val="both"/>
      </w:pPr>
    </w:p>
    <w:p w14:paraId="093F2D70" w14:textId="77777777" w:rsidR="004B14EF" w:rsidRDefault="00F54DF7" w:rsidP="004B14EF">
      <w:pPr>
        <w:keepNext/>
        <w:jc w:val="both"/>
      </w:pPr>
      <w:r>
        <w:rPr>
          <w:noProof/>
        </w:rPr>
        <w:drawing>
          <wp:inline distT="0" distB="0" distL="0" distR="0" wp14:anchorId="7FF1B08A" wp14:editId="760E8FF2">
            <wp:extent cx="5631180" cy="2453640"/>
            <wp:effectExtent l="19050" t="19050" r="26670" b="2286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1" r="1751" b="29810"/>
                    <a:stretch/>
                  </pic:blipFill>
                  <pic:spPr bwMode="auto">
                    <a:xfrm>
                      <a:off x="0" y="0"/>
                      <a:ext cx="5631180" cy="245364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16F8C" w14:textId="29920220" w:rsidR="00D84D12" w:rsidRDefault="004B14EF" w:rsidP="004B14EF">
      <w:pPr>
        <w:pStyle w:val="Caption"/>
        <w:jc w:val="both"/>
      </w:pPr>
      <w:r>
        <w:t xml:space="preserve">Figure </w:t>
      </w:r>
      <w:r w:rsidR="005129D4">
        <w:fldChar w:fldCharType="begin"/>
      </w:r>
      <w:r w:rsidR="005129D4">
        <w:instrText xml:space="preserve"> SEQ Figure \* ARABIC </w:instrText>
      </w:r>
      <w:r w:rsidR="005129D4">
        <w:fldChar w:fldCharType="separate"/>
      </w:r>
      <w:r>
        <w:rPr>
          <w:noProof/>
        </w:rPr>
        <w:t>3</w:t>
      </w:r>
      <w:r w:rsidR="005129D4">
        <w:rPr>
          <w:noProof/>
        </w:rPr>
        <w:fldChar w:fldCharType="end"/>
      </w:r>
      <w:r>
        <w:t>- The erroneous Bandage graph</w:t>
      </w:r>
    </w:p>
    <w:p w14:paraId="34E08A31" w14:textId="082BB4CD" w:rsidR="00B42432" w:rsidRDefault="00C75EE6" w:rsidP="002E74B8">
      <w:pPr>
        <w:jc w:val="both"/>
      </w:pPr>
      <w:r>
        <w:t xml:space="preserve">Running </w:t>
      </w:r>
      <w:r w:rsidR="003149B5">
        <w:t xml:space="preserve">Bandage </w:t>
      </w:r>
      <w:r w:rsidR="0072340D">
        <w:t xml:space="preserve"> </w:t>
      </w:r>
      <w:sdt>
        <w:sdtPr>
          <w:rPr>
            <w:rFonts w:cs="Arial"/>
            <w:color w:val="000000"/>
            <w:highlight w:val="white"/>
          </w:rPr>
          <w:alias w:val="Citation"/>
          <w:tag w:val="{&quot;referencesIds&quot;:[&quot;doc:6422e409d6a111055640cc04&quot;],&quot;referencesOptions&quot;:{&quot;doc:6422e409d6a111055640cc04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-298763390"/>
          <w:placeholder>
            <w:docPart w:val="9941B5EAE78DC143BA455E73FE5CD86D"/>
          </w:placeholder>
        </w:sdtPr>
        <w:sdtEndPr/>
        <w:sdtContent>
          <w:r w:rsidR="0072340D">
            <w:rPr>
              <w:rFonts w:eastAsia="Times New Roman" w:cs="Arial"/>
              <w:color w:val="000000"/>
            </w:rPr>
            <w:t>(Wick</w:t>
          </w:r>
          <w:r w:rsidR="0072340D">
            <w:rPr>
              <w:rFonts w:eastAsia="Times New Roman" w:cs="Arial"/>
              <w:i/>
              <w:iCs/>
              <w:color w:val="000000"/>
            </w:rPr>
            <w:t xml:space="preserve"> et al.,</w:t>
          </w:r>
          <w:r w:rsidR="0072340D">
            <w:rPr>
              <w:rFonts w:eastAsia="Times New Roman" w:cs="Arial"/>
              <w:color w:val="000000"/>
            </w:rPr>
            <w:t xml:space="preserve"> 2015)</w:t>
          </w:r>
        </w:sdtContent>
      </w:sdt>
      <w:r w:rsidR="003149B5">
        <w:rPr>
          <w:rFonts w:cs="Arial"/>
          <w:color w:val="000000"/>
        </w:rPr>
        <w:t xml:space="preserve"> </w:t>
      </w:r>
      <w:r>
        <w:t xml:space="preserve">with default settings to create a visualisation of the DBG </w:t>
      </w:r>
      <w:r w:rsidR="003149B5">
        <w:t>graph</w:t>
      </w:r>
      <w:r w:rsidR="0072421F">
        <w:t xml:space="preserve"> </w:t>
      </w:r>
      <w:r w:rsidR="00055F9B">
        <w:t xml:space="preserve">gave </w:t>
      </w:r>
      <w:r w:rsidR="008C1D18">
        <w:t>2545</w:t>
      </w:r>
      <w:r w:rsidR="00ED52F8">
        <w:t xml:space="preserve"> nodes</w:t>
      </w:r>
      <w:r w:rsidR="00055F9B">
        <w:t xml:space="preserve"> with </w:t>
      </w:r>
      <w:r w:rsidR="00ED52F8">
        <w:t>no edges</w:t>
      </w:r>
      <w:r w:rsidR="005255A7">
        <w:t>.</w:t>
      </w:r>
      <w:r w:rsidR="00F67730">
        <w:t xml:space="preserve"> I consider this a failed </w:t>
      </w:r>
      <w:proofErr w:type="gramStart"/>
      <w:r w:rsidR="00F67730">
        <w:t>analysis,</w:t>
      </w:r>
      <w:proofErr w:type="gramEnd"/>
      <w:r w:rsidR="00F67730">
        <w:t xml:space="preserve"> however</w:t>
      </w:r>
      <w:r w:rsidR="005129D4">
        <w:t>,</w:t>
      </w:r>
      <w:r w:rsidR="00F67730">
        <w:t xml:space="preserve"> I was unable to determine the source of the error.</w:t>
      </w:r>
      <w:r w:rsidR="00F01B4C">
        <w:t xml:space="preserve"> </w:t>
      </w:r>
      <w:r w:rsidR="00561639" w:rsidRPr="00194D13">
        <w:t xml:space="preserve">If the visualisation </w:t>
      </w:r>
      <w:r w:rsidR="00E23D40" w:rsidRPr="00194D13">
        <w:t xml:space="preserve">had </w:t>
      </w:r>
      <w:r w:rsidR="00561639" w:rsidRPr="00194D13">
        <w:t xml:space="preserve">worked, </w:t>
      </w:r>
      <w:r w:rsidR="005129D4">
        <w:t>it</w:t>
      </w:r>
      <w:r w:rsidR="001E48D2" w:rsidRPr="00194D13">
        <w:t xml:space="preserve"> </w:t>
      </w:r>
      <w:r w:rsidR="00FD432C" w:rsidRPr="00194D13">
        <w:t xml:space="preserve">might </w:t>
      </w:r>
      <w:r w:rsidR="00561639" w:rsidRPr="00194D13">
        <w:t xml:space="preserve">have been </w:t>
      </w:r>
      <w:r w:rsidR="00FD432C" w:rsidRPr="00194D13">
        <w:t xml:space="preserve">possible </w:t>
      </w:r>
      <w:r w:rsidR="00561639" w:rsidRPr="00194D13">
        <w:t xml:space="preserve">to </w:t>
      </w:r>
      <w:r w:rsidR="006A33B6" w:rsidRPr="00194D13">
        <w:t>identify SNP in the reads (characterised by paths which have a read depth of 1</w:t>
      </w:r>
      <w:r w:rsidR="00900BEC" w:rsidRPr="00194D13">
        <w:t>, present in bubbles which are</w:t>
      </w:r>
      <w:r w:rsidR="006A33B6" w:rsidRPr="00194D13">
        <w:t xml:space="preserve"> </w:t>
      </w:r>
      <w:r w:rsidR="00072C50" w:rsidRPr="00194D13">
        <w:t xml:space="preserve">caused by </w:t>
      </w:r>
      <w:r w:rsidR="00194D13" w:rsidRPr="00194D13">
        <w:t>bifurcations</w:t>
      </w:r>
      <w:r w:rsidR="00072C50" w:rsidRPr="00194D13">
        <w:t xml:space="preserve"> which </w:t>
      </w:r>
      <w:r w:rsidR="00194D13" w:rsidRPr="00194D13">
        <w:t>re-join</w:t>
      </w:r>
      <w:r w:rsidR="00072C50" w:rsidRPr="00194D13">
        <w:t xml:space="preserve"> </w:t>
      </w:r>
      <w:r w:rsidR="00194D13" w:rsidRPr="00194D13">
        <w:t>later</w:t>
      </w:r>
      <w:r w:rsidR="00072C50" w:rsidRPr="00194D13">
        <w:t xml:space="preserve">. </w:t>
      </w:r>
      <w:r w:rsidR="00194D13">
        <w:t>There was a v</w:t>
      </w:r>
      <w:r w:rsidR="006A5625">
        <w:t>ery high number of contigs</w:t>
      </w:r>
      <w:r w:rsidR="00A9565C">
        <w:t xml:space="preserve"> indicating </w:t>
      </w:r>
      <w:r w:rsidR="006A5625">
        <w:t>poor assembly quality</w:t>
      </w:r>
      <w:r w:rsidR="00A9565C">
        <w:t>.</w:t>
      </w:r>
    </w:p>
    <w:p w14:paraId="4437EB9D" w14:textId="1ED7C302" w:rsidR="001F4C1B" w:rsidRDefault="003D0F09" w:rsidP="002E74B8">
      <w:pPr>
        <w:jc w:val="both"/>
      </w:pPr>
      <w:r>
        <w:t>I w</w:t>
      </w:r>
      <w:r w:rsidR="00821B4F">
        <w:t xml:space="preserve">ould have liked metagenomic </w:t>
      </w:r>
      <w:r w:rsidR="00F82786">
        <w:t>analysis</w:t>
      </w:r>
      <w:r w:rsidR="00241CA2">
        <w:t xml:space="preserve"> to identify mitochondrial and </w:t>
      </w:r>
      <w:r w:rsidR="00005D82">
        <w:t>pathogenic</w:t>
      </w:r>
      <w:r w:rsidR="00241CA2">
        <w:t xml:space="preserve"> genomes</w:t>
      </w:r>
      <w:r w:rsidR="00005D82">
        <w:t xml:space="preserve"> using wtdbg2x </w:t>
      </w:r>
      <w:r w:rsidR="008E72EF">
        <w:t xml:space="preserve">before progressing to </w:t>
      </w:r>
      <w:r w:rsidR="003F7F87">
        <w:t>any potential analysis such as gene annotation</w:t>
      </w:r>
      <w:r w:rsidR="00715052">
        <w:t>. A</w:t>
      </w:r>
      <w:r w:rsidR="00A178FB">
        <w:t xml:space="preserve"> hybrid assembly </w:t>
      </w:r>
      <w:r w:rsidR="00B83EEA">
        <w:t xml:space="preserve">combining Illumina reads with this </w:t>
      </w:r>
      <w:r w:rsidR="007E45F7">
        <w:t xml:space="preserve">data </w:t>
      </w:r>
      <w:r w:rsidR="008530F5">
        <w:t xml:space="preserve">would </w:t>
      </w:r>
      <w:r w:rsidR="00B83EEA">
        <w:t>increase the quality of the reads from a mean o</w:t>
      </w:r>
      <w:r w:rsidR="005129D4">
        <w:t>f</w:t>
      </w:r>
      <w:r w:rsidR="00B83EEA">
        <w:t xml:space="preserve"> 13.4 Phred</w:t>
      </w:r>
      <w:r w:rsidR="004A1C44">
        <w:t>.</w:t>
      </w:r>
      <w:r w:rsidR="005C75BE">
        <w:t xml:space="preserve"> Finally, a</w:t>
      </w:r>
      <w:r w:rsidR="001F4C1B">
        <w:t xml:space="preserve">n NG50 or NGA50 would be useful to </w:t>
      </w:r>
      <w:r w:rsidR="005C5F2C">
        <w:t xml:space="preserve">identify </w:t>
      </w:r>
      <w:proofErr w:type="spellStart"/>
      <w:r w:rsidR="005C5F2C">
        <w:t>misassembly</w:t>
      </w:r>
      <w:proofErr w:type="spellEnd"/>
      <w:r w:rsidR="009C2DD8">
        <w:t>.</w:t>
      </w:r>
    </w:p>
    <w:p w14:paraId="5BF9C31C" w14:textId="77777777" w:rsidR="00B50F73" w:rsidRDefault="00B50F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3C500A" w14:textId="3133D0B9" w:rsidR="00CC22AD" w:rsidRDefault="002A01D3" w:rsidP="005129D4">
      <w:pPr>
        <w:pStyle w:val="Heading2"/>
        <w:jc w:val="both"/>
      </w:pPr>
      <w:r>
        <w:lastRenderedPageBreak/>
        <w:t>References</w:t>
      </w:r>
    </w:p>
    <w:sdt>
      <w:sdtPr>
        <w:rPr>
          <w:rFonts w:ascii="Arial" w:eastAsiaTheme="minorHAnsi" w:hAnsi="Arial" w:cstheme="minorBidi"/>
          <w:sz w:val="22"/>
          <w:szCs w:val="22"/>
          <w:lang w:eastAsia="en-US" w:bidi="ar-SA"/>
        </w:rPr>
        <w:tag w:val="rw.bWnCOutputStyleIdiblio"/>
        <w:id w:val="-1041977577"/>
        <w:placeholder>
          <w:docPart w:val="5D8CF819FFCCB7449E8D743AF70E46AB"/>
        </w:placeholder>
      </w:sdtPr>
      <w:sdtEndPr/>
      <w:sdtContent>
        <w:p w14:paraId="1D04DBBB" w14:textId="39866E25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r>
            <w:rPr>
              <w:rFonts w:ascii="undefined" w:hAnsi="undefined"/>
              <w:i/>
              <w:iCs/>
            </w:rPr>
            <w:t xml:space="preserve">SPRI. </w:t>
          </w:r>
          <w:r>
            <w:rPr>
              <w:rFonts w:ascii="undefined" w:hAnsi="undefined"/>
            </w:rPr>
            <w:t xml:space="preserve">Available at: </w:t>
          </w:r>
          <w:hyperlink r:id="rId10" w:tgtFrame="_blank" w:history="1">
            <w:r>
              <w:rPr>
                <w:rStyle w:val="Hyperlink"/>
                <w:rFonts w:ascii="undefined" w:hAnsi="undefined"/>
              </w:rPr>
              <w:t>https://www.beckman.com/landing/ppc/genomics/cleanup-and-size-selection/size-selection-products</w:t>
            </w:r>
          </w:hyperlink>
          <w:r>
            <w:rPr>
              <w:rFonts w:ascii="undefined" w:hAnsi="undefined"/>
            </w:rPr>
            <w:t xml:space="preserve"> (Accessed: Mar 22, 2023).</w:t>
          </w:r>
        </w:p>
        <w:p w14:paraId="5E6E65DB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r>
            <w:rPr>
              <w:rFonts w:ascii="undefined" w:hAnsi="undefined"/>
            </w:rPr>
            <w:t xml:space="preserve">Becht, C., Schmidt, J., Blessing, F. and Wenzel, F. (2021) 'Comparative analysis of alignment tools for application on Nanopore sequencing data', </w:t>
          </w:r>
          <w:r>
            <w:rPr>
              <w:rFonts w:ascii="undefined" w:hAnsi="undefined"/>
              <w:i/>
              <w:iCs/>
            </w:rPr>
            <w:t xml:space="preserve">Current directions in biomedical engineering, </w:t>
          </w:r>
          <w:r>
            <w:rPr>
              <w:rFonts w:ascii="undefined" w:hAnsi="undefined"/>
            </w:rPr>
            <w:t xml:space="preserve">7(2), pp. 831-834.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10.1515/cdbme-2021-2212.</w:t>
          </w:r>
        </w:p>
        <w:p w14:paraId="4C4662FE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proofErr w:type="spellStart"/>
          <w:r>
            <w:rPr>
              <w:rFonts w:ascii="undefined" w:hAnsi="undefined"/>
            </w:rPr>
            <w:t>Filipović</w:t>
          </w:r>
          <w:proofErr w:type="spellEnd"/>
          <w:r>
            <w:rPr>
              <w:rFonts w:ascii="undefined" w:hAnsi="undefined"/>
            </w:rPr>
            <w:t xml:space="preserve">, I., </w:t>
          </w:r>
          <w:proofErr w:type="spellStart"/>
          <w:r>
            <w:rPr>
              <w:rFonts w:ascii="undefined" w:hAnsi="undefined"/>
            </w:rPr>
            <w:t>Rašić</w:t>
          </w:r>
          <w:proofErr w:type="spellEnd"/>
          <w:r>
            <w:rPr>
              <w:rFonts w:ascii="undefined" w:hAnsi="undefined"/>
            </w:rPr>
            <w:t xml:space="preserve">, G., Hereward, J., </w:t>
          </w:r>
          <w:proofErr w:type="spellStart"/>
          <w:r>
            <w:rPr>
              <w:rFonts w:ascii="undefined" w:hAnsi="undefined"/>
            </w:rPr>
            <w:t>Gharuka</w:t>
          </w:r>
          <w:proofErr w:type="spellEnd"/>
          <w:r>
            <w:rPr>
              <w:rFonts w:ascii="undefined" w:hAnsi="undefined"/>
            </w:rPr>
            <w:t xml:space="preserve">, M., Devine, G.J., Furlong, M.J. and </w:t>
          </w:r>
          <w:proofErr w:type="spellStart"/>
          <w:r>
            <w:rPr>
              <w:rFonts w:ascii="undefined" w:hAnsi="undefined"/>
            </w:rPr>
            <w:t>Etebari</w:t>
          </w:r>
          <w:proofErr w:type="spellEnd"/>
          <w:r>
            <w:rPr>
              <w:rFonts w:ascii="undefined" w:hAnsi="undefined"/>
            </w:rPr>
            <w:t>, K. (2022) 'A high-quality de novo genome assembly based on nanopore sequencing of a wild-caught coconut rhinoceros beetle (</w:t>
          </w:r>
          <w:proofErr w:type="spellStart"/>
          <w:r>
            <w:rPr>
              <w:rFonts w:ascii="undefined" w:hAnsi="undefined"/>
            </w:rPr>
            <w:t>Oryctes</w:t>
          </w:r>
          <w:proofErr w:type="spellEnd"/>
          <w:r>
            <w:rPr>
              <w:rFonts w:ascii="undefined" w:hAnsi="undefined"/>
            </w:rPr>
            <w:t xml:space="preserve"> rhinoceros)', </w:t>
          </w:r>
          <w:r>
            <w:rPr>
              <w:rFonts w:ascii="undefined" w:hAnsi="undefined"/>
              <w:i/>
              <w:iCs/>
            </w:rPr>
            <w:t xml:space="preserve">BMC genomics, </w:t>
          </w:r>
          <w:r>
            <w:rPr>
              <w:rFonts w:ascii="undefined" w:hAnsi="undefined"/>
            </w:rPr>
            <w:t xml:space="preserve">23(1), pp. 426.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10.1186/s12864-022-08628-z.</w:t>
          </w:r>
        </w:p>
        <w:p w14:paraId="43507B59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proofErr w:type="spellStart"/>
          <w:r>
            <w:rPr>
              <w:rFonts w:ascii="undefined" w:hAnsi="undefined"/>
            </w:rPr>
            <w:t>Hotaling</w:t>
          </w:r>
          <w:proofErr w:type="spellEnd"/>
          <w:r>
            <w:rPr>
              <w:rFonts w:ascii="undefined" w:hAnsi="undefined"/>
            </w:rPr>
            <w:t xml:space="preserve">, S., Sproul, J.S., </w:t>
          </w:r>
          <w:proofErr w:type="spellStart"/>
          <w:r>
            <w:rPr>
              <w:rFonts w:ascii="undefined" w:hAnsi="undefined"/>
            </w:rPr>
            <w:t>Heckenhauer</w:t>
          </w:r>
          <w:proofErr w:type="spellEnd"/>
          <w:r>
            <w:rPr>
              <w:rFonts w:ascii="undefined" w:hAnsi="undefined"/>
            </w:rPr>
            <w:t xml:space="preserve">, J., Powell, A., </w:t>
          </w:r>
          <w:proofErr w:type="spellStart"/>
          <w:r>
            <w:rPr>
              <w:rFonts w:ascii="undefined" w:hAnsi="undefined"/>
            </w:rPr>
            <w:t>Larracuente</w:t>
          </w:r>
          <w:proofErr w:type="spellEnd"/>
          <w:r>
            <w:rPr>
              <w:rFonts w:ascii="undefined" w:hAnsi="undefined"/>
            </w:rPr>
            <w:t xml:space="preserve">, A.M., Pauls, S.U., Kelley, J.L. and Frandsen, P.B. (2021) 'Long Reads Are Revolutionizing 20 Years of Insect Genome Sequencing', </w:t>
          </w:r>
          <w:r>
            <w:rPr>
              <w:rFonts w:ascii="undefined" w:hAnsi="undefined"/>
              <w:i/>
              <w:iCs/>
            </w:rPr>
            <w:t xml:space="preserve">Genome biology and evolution, </w:t>
          </w:r>
          <w:r>
            <w:rPr>
              <w:rFonts w:ascii="undefined" w:hAnsi="undefined"/>
            </w:rPr>
            <w:t xml:space="preserve">13(8).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10.1093/</w:t>
          </w:r>
          <w:proofErr w:type="spellStart"/>
          <w:r>
            <w:rPr>
              <w:rFonts w:ascii="undefined" w:hAnsi="undefined"/>
            </w:rPr>
            <w:t>gbe</w:t>
          </w:r>
          <w:proofErr w:type="spellEnd"/>
          <w:r>
            <w:rPr>
              <w:rFonts w:ascii="undefined" w:hAnsi="undefined"/>
            </w:rPr>
            <w:t>/evab138.</w:t>
          </w:r>
        </w:p>
        <w:p w14:paraId="0198CD58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r>
            <w:rPr>
              <w:rFonts w:ascii="undefined" w:hAnsi="undefined"/>
            </w:rPr>
            <w:t xml:space="preserve">NCBI </w:t>
          </w:r>
          <w:r>
            <w:rPr>
              <w:rFonts w:ascii="undefined" w:hAnsi="undefined"/>
              <w:i/>
              <w:iCs/>
            </w:rPr>
            <w:t xml:space="preserve">Run Selector NCBI. </w:t>
          </w:r>
          <w:r>
            <w:rPr>
              <w:rFonts w:ascii="undefined" w:hAnsi="undefined"/>
            </w:rPr>
            <w:t xml:space="preserve">Available at: </w:t>
          </w:r>
          <w:hyperlink r:id="rId11" w:tgtFrame="_blank" w:history="1">
            <w:r>
              <w:rPr>
                <w:rStyle w:val="Hyperlink"/>
                <w:rFonts w:ascii="undefined" w:hAnsi="undefined"/>
              </w:rPr>
              <w:t>https://www.ncbi.nlm.nih.gov/Traces/study/?acc=SRS9765795&amp;o=acc_s%3Aa&amp;s=SRR15436048,SRR15436049,SRR15436050,SRR15436051</w:t>
            </w:r>
          </w:hyperlink>
          <w:r>
            <w:rPr>
              <w:rFonts w:ascii="undefined" w:hAnsi="undefined"/>
            </w:rPr>
            <w:t xml:space="preserve"> (Accessed: Mar 28, 2023).</w:t>
          </w:r>
        </w:p>
        <w:p w14:paraId="5E0A4B6F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r>
            <w:rPr>
              <w:rFonts w:ascii="undefined" w:hAnsi="undefined"/>
            </w:rPr>
            <w:t xml:space="preserve">NCBI and </w:t>
          </w:r>
          <w:proofErr w:type="spellStart"/>
          <w:r>
            <w:rPr>
              <w:rFonts w:ascii="undefined" w:hAnsi="undefined"/>
            </w:rPr>
            <w:t>Tsatsia</w:t>
          </w:r>
          <w:proofErr w:type="spellEnd"/>
          <w:r>
            <w:rPr>
              <w:rFonts w:ascii="undefined" w:hAnsi="undefined"/>
            </w:rPr>
            <w:t xml:space="preserve">, H. (2019) </w:t>
          </w:r>
          <w:r>
            <w:rPr>
              <w:rFonts w:ascii="undefined" w:hAnsi="undefined"/>
              <w:i/>
              <w:iCs/>
            </w:rPr>
            <w:t xml:space="preserve">SRA data selector. </w:t>
          </w:r>
          <w:r>
            <w:rPr>
              <w:rFonts w:ascii="undefined" w:hAnsi="undefined"/>
            </w:rPr>
            <w:t xml:space="preserve">Available at: </w:t>
          </w:r>
          <w:hyperlink r:id="rId12" w:tgtFrame="_blank" w:history="1">
            <w:r>
              <w:rPr>
                <w:rStyle w:val="Hyperlink"/>
                <w:rFonts w:ascii="undefined" w:hAnsi="undefined"/>
              </w:rPr>
              <w:t>https://www.ncbi.nlm.nih.gov/Traces/study/?acc=SRP332386&amp;o=acc_s%3Aa</w:t>
            </w:r>
          </w:hyperlink>
          <w:r>
            <w:rPr>
              <w:rFonts w:ascii="undefined" w:hAnsi="undefined"/>
            </w:rPr>
            <w:t xml:space="preserve"> (Accessed: Mar 22, 2023).</w:t>
          </w:r>
        </w:p>
        <w:p w14:paraId="4BFCD072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proofErr w:type="spellStart"/>
          <w:r>
            <w:rPr>
              <w:rFonts w:ascii="undefined" w:hAnsi="undefined"/>
            </w:rPr>
            <w:t>Ruan</w:t>
          </w:r>
          <w:proofErr w:type="spellEnd"/>
          <w:r>
            <w:rPr>
              <w:rFonts w:ascii="undefined" w:hAnsi="undefined"/>
            </w:rPr>
            <w:t xml:space="preserve">, J. and Li, H. (2020) 'Fast and accurate long-read assembly with wtdbg2', </w:t>
          </w:r>
          <w:r>
            <w:rPr>
              <w:rFonts w:ascii="undefined" w:hAnsi="undefined"/>
              <w:i/>
              <w:iCs/>
            </w:rPr>
            <w:t xml:space="preserve">Nature methods, </w:t>
          </w:r>
          <w:r>
            <w:rPr>
              <w:rFonts w:ascii="undefined" w:hAnsi="undefined"/>
            </w:rPr>
            <w:t xml:space="preserve">17(2), pp. 155-158.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10.1038/s41592-019-0669-3.</w:t>
          </w:r>
        </w:p>
        <w:p w14:paraId="3CD572AA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proofErr w:type="spellStart"/>
          <w:r>
            <w:rPr>
              <w:rFonts w:ascii="undefined" w:hAnsi="undefined"/>
            </w:rPr>
            <w:t>Shelomi</w:t>
          </w:r>
          <w:proofErr w:type="spellEnd"/>
          <w:r>
            <w:rPr>
              <w:rFonts w:ascii="undefined" w:hAnsi="undefined"/>
            </w:rPr>
            <w:t>, M., Lin, S. and Liu, L. (2019) 'Transcriptome and microbiome of coconut rhinoceros beetle (</w:t>
          </w:r>
          <w:proofErr w:type="spellStart"/>
          <w:r>
            <w:rPr>
              <w:rFonts w:ascii="undefined" w:hAnsi="undefined"/>
            </w:rPr>
            <w:t>Oryctes</w:t>
          </w:r>
          <w:proofErr w:type="spellEnd"/>
          <w:r>
            <w:rPr>
              <w:rFonts w:ascii="undefined" w:hAnsi="undefined"/>
            </w:rPr>
            <w:t xml:space="preserve"> rhinoceros) larvae', </w:t>
          </w:r>
          <w:r>
            <w:rPr>
              <w:rFonts w:ascii="undefined" w:hAnsi="undefined"/>
              <w:i/>
              <w:iCs/>
            </w:rPr>
            <w:t xml:space="preserve">BMC genomics, </w:t>
          </w:r>
          <w:r>
            <w:rPr>
              <w:rFonts w:ascii="undefined" w:hAnsi="undefined"/>
            </w:rPr>
            <w:t xml:space="preserve">20(1), pp. 957.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10.1186/s12864-019-6352-3.</w:t>
          </w:r>
        </w:p>
        <w:p w14:paraId="639CC803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proofErr w:type="spellStart"/>
          <w:r>
            <w:rPr>
              <w:rFonts w:ascii="undefined" w:hAnsi="undefined"/>
            </w:rPr>
            <w:t>Srivathsan</w:t>
          </w:r>
          <w:proofErr w:type="spellEnd"/>
          <w:r>
            <w:rPr>
              <w:rFonts w:ascii="undefined" w:hAnsi="undefined"/>
            </w:rPr>
            <w:t xml:space="preserve">, A., Lee, L., </w:t>
          </w:r>
          <w:proofErr w:type="spellStart"/>
          <w:r>
            <w:rPr>
              <w:rFonts w:ascii="undefined" w:hAnsi="undefined"/>
            </w:rPr>
            <w:t>Katoh</w:t>
          </w:r>
          <w:proofErr w:type="spellEnd"/>
          <w:r>
            <w:rPr>
              <w:rFonts w:ascii="undefined" w:hAnsi="undefined"/>
            </w:rPr>
            <w:t xml:space="preserve">, K., </w:t>
          </w:r>
          <w:proofErr w:type="spellStart"/>
          <w:r>
            <w:rPr>
              <w:rFonts w:ascii="undefined" w:hAnsi="undefined"/>
            </w:rPr>
            <w:t>Hartop</w:t>
          </w:r>
          <w:proofErr w:type="spellEnd"/>
          <w:r>
            <w:rPr>
              <w:rFonts w:ascii="undefined" w:hAnsi="undefined"/>
            </w:rPr>
            <w:t>, E., Kutty, S.N., Wong, J., Yeo, D. and Meier, R. (2021) '</w:t>
          </w:r>
          <w:proofErr w:type="spellStart"/>
          <w:r>
            <w:rPr>
              <w:rFonts w:ascii="undefined" w:hAnsi="undefined"/>
            </w:rPr>
            <w:t>ONTbarcoder</w:t>
          </w:r>
          <w:proofErr w:type="spellEnd"/>
          <w:r>
            <w:rPr>
              <w:rFonts w:ascii="undefined" w:hAnsi="undefined"/>
            </w:rPr>
            <w:t xml:space="preserve"> and </w:t>
          </w:r>
          <w:proofErr w:type="spellStart"/>
          <w:r>
            <w:rPr>
              <w:rFonts w:ascii="undefined" w:hAnsi="undefined"/>
            </w:rPr>
            <w:t>MinION</w:t>
          </w:r>
          <w:proofErr w:type="spellEnd"/>
          <w:r>
            <w:rPr>
              <w:rFonts w:ascii="undefined" w:hAnsi="undefined"/>
            </w:rPr>
            <w:t xml:space="preserve"> barcodes aid biodiversity discovery and identification by everyone, for everyone', </w:t>
          </w:r>
          <w:r>
            <w:rPr>
              <w:rFonts w:ascii="undefined" w:hAnsi="undefined"/>
              <w:i/>
              <w:iCs/>
            </w:rPr>
            <w:t xml:space="preserve">BMC biology, </w:t>
          </w:r>
          <w:r>
            <w:rPr>
              <w:rFonts w:ascii="undefined" w:hAnsi="undefined"/>
            </w:rPr>
            <w:t xml:space="preserve">19(1), pp. 217.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10.1186/s12915-021-01141-x.</w:t>
          </w:r>
        </w:p>
        <w:p w14:paraId="10B1F648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r>
            <w:rPr>
              <w:rFonts w:ascii="undefined" w:hAnsi="undefined"/>
            </w:rPr>
            <w:t xml:space="preserve">Tyler, A.D., </w:t>
          </w:r>
          <w:proofErr w:type="spellStart"/>
          <w:r>
            <w:rPr>
              <w:rFonts w:ascii="undefined" w:hAnsi="undefined"/>
            </w:rPr>
            <w:t>Mataseje</w:t>
          </w:r>
          <w:proofErr w:type="spellEnd"/>
          <w:r>
            <w:rPr>
              <w:rFonts w:ascii="undefined" w:hAnsi="undefined"/>
            </w:rPr>
            <w:t xml:space="preserve">, L., </w:t>
          </w:r>
          <w:proofErr w:type="spellStart"/>
          <w:r>
            <w:rPr>
              <w:rFonts w:ascii="undefined" w:hAnsi="undefined"/>
            </w:rPr>
            <w:t>Urfano</w:t>
          </w:r>
          <w:proofErr w:type="spellEnd"/>
          <w:r>
            <w:rPr>
              <w:rFonts w:ascii="undefined" w:hAnsi="undefined"/>
            </w:rPr>
            <w:t xml:space="preserve">, C.J., Schmidt, L., </w:t>
          </w:r>
          <w:proofErr w:type="spellStart"/>
          <w:r>
            <w:rPr>
              <w:rFonts w:ascii="undefined" w:hAnsi="undefined"/>
            </w:rPr>
            <w:t>Antonation</w:t>
          </w:r>
          <w:proofErr w:type="spellEnd"/>
          <w:r>
            <w:rPr>
              <w:rFonts w:ascii="undefined" w:hAnsi="undefined"/>
            </w:rPr>
            <w:t xml:space="preserve">, K.S., Mulvey, M.R. and Corbett, C.R. (2018) 'Evaluation of Oxford Nanopore’s MinION Sequencing Device for Microbial Whole Genome Sequencing Applications', </w:t>
          </w:r>
          <w:r>
            <w:rPr>
              <w:rFonts w:ascii="undefined" w:hAnsi="undefined"/>
              <w:i/>
              <w:iCs/>
            </w:rPr>
            <w:t xml:space="preserve">Scientific Reports, </w:t>
          </w:r>
          <w:r>
            <w:rPr>
              <w:rFonts w:ascii="undefined" w:hAnsi="undefined"/>
            </w:rPr>
            <w:t xml:space="preserve">8(1), pp. 1-12.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10.1038/s41598-018-29334-5.</w:t>
          </w:r>
        </w:p>
        <w:p w14:paraId="1641DDCF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r>
            <w:rPr>
              <w:rFonts w:ascii="undefined" w:hAnsi="undefined"/>
            </w:rPr>
            <w:t xml:space="preserve">Wick, R.R., Schultz, M.B., Zobel, J. and Holt, K.E. (2015) 'Bandage: interactive visualization of de novo genome assemblies', </w:t>
          </w:r>
          <w:r>
            <w:rPr>
              <w:rFonts w:ascii="undefined" w:hAnsi="undefined"/>
              <w:i/>
              <w:iCs/>
            </w:rPr>
            <w:t xml:space="preserve">Bioinformatics, </w:t>
          </w:r>
          <w:r>
            <w:rPr>
              <w:rFonts w:ascii="undefined" w:hAnsi="undefined"/>
            </w:rPr>
            <w:t xml:space="preserve">31(20), pp. 3350-3352.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10.1093/bioinformatics/btv383.</w:t>
          </w:r>
        </w:p>
        <w:p w14:paraId="77E703C5" w14:textId="77777777" w:rsidR="00CC22AD" w:rsidRDefault="00CC22AD">
          <w:pPr>
            <w:pStyle w:val="NormalWeb"/>
            <w:divId w:val="719479460"/>
            <w:rPr>
              <w:rFonts w:ascii="undefined" w:hAnsi="undefined"/>
            </w:rPr>
          </w:pPr>
          <w:proofErr w:type="spellStart"/>
          <w:r>
            <w:rPr>
              <w:rFonts w:ascii="undefined" w:hAnsi="undefined"/>
            </w:rPr>
            <w:lastRenderedPageBreak/>
            <w:t>Zascavage</w:t>
          </w:r>
          <w:proofErr w:type="spellEnd"/>
          <w:r>
            <w:rPr>
              <w:rFonts w:ascii="undefined" w:hAnsi="undefined"/>
            </w:rPr>
            <w:t xml:space="preserve">, R.R., Hall, C.L., Thorson, K., Mahmoud, M., </w:t>
          </w:r>
          <w:proofErr w:type="spellStart"/>
          <w:r>
            <w:rPr>
              <w:rFonts w:ascii="undefined" w:hAnsi="undefined"/>
            </w:rPr>
            <w:t>Sedlazeck</w:t>
          </w:r>
          <w:proofErr w:type="spellEnd"/>
          <w:r>
            <w:rPr>
              <w:rFonts w:ascii="undefined" w:hAnsi="undefined"/>
            </w:rPr>
            <w:t xml:space="preserve">, F.J. and </w:t>
          </w:r>
          <w:proofErr w:type="spellStart"/>
          <w:r>
            <w:rPr>
              <w:rFonts w:ascii="undefined" w:hAnsi="undefined"/>
            </w:rPr>
            <w:t>Planz</w:t>
          </w:r>
          <w:proofErr w:type="spellEnd"/>
          <w:r>
            <w:rPr>
              <w:rFonts w:ascii="undefined" w:hAnsi="undefined"/>
            </w:rPr>
            <w:t xml:space="preserve">, J.V. (2019) 'Approaches to Whole Mitochondrial Genome Sequencing on the Oxford Nanopore MinION', </w:t>
          </w:r>
          <w:r>
            <w:rPr>
              <w:rFonts w:ascii="undefined" w:hAnsi="undefined"/>
              <w:i/>
              <w:iCs/>
            </w:rPr>
            <w:t xml:space="preserve">Current Protocols in Human Genetics, </w:t>
          </w:r>
          <w:r>
            <w:rPr>
              <w:rFonts w:ascii="undefined" w:hAnsi="undefined"/>
            </w:rPr>
            <w:t xml:space="preserve">104(1), pp. e94-n/a. </w:t>
          </w:r>
          <w:proofErr w:type="spellStart"/>
          <w:r>
            <w:rPr>
              <w:rFonts w:ascii="undefined" w:hAnsi="undefined"/>
            </w:rPr>
            <w:t>doi</w:t>
          </w:r>
          <w:proofErr w:type="spellEnd"/>
          <w:r>
            <w:rPr>
              <w:rFonts w:ascii="undefined" w:hAnsi="undefined"/>
            </w:rPr>
            <w:t>: 10.1002/cphg.94.</w:t>
          </w:r>
        </w:p>
        <w:p w14:paraId="50FE506B" w14:textId="77777777" w:rsidR="00B42432" w:rsidRDefault="00CC22AD">
          <w:r>
            <w:rPr>
              <w:vanish/>
            </w:rPr>
            <w:t>stylefix</w:t>
          </w:r>
        </w:p>
      </w:sdtContent>
    </w:sdt>
    <w:p w14:paraId="2D99D2A9" w14:textId="7A3DA0AF" w:rsidR="00B42432" w:rsidRDefault="00B42432" w:rsidP="002E74B8">
      <w:pPr>
        <w:jc w:val="both"/>
      </w:pPr>
    </w:p>
    <w:sectPr w:rsidR="00B42432" w:rsidSect="00CE4EDC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9E20" w14:textId="77777777" w:rsidR="00F75B5A" w:rsidRDefault="00F75B5A" w:rsidP="00626DF0">
      <w:pPr>
        <w:spacing w:after="0" w:line="240" w:lineRule="auto"/>
      </w:pPr>
      <w:r>
        <w:separator/>
      </w:r>
    </w:p>
  </w:endnote>
  <w:endnote w:type="continuationSeparator" w:id="0">
    <w:p w14:paraId="4FB514D5" w14:textId="77777777" w:rsidR="00F75B5A" w:rsidRDefault="00F75B5A" w:rsidP="00626DF0">
      <w:pPr>
        <w:spacing w:after="0" w:line="240" w:lineRule="auto"/>
      </w:pPr>
      <w:r>
        <w:continuationSeparator/>
      </w:r>
    </w:p>
  </w:endnote>
  <w:endnote w:type="continuationNotice" w:id="1">
    <w:p w14:paraId="4F6DC7B0" w14:textId="77777777" w:rsidR="00F75B5A" w:rsidRDefault="00F75B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DD25" w14:textId="77777777" w:rsidR="00F75B5A" w:rsidRDefault="00F75B5A" w:rsidP="00626DF0">
      <w:pPr>
        <w:spacing w:after="0" w:line="240" w:lineRule="auto"/>
      </w:pPr>
      <w:r>
        <w:separator/>
      </w:r>
    </w:p>
  </w:footnote>
  <w:footnote w:type="continuationSeparator" w:id="0">
    <w:p w14:paraId="0E663EA2" w14:textId="77777777" w:rsidR="00F75B5A" w:rsidRDefault="00F75B5A" w:rsidP="00626DF0">
      <w:pPr>
        <w:spacing w:after="0" w:line="240" w:lineRule="auto"/>
      </w:pPr>
      <w:r>
        <w:continuationSeparator/>
      </w:r>
    </w:p>
  </w:footnote>
  <w:footnote w:type="continuationNotice" w:id="1">
    <w:p w14:paraId="0448BECF" w14:textId="77777777" w:rsidR="00F75B5A" w:rsidRDefault="00F75B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10B8" w14:textId="6499E05D" w:rsidR="00CE03D4" w:rsidRDefault="00CE03D4" w:rsidP="00175D9D">
    <w:pPr>
      <w:pStyle w:val="Heading1"/>
    </w:pPr>
    <w:r>
      <w:t>Analysis of RNA-</w:t>
    </w:r>
    <w:proofErr w:type="spellStart"/>
    <w:r>
      <w:t>Seq</w:t>
    </w:r>
    <w:proofErr w:type="spellEnd"/>
    <w:r>
      <w:t xml:space="preserve"> data of the </w:t>
    </w:r>
    <w:r w:rsidR="00175D9D" w:rsidRPr="00175D9D">
      <w:t>rhinoceros beetle (</w:t>
    </w:r>
    <w:proofErr w:type="spellStart"/>
    <w:r w:rsidR="00175D9D" w:rsidRPr="00175D9D">
      <w:t>Oryctes</w:t>
    </w:r>
    <w:proofErr w:type="spellEnd"/>
    <w:r w:rsidR="00175D9D" w:rsidRPr="00175D9D">
      <w:t xml:space="preserve"> rhinoceros)</w:t>
    </w:r>
  </w:p>
  <w:p w14:paraId="59AA1DA4" w14:textId="670169A0" w:rsidR="00626DF0" w:rsidRDefault="00CE03D4" w:rsidP="00175D9D">
    <w:pPr>
      <w:pStyle w:val="Subtitle"/>
    </w:pPr>
    <w:r>
      <w:t>B217754-2022 NGG 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D93C" w14:textId="77777777" w:rsidR="00CE4EDC" w:rsidRDefault="00CE4EDC" w:rsidP="00CE4EDC">
    <w:pPr>
      <w:pStyle w:val="Heading1"/>
    </w:pPr>
    <w:r>
      <w:t>Analysis of RNA-</w:t>
    </w:r>
    <w:proofErr w:type="spellStart"/>
    <w:r>
      <w:t>Seq</w:t>
    </w:r>
    <w:proofErr w:type="spellEnd"/>
    <w:r>
      <w:t xml:space="preserve"> data of the </w:t>
    </w:r>
    <w:r w:rsidRPr="00175D9D">
      <w:t>rhinoceros beetle (</w:t>
    </w:r>
    <w:proofErr w:type="spellStart"/>
    <w:r w:rsidRPr="00175D9D">
      <w:t>Oryctes</w:t>
    </w:r>
    <w:proofErr w:type="spellEnd"/>
    <w:r w:rsidRPr="00175D9D">
      <w:t xml:space="preserve"> rhinoceros)</w:t>
    </w:r>
  </w:p>
  <w:p w14:paraId="05DDCC8F" w14:textId="77777777" w:rsidR="00CE4EDC" w:rsidRDefault="00CE4EDC" w:rsidP="00CE4EDC">
    <w:pPr>
      <w:pStyle w:val="Subtitle"/>
    </w:pPr>
    <w:r>
      <w:t>B217754-2022 NGG ICA</w:t>
    </w:r>
  </w:p>
  <w:p w14:paraId="5896378D" w14:textId="77777777" w:rsidR="00626DF0" w:rsidRDefault="00626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609"/>
    <w:multiLevelType w:val="hybridMultilevel"/>
    <w:tmpl w:val="586EE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38C9"/>
    <w:multiLevelType w:val="hybridMultilevel"/>
    <w:tmpl w:val="7D9C6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A04BC"/>
    <w:multiLevelType w:val="hybridMultilevel"/>
    <w:tmpl w:val="221A9BDE"/>
    <w:lvl w:ilvl="0" w:tplc="E306197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D22BE"/>
    <w:multiLevelType w:val="hybridMultilevel"/>
    <w:tmpl w:val="676CF9D0"/>
    <w:lvl w:ilvl="0" w:tplc="422AC260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40198">
    <w:abstractNumId w:val="1"/>
  </w:num>
  <w:num w:numId="2" w16cid:durableId="1815368789">
    <w:abstractNumId w:val="0"/>
  </w:num>
  <w:num w:numId="3" w16cid:durableId="1064716670">
    <w:abstractNumId w:val="3"/>
  </w:num>
  <w:num w:numId="4" w16cid:durableId="193080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jEyMTMzNzI1N7ZQ0lEKTi0uzszPAymwqAUA0fD8ISwAAAA="/>
  </w:docVars>
  <w:rsids>
    <w:rsidRoot w:val="00E4772D"/>
    <w:rsid w:val="00004F80"/>
    <w:rsid w:val="00005D5D"/>
    <w:rsid w:val="00005D82"/>
    <w:rsid w:val="000072A6"/>
    <w:rsid w:val="00012FA7"/>
    <w:rsid w:val="00014E58"/>
    <w:rsid w:val="000206C9"/>
    <w:rsid w:val="00020AF3"/>
    <w:rsid w:val="00022594"/>
    <w:rsid w:val="000248F2"/>
    <w:rsid w:val="00031D97"/>
    <w:rsid w:val="000344A6"/>
    <w:rsid w:val="00034DFB"/>
    <w:rsid w:val="0004001F"/>
    <w:rsid w:val="0004417B"/>
    <w:rsid w:val="00052DED"/>
    <w:rsid w:val="0005401C"/>
    <w:rsid w:val="00054F8F"/>
    <w:rsid w:val="00055698"/>
    <w:rsid w:val="00055F9B"/>
    <w:rsid w:val="000578A6"/>
    <w:rsid w:val="0006247E"/>
    <w:rsid w:val="00063D88"/>
    <w:rsid w:val="00063E8A"/>
    <w:rsid w:val="00064DCD"/>
    <w:rsid w:val="00070B06"/>
    <w:rsid w:val="00072C50"/>
    <w:rsid w:val="000827A2"/>
    <w:rsid w:val="00094055"/>
    <w:rsid w:val="00096D06"/>
    <w:rsid w:val="00097B87"/>
    <w:rsid w:val="000A02A0"/>
    <w:rsid w:val="000A725C"/>
    <w:rsid w:val="000B2BDF"/>
    <w:rsid w:val="000B2C27"/>
    <w:rsid w:val="000B41F2"/>
    <w:rsid w:val="000B4EB6"/>
    <w:rsid w:val="000C2F44"/>
    <w:rsid w:val="000C3EC0"/>
    <w:rsid w:val="000C7FFD"/>
    <w:rsid w:val="000D0CCA"/>
    <w:rsid w:val="000D5B5E"/>
    <w:rsid w:val="000D70A4"/>
    <w:rsid w:val="000E2B0D"/>
    <w:rsid w:val="000E2C5D"/>
    <w:rsid w:val="000E36C2"/>
    <w:rsid w:val="000E460C"/>
    <w:rsid w:val="000E50BB"/>
    <w:rsid w:val="000F34E2"/>
    <w:rsid w:val="000F64C6"/>
    <w:rsid w:val="000F6534"/>
    <w:rsid w:val="000F77BA"/>
    <w:rsid w:val="000F7A29"/>
    <w:rsid w:val="00100278"/>
    <w:rsid w:val="0010047F"/>
    <w:rsid w:val="00101321"/>
    <w:rsid w:val="00102E6E"/>
    <w:rsid w:val="001036BC"/>
    <w:rsid w:val="001067D2"/>
    <w:rsid w:val="00120BE9"/>
    <w:rsid w:val="0012176F"/>
    <w:rsid w:val="00123C2B"/>
    <w:rsid w:val="0012462C"/>
    <w:rsid w:val="00133BF2"/>
    <w:rsid w:val="00134386"/>
    <w:rsid w:val="00136139"/>
    <w:rsid w:val="001364E9"/>
    <w:rsid w:val="00136791"/>
    <w:rsid w:val="00137AC5"/>
    <w:rsid w:val="00140E22"/>
    <w:rsid w:val="00144281"/>
    <w:rsid w:val="00144C01"/>
    <w:rsid w:val="00145A2B"/>
    <w:rsid w:val="00146CBF"/>
    <w:rsid w:val="00151AD2"/>
    <w:rsid w:val="00152993"/>
    <w:rsid w:val="00156A02"/>
    <w:rsid w:val="00156C62"/>
    <w:rsid w:val="001610C1"/>
    <w:rsid w:val="00161DD9"/>
    <w:rsid w:val="0016492A"/>
    <w:rsid w:val="00166940"/>
    <w:rsid w:val="0017357F"/>
    <w:rsid w:val="00173ED4"/>
    <w:rsid w:val="00175D9D"/>
    <w:rsid w:val="00182650"/>
    <w:rsid w:val="0019498E"/>
    <w:rsid w:val="00194D13"/>
    <w:rsid w:val="00194D55"/>
    <w:rsid w:val="001A3822"/>
    <w:rsid w:val="001A3F63"/>
    <w:rsid w:val="001A53DB"/>
    <w:rsid w:val="001A5FB3"/>
    <w:rsid w:val="001B1E7E"/>
    <w:rsid w:val="001B44E6"/>
    <w:rsid w:val="001B5354"/>
    <w:rsid w:val="001B6B51"/>
    <w:rsid w:val="001C0B74"/>
    <w:rsid w:val="001C165F"/>
    <w:rsid w:val="001D0AE2"/>
    <w:rsid w:val="001D443E"/>
    <w:rsid w:val="001D4B37"/>
    <w:rsid w:val="001D7E30"/>
    <w:rsid w:val="001E03A3"/>
    <w:rsid w:val="001E3028"/>
    <w:rsid w:val="001E48D2"/>
    <w:rsid w:val="001E51B2"/>
    <w:rsid w:val="001E5DCA"/>
    <w:rsid w:val="001E70A9"/>
    <w:rsid w:val="001E7CEB"/>
    <w:rsid w:val="001F4C1B"/>
    <w:rsid w:val="001F5A00"/>
    <w:rsid w:val="001F783D"/>
    <w:rsid w:val="002021AE"/>
    <w:rsid w:val="002069AD"/>
    <w:rsid w:val="00215172"/>
    <w:rsid w:val="00216E59"/>
    <w:rsid w:val="00220C9D"/>
    <w:rsid w:val="00222775"/>
    <w:rsid w:val="0022649D"/>
    <w:rsid w:val="00226676"/>
    <w:rsid w:val="00232341"/>
    <w:rsid w:val="00232E76"/>
    <w:rsid w:val="00233D81"/>
    <w:rsid w:val="00235F00"/>
    <w:rsid w:val="00237483"/>
    <w:rsid w:val="0023785B"/>
    <w:rsid w:val="00240E48"/>
    <w:rsid w:val="00241CA2"/>
    <w:rsid w:val="00247150"/>
    <w:rsid w:val="00247870"/>
    <w:rsid w:val="00252732"/>
    <w:rsid w:val="00252997"/>
    <w:rsid w:val="00254841"/>
    <w:rsid w:val="00262AC2"/>
    <w:rsid w:val="00265FD6"/>
    <w:rsid w:val="00266762"/>
    <w:rsid w:val="002713CD"/>
    <w:rsid w:val="00273D91"/>
    <w:rsid w:val="002751D4"/>
    <w:rsid w:val="0027548F"/>
    <w:rsid w:val="002777A2"/>
    <w:rsid w:val="00284150"/>
    <w:rsid w:val="002905B1"/>
    <w:rsid w:val="0029276E"/>
    <w:rsid w:val="00293A65"/>
    <w:rsid w:val="00294DEE"/>
    <w:rsid w:val="002957AC"/>
    <w:rsid w:val="0029674E"/>
    <w:rsid w:val="00296908"/>
    <w:rsid w:val="00297DC7"/>
    <w:rsid w:val="002A01D3"/>
    <w:rsid w:val="002A70AC"/>
    <w:rsid w:val="002B12F2"/>
    <w:rsid w:val="002B196C"/>
    <w:rsid w:val="002B3CDB"/>
    <w:rsid w:val="002B6D0E"/>
    <w:rsid w:val="002C0087"/>
    <w:rsid w:val="002C0796"/>
    <w:rsid w:val="002C0DFE"/>
    <w:rsid w:val="002C5E19"/>
    <w:rsid w:val="002D24AD"/>
    <w:rsid w:val="002D2640"/>
    <w:rsid w:val="002D43DC"/>
    <w:rsid w:val="002E0EFF"/>
    <w:rsid w:val="002E395F"/>
    <w:rsid w:val="002E602D"/>
    <w:rsid w:val="002E64B2"/>
    <w:rsid w:val="002E7436"/>
    <w:rsid w:val="002E74B8"/>
    <w:rsid w:val="002F0FB9"/>
    <w:rsid w:val="002F1C12"/>
    <w:rsid w:val="002F6E36"/>
    <w:rsid w:val="003046D9"/>
    <w:rsid w:val="00304748"/>
    <w:rsid w:val="003074BB"/>
    <w:rsid w:val="003149B5"/>
    <w:rsid w:val="00325D74"/>
    <w:rsid w:val="00327D70"/>
    <w:rsid w:val="00331890"/>
    <w:rsid w:val="00335794"/>
    <w:rsid w:val="003408ED"/>
    <w:rsid w:val="00340978"/>
    <w:rsid w:val="003423CC"/>
    <w:rsid w:val="00342F91"/>
    <w:rsid w:val="003447CC"/>
    <w:rsid w:val="00344997"/>
    <w:rsid w:val="00345380"/>
    <w:rsid w:val="0034596C"/>
    <w:rsid w:val="0035261D"/>
    <w:rsid w:val="00352B38"/>
    <w:rsid w:val="00354ED2"/>
    <w:rsid w:val="003564C6"/>
    <w:rsid w:val="003606BC"/>
    <w:rsid w:val="0036098F"/>
    <w:rsid w:val="00360F98"/>
    <w:rsid w:val="003621F6"/>
    <w:rsid w:val="00362CC7"/>
    <w:rsid w:val="003654DB"/>
    <w:rsid w:val="00365F61"/>
    <w:rsid w:val="00366387"/>
    <w:rsid w:val="0037172C"/>
    <w:rsid w:val="00373C05"/>
    <w:rsid w:val="00373F0A"/>
    <w:rsid w:val="003766C8"/>
    <w:rsid w:val="0037728C"/>
    <w:rsid w:val="00381942"/>
    <w:rsid w:val="0038318C"/>
    <w:rsid w:val="003848C8"/>
    <w:rsid w:val="00390D54"/>
    <w:rsid w:val="00390E14"/>
    <w:rsid w:val="00396F89"/>
    <w:rsid w:val="003A119E"/>
    <w:rsid w:val="003A41CF"/>
    <w:rsid w:val="003A5F4C"/>
    <w:rsid w:val="003A7650"/>
    <w:rsid w:val="003A7A7D"/>
    <w:rsid w:val="003B0638"/>
    <w:rsid w:val="003B2A79"/>
    <w:rsid w:val="003B3E06"/>
    <w:rsid w:val="003B5D86"/>
    <w:rsid w:val="003C3500"/>
    <w:rsid w:val="003C3AE4"/>
    <w:rsid w:val="003C7E83"/>
    <w:rsid w:val="003D0F09"/>
    <w:rsid w:val="003D2597"/>
    <w:rsid w:val="003E0B24"/>
    <w:rsid w:val="003E0B84"/>
    <w:rsid w:val="003E1C38"/>
    <w:rsid w:val="003E2303"/>
    <w:rsid w:val="003E3BDB"/>
    <w:rsid w:val="003E7AEA"/>
    <w:rsid w:val="003F2DA6"/>
    <w:rsid w:val="003F44FB"/>
    <w:rsid w:val="003F5C0D"/>
    <w:rsid w:val="003F7F87"/>
    <w:rsid w:val="00412CA6"/>
    <w:rsid w:val="00413D20"/>
    <w:rsid w:val="00414445"/>
    <w:rsid w:val="004146E6"/>
    <w:rsid w:val="00420C90"/>
    <w:rsid w:val="0042179B"/>
    <w:rsid w:val="00421E69"/>
    <w:rsid w:val="004222BD"/>
    <w:rsid w:val="004260D5"/>
    <w:rsid w:val="004267EA"/>
    <w:rsid w:val="004479BF"/>
    <w:rsid w:val="00450891"/>
    <w:rsid w:val="00452712"/>
    <w:rsid w:val="0045323E"/>
    <w:rsid w:val="0045519C"/>
    <w:rsid w:val="00455BB9"/>
    <w:rsid w:val="00456ABE"/>
    <w:rsid w:val="00456B3D"/>
    <w:rsid w:val="00464571"/>
    <w:rsid w:val="00470B60"/>
    <w:rsid w:val="00470C54"/>
    <w:rsid w:val="00471AAA"/>
    <w:rsid w:val="004729EF"/>
    <w:rsid w:val="00472D06"/>
    <w:rsid w:val="004737C3"/>
    <w:rsid w:val="00474534"/>
    <w:rsid w:val="00483050"/>
    <w:rsid w:val="0048436C"/>
    <w:rsid w:val="00484BAE"/>
    <w:rsid w:val="00487FED"/>
    <w:rsid w:val="0049066D"/>
    <w:rsid w:val="00494619"/>
    <w:rsid w:val="0049572C"/>
    <w:rsid w:val="00496CCE"/>
    <w:rsid w:val="004A018D"/>
    <w:rsid w:val="004A1C44"/>
    <w:rsid w:val="004A4E43"/>
    <w:rsid w:val="004A60B0"/>
    <w:rsid w:val="004A71DE"/>
    <w:rsid w:val="004B14EF"/>
    <w:rsid w:val="004B20AB"/>
    <w:rsid w:val="004B3D7D"/>
    <w:rsid w:val="004B3FC0"/>
    <w:rsid w:val="004B7695"/>
    <w:rsid w:val="004C05E8"/>
    <w:rsid w:val="004C1658"/>
    <w:rsid w:val="004C2922"/>
    <w:rsid w:val="004C3F9E"/>
    <w:rsid w:val="004D4132"/>
    <w:rsid w:val="004D4F8A"/>
    <w:rsid w:val="004D5C9E"/>
    <w:rsid w:val="004E361A"/>
    <w:rsid w:val="004F192F"/>
    <w:rsid w:val="004F7F52"/>
    <w:rsid w:val="00500983"/>
    <w:rsid w:val="00501091"/>
    <w:rsid w:val="00504060"/>
    <w:rsid w:val="00512775"/>
    <w:rsid w:val="005129D4"/>
    <w:rsid w:val="00521644"/>
    <w:rsid w:val="00523A67"/>
    <w:rsid w:val="005255A7"/>
    <w:rsid w:val="00535199"/>
    <w:rsid w:val="00544D8E"/>
    <w:rsid w:val="005463ED"/>
    <w:rsid w:val="00550DB3"/>
    <w:rsid w:val="00553D1C"/>
    <w:rsid w:val="0055449A"/>
    <w:rsid w:val="00561639"/>
    <w:rsid w:val="0056504A"/>
    <w:rsid w:val="005661CD"/>
    <w:rsid w:val="005701FC"/>
    <w:rsid w:val="00572FD5"/>
    <w:rsid w:val="00575ACF"/>
    <w:rsid w:val="00577E08"/>
    <w:rsid w:val="005808FA"/>
    <w:rsid w:val="005816CC"/>
    <w:rsid w:val="00587ABF"/>
    <w:rsid w:val="00593845"/>
    <w:rsid w:val="0059776C"/>
    <w:rsid w:val="005A139D"/>
    <w:rsid w:val="005A180B"/>
    <w:rsid w:val="005A7444"/>
    <w:rsid w:val="005A794E"/>
    <w:rsid w:val="005B1C7D"/>
    <w:rsid w:val="005B2A22"/>
    <w:rsid w:val="005B6F70"/>
    <w:rsid w:val="005C4A64"/>
    <w:rsid w:val="005C4CDF"/>
    <w:rsid w:val="005C5221"/>
    <w:rsid w:val="005C5F2C"/>
    <w:rsid w:val="005C60FC"/>
    <w:rsid w:val="005C75BE"/>
    <w:rsid w:val="005C7834"/>
    <w:rsid w:val="005D177B"/>
    <w:rsid w:val="005D5477"/>
    <w:rsid w:val="005D7DB1"/>
    <w:rsid w:val="005E1637"/>
    <w:rsid w:val="005E1F3B"/>
    <w:rsid w:val="005E2198"/>
    <w:rsid w:val="005E2D7A"/>
    <w:rsid w:val="005F011B"/>
    <w:rsid w:val="005F09C4"/>
    <w:rsid w:val="005F2811"/>
    <w:rsid w:val="005F4213"/>
    <w:rsid w:val="005F6363"/>
    <w:rsid w:val="006023F7"/>
    <w:rsid w:val="0060569F"/>
    <w:rsid w:val="006115B9"/>
    <w:rsid w:val="00614317"/>
    <w:rsid w:val="00624A8E"/>
    <w:rsid w:val="00625D54"/>
    <w:rsid w:val="00626A90"/>
    <w:rsid w:val="00626DF0"/>
    <w:rsid w:val="006322E5"/>
    <w:rsid w:val="006326C3"/>
    <w:rsid w:val="00633BF2"/>
    <w:rsid w:val="00642B71"/>
    <w:rsid w:val="006441C5"/>
    <w:rsid w:val="00650B1C"/>
    <w:rsid w:val="00653D82"/>
    <w:rsid w:val="006557DE"/>
    <w:rsid w:val="00656650"/>
    <w:rsid w:val="006572DD"/>
    <w:rsid w:val="00665D9F"/>
    <w:rsid w:val="0066691F"/>
    <w:rsid w:val="0066779F"/>
    <w:rsid w:val="00671C55"/>
    <w:rsid w:val="00687CF9"/>
    <w:rsid w:val="00690CCD"/>
    <w:rsid w:val="006913BE"/>
    <w:rsid w:val="00692775"/>
    <w:rsid w:val="00695A9D"/>
    <w:rsid w:val="006A10AE"/>
    <w:rsid w:val="006A24F5"/>
    <w:rsid w:val="006A2AE9"/>
    <w:rsid w:val="006A33B6"/>
    <w:rsid w:val="006A365A"/>
    <w:rsid w:val="006A5625"/>
    <w:rsid w:val="006A77CB"/>
    <w:rsid w:val="006B3060"/>
    <w:rsid w:val="006B365E"/>
    <w:rsid w:val="006B47E5"/>
    <w:rsid w:val="006B4F5C"/>
    <w:rsid w:val="006C5152"/>
    <w:rsid w:val="006C7BE8"/>
    <w:rsid w:val="006D0BDC"/>
    <w:rsid w:val="006D2FED"/>
    <w:rsid w:val="006D3870"/>
    <w:rsid w:val="006D3BA5"/>
    <w:rsid w:val="006D71CF"/>
    <w:rsid w:val="006E1761"/>
    <w:rsid w:val="006E184B"/>
    <w:rsid w:val="006F07A9"/>
    <w:rsid w:val="006F0E0C"/>
    <w:rsid w:val="006F16EF"/>
    <w:rsid w:val="006F2857"/>
    <w:rsid w:val="006F4CEE"/>
    <w:rsid w:val="006F5CD7"/>
    <w:rsid w:val="006F61C6"/>
    <w:rsid w:val="006F7690"/>
    <w:rsid w:val="00712E24"/>
    <w:rsid w:val="00713791"/>
    <w:rsid w:val="00715052"/>
    <w:rsid w:val="0072340D"/>
    <w:rsid w:val="0072421F"/>
    <w:rsid w:val="0072455A"/>
    <w:rsid w:val="00727515"/>
    <w:rsid w:val="00727898"/>
    <w:rsid w:val="00730C63"/>
    <w:rsid w:val="00731171"/>
    <w:rsid w:val="00731248"/>
    <w:rsid w:val="00731A28"/>
    <w:rsid w:val="00732123"/>
    <w:rsid w:val="00734EC3"/>
    <w:rsid w:val="00737BDA"/>
    <w:rsid w:val="00742416"/>
    <w:rsid w:val="00742AEF"/>
    <w:rsid w:val="007441E7"/>
    <w:rsid w:val="00745728"/>
    <w:rsid w:val="00750362"/>
    <w:rsid w:val="007512EF"/>
    <w:rsid w:val="00753469"/>
    <w:rsid w:val="00767785"/>
    <w:rsid w:val="00770949"/>
    <w:rsid w:val="00770B80"/>
    <w:rsid w:val="00772BA9"/>
    <w:rsid w:val="00772F7E"/>
    <w:rsid w:val="0078134A"/>
    <w:rsid w:val="0078150B"/>
    <w:rsid w:val="0078293D"/>
    <w:rsid w:val="007831EE"/>
    <w:rsid w:val="00783399"/>
    <w:rsid w:val="00787A3B"/>
    <w:rsid w:val="00787B9A"/>
    <w:rsid w:val="00790ADE"/>
    <w:rsid w:val="00793392"/>
    <w:rsid w:val="00793FA0"/>
    <w:rsid w:val="00796369"/>
    <w:rsid w:val="007A0554"/>
    <w:rsid w:val="007A2920"/>
    <w:rsid w:val="007A596A"/>
    <w:rsid w:val="007B1C01"/>
    <w:rsid w:val="007B3934"/>
    <w:rsid w:val="007C0C9A"/>
    <w:rsid w:val="007C0CFD"/>
    <w:rsid w:val="007C32F1"/>
    <w:rsid w:val="007C363E"/>
    <w:rsid w:val="007C4A46"/>
    <w:rsid w:val="007C62B6"/>
    <w:rsid w:val="007D2E1F"/>
    <w:rsid w:val="007D7EE8"/>
    <w:rsid w:val="007E4422"/>
    <w:rsid w:val="007E45F7"/>
    <w:rsid w:val="007E49A9"/>
    <w:rsid w:val="007E5736"/>
    <w:rsid w:val="007E710B"/>
    <w:rsid w:val="007E7EB6"/>
    <w:rsid w:val="007F2F56"/>
    <w:rsid w:val="007F38E0"/>
    <w:rsid w:val="007F3F68"/>
    <w:rsid w:val="008024F8"/>
    <w:rsid w:val="00814B08"/>
    <w:rsid w:val="008157B4"/>
    <w:rsid w:val="00817248"/>
    <w:rsid w:val="00817DEE"/>
    <w:rsid w:val="008201DF"/>
    <w:rsid w:val="00821B4F"/>
    <w:rsid w:val="008312C1"/>
    <w:rsid w:val="008312D0"/>
    <w:rsid w:val="00831E83"/>
    <w:rsid w:val="008322D1"/>
    <w:rsid w:val="00833217"/>
    <w:rsid w:val="008358B9"/>
    <w:rsid w:val="008407CD"/>
    <w:rsid w:val="0084184C"/>
    <w:rsid w:val="00843145"/>
    <w:rsid w:val="00844A9A"/>
    <w:rsid w:val="008530F5"/>
    <w:rsid w:val="008531DA"/>
    <w:rsid w:val="00855643"/>
    <w:rsid w:val="008617A3"/>
    <w:rsid w:val="00863848"/>
    <w:rsid w:val="00864581"/>
    <w:rsid w:val="00865437"/>
    <w:rsid w:val="00866441"/>
    <w:rsid w:val="0086751B"/>
    <w:rsid w:val="00870BA5"/>
    <w:rsid w:val="00870EF5"/>
    <w:rsid w:val="00872C44"/>
    <w:rsid w:val="00873A2D"/>
    <w:rsid w:val="008755EE"/>
    <w:rsid w:val="0088098D"/>
    <w:rsid w:val="00880E90"/>
    <w:rsid w:val="00883807"/>
    <w:rsid w:val="008847E9"/>
    <w:rsid w:val="0089254C"/>
    <w:rsid w:val="008A2ECE"/>
    <w:rsid w:val="008A398F"/>
    <w:rsid w:val="008B04B5"/>
    <w:rsid w:val="008B053F"/>
    <w:rsid w:val="008B2E5C"/>
    <w:rsid w:val="008B5DC0"/>
    <w:rsid w:val="008C0B15"/>
    <w:rsid w:val="008C1D18"/>
    <w:rsid w:val="008C4B9A"/>
    <w:rsid w:val="008C4EEB"/>
    <w:rsid w:val="008C6207"/>
    <w:rsid w:val="008C65CB"/>
    <w:rsid w:val="008C7F9A"/>
    <w:rsid w:val="008D237D"/>
    <w:rsid w:val="008D5491"/>
    <w:rsid w:val="008D5BA4"/>
    <w:rsid w:val="008E193B"/>
    <w:rsid w:val="008E2A2F"/>
    <w:rsid w:val="008E403C"/>
    <w:rsid w:val="008E5CD2"/>
    <w:rsid w:val="008E72EF"/>
    <w:rsid w:val="008F145E"/>
    <w:rsid w:val="008F1D08"/>
    <w:rsid w:val="008F401C"/>
    <w:rsid w:val="00900BEC"/>
    <w:rsid w:val="00901131"/>
    <w:rsid w:val="009038F2"/>
    <w:rsid w:val="00913650"/>
    <w:rsid w:val="00913966"/>
    <w:rsid w:val="00916C49"/>
    <w:rsid w:val="0092198F"/>
    <w:rsid w:val="0092242B"/>
    <w:rsid w:val="0092469B"/>
    <w:rsid w:val="0093327E"/>
    <w:rsid w:val="00935066"/>
    <w:rsid w:val="00935A05"/>
    <w:rsid w:val="00935D27"/>
    <w:rsid w:val="00940EFD"/>
    <w:rsid w:val="009412C6"/>
    <w:rsid w:val="0094183C"/>
    <w:rsid w:val="009427AC"/>
    <w:rsid w:val="00942FAA"/>
    <w:rsid w:val="00944CE5"/>
    <w:rsid w:val="00950945"/>
    <w:rsid w:val="00956A48"/>
    <w:rsid w:val="009603DE"/>
    <w:rsid w:val="00961AFE"/>
    <w:rsid w:val="00961C9E"/>
    <w:rsid w:val="00965F14"/>
    <w:rsid w:val="00972099"/>
    <w:rsid w:val="00980F85"/>
    <w:rsid w:val="00981EE1"/>
    <w:rsid w:val="009862F6"/>
    <w:rsid w:val="009932E0"/>
    <w:rsid w:val="009A104B"/>
    <w:rsid w:val="009A11A0"/>
    <w:rsid w:val="009A4E6E"/>
    <w:rsid w:val="009B5190"/>
    <w:rsid w:val="009C2DD8"/>
    <w:rsid w:val="009D03D1"/>
    <w:rsid w:val="009D0E01"/>
    <w:rsid w:val="009D61C0"/>
    <w:rsid w:val="009D7B6E"/>
    <w:rsid w:val="009E4D8E"/>
    <w:rsid w:val="009F2328"/>
    <w:rsid w:val="00A0546F"/>
    <w:rsid w:val="00A10BE1"/>
    <w:rsid w:val="00A112F2"/>
    <w:rsid w:val="00A12D1F"/>
    <w:rsid w:val="00A15ABE"/>
    <w:rsid w:val="00A16F9C"/>
    <w:rsid w:val="00A178FB"/>
    <w:rsid w:val="00A17B64"/>
    <w:rsid w:val="00A17CEA"/>
    <w:rsid w:val="00A21CA7"/>
    <w:rsid w:val="00A24620"/>
    <w:rsid w:val="00A2542F"/>
    <w:rsid w:val="00A2591B"/>
    <w:rsid w:val="00A33B85"/>
    <w:rsid w:val="00A35559"/>
    <w:rsid w:val="00A363C4"/>
    <w:rsid w:val="00A4058A"/>
    <w:rsid w:val="00A4069D"/>
    <w:rsid w:val="00A4129E"/>
    <w:rsid w:val="00A468C5"/>
    <w:rsid w:val="00A46FF5"/>
    <w:rsid w:val="00A56B1A"/>
    <w:rsid w:val="00A576A7"/>
    <w:rsid w:val="00A57E6C"/>
    <w:rsid w:val="00A6228E"/>
    <w:rsid w:val="00A628D3"/>
    <w:rsid w:val="00A63B5B"/>
    <w:rsid w:val="00A7231D"/>
    <w:rsid w:val="00A75171"/>
    <w:rsid w:val="00A75BCC"/>
    <w:rsid w:val="00A8084F"/>
    <w:rsid w:val="00A85BCA"/>
    <w:rsid w:val="00A86C81"/>
    <w:rsid w:val="00A9047C"/>
    <w:rsid w:val="00A92FE8"/>
    <w:rsid w:val="00A9565C"/>
    <w:rsid w:val="00A97534"/>
    <w:rsid w:val="00AA2255"/>
    <w:rsid w:val="00AA6505"/>
    <w:rsid w:val="00AB032D"/>
    <w:rsid w:val="00AB27BB"/>
    <w:rsid w:val="00AB4D64"/>
    <w:rsid w:val="00AB5107"/>
    <w:rsid w:val="00AB5724"/>
    <w:rsid w:val="00AB6FE9"/>
    <w:rsid w:val="00AB765F"/>
    <w:rsid w:val="00AC1055"/>
    <w:rsid w:val="00AC1D59"/>
    <w:rsid w:val="00AC48C8"/>
    <w:rsid w:val="00AC6B00"/>
    <w:rsid w:val="00AD0AF8"/>
    <w:rsid w:val="00AD3131"/>
    <w:rsid w:val="00AD35B5"/>
    <w:rsid w:val="00AD7FA9"/>
    <w:rsid w:val="00AE01E3"/>
    <w:rsid w:val="00AE0591"/>
    <w:rsid w:val="00AE46C3"/>
    <w:rsid w:val="00AE6247"/>
    <w:rsid w:val="00AE7F41"/>
    <w:rsid w:val="00AF0303"/>
    <w:rsid w:val="00AF1676"/>
    <w:rsid w:val="00AF2984"/>
    <w:rsid w:val="00AF3463"/>
    <w:rsid w:val="00AF6305"/>
    <w:rsid w:val="00B02B3D"/>
    <w:rsid w:val="00B03216"/>
    <w:rsid w:val="00B03D85"/>
    <w:rsid w:val="00B13B8D"/>
    <w:rsid w:val="00B146ED"/>
    <w:rsid w:val="00B15D0A"/>
    <w:rsid w:val="00B17B4A"/>
    <w:rsid w:val="00B22063"/>
    <w:rsid w:val="00B221E2"/>
    <w:rsid w:val="00B23281"/>
    <w:rsid w:val="00B2573E"/>
    <w:rsid w:val="00B25F03"/>
    <w:rsid w:val="00B2793C"/>
    <w:rsid w:val="00B27F92"/>
    <w:rsid w:val="00B301E5"/>
    <w:rsid w:val="00B309A0"/>
    <w:rsid w:val="00B32A98"/>
    <w:rsid w:val="00B36680"/>
    <w:rsid w:val="00B36BCB"/>
    <w:rsid w:val="00B40BFE"/>
    <w:rsid w:val="00B42312"/>
    <w:rsid w:val="00B42432"/>
    <w:rsid w:val="00B4596C"/>
    <w:rsid w:val="00B50F73"/>
    <w:rsid w:val="00B516A4"/>
    <w:rsid w:val="00B524D1"/>
    <w:rsid w:val="00B52BE1"/>
    <w:rsid w:val="00B53121"/>
    <w:rsid w:val="00B53A29"/>
    <w:rsid w:val="00B57BE4"/>
    <w:rsid w:val="00B615D6"/>
    <w:rsid w:val="00B61837"/>
    <w:rsid w:val="00B62D49"/>
    <w:rsid w:val="00B7053F"/>
    <w:rsid w:val="00B71287"/>
    <w:rsid w:val="00B7224C"/>
    <w:rsid w:val="00B73BC5"/>
    <w:rsid w:val="00B75031"/>
    <w:rsid w:val="00B83EEA"/>
    <w:rsid w:val="00B8427D"/>
    <w:rsid w:val="00B87736"/>
    <w:rsid w:val="00B9114B"/>
    <w:rsid w:val="00B92351"/>
    <w:rsid w:val="00B95A75"/>
    <w:rsid w:val="00BA365E"/>
    <w:rsid w:val="00BA3D25"/>
    <w:rsid w:val="00BA4443"/>
    <w:rsid w:val="00BA4E3C"/>
    <w:rsid w:val="00BB05B2"/>
    <w:rsid w:val="00BB7829"/>
    <w:rsid w:val="00BC37DC"/>
    <w:rsid w:val="00BC563A"/>
    <w:rsid w:val="00BC5D03"/>
    <w:rsid w:val="00BD10DD"/>
    <w:rsid w:val="00BD3508"/>
    <w:rsid w:val="00BD4432"/>
    <w:rsid w:val="00BD7E67"/>
    <w:rsid w:val="00BE385F"/>
    <w:rsid w:val="00BE38C6"/>
    <w:rsid w:val="00BF2172"/>
    <w:rsid w:val="00BF5FEE"/>
    <w:rsid w:val="00C014F5"/>
    <w:rsid w:val="00C01722"/>
    <w:rsid w:val="00C01B15"/>
    <w:rsid w:val="00C023C8"/>
    <w:rsid w:val="00C02B81"/>
    <w:rsid w:val="00C0350D"/>
    <w:rsid w:val="00C10890"/>
    <w:rsid w:val="00C120C1"/>
    <w:rsid w:val="00C1277D"/>
    <w:rsid w:val="00C1517E"/>
    <w:rsid w:val="00C1694B"/>
    <w:rsid w:val="00C173D4"/>
    <w:rsid w:val="00C20FBD"/>
    <w:rsid w:val="00C21110"/>
    <w:rsid w:val="00C22240"/>
    <w:rsid w:val="00C22E9D"/>
    <w:rsid w:val="00C2489F"/>
    <w:rsid w:val="00C268B4"/>
    <w:rsid w:val="00C3334C"/>
    <w:rsid w:val="00C37035"/>
    <w:rsid w:val="00C41659"/>
    <w:rsid w:val="00C525E8"/>
    <w:rsid w:val="00C547F1"/>
    <w:rsid w:val="00C57758"/>
    <w:rsid w:val="00C66A96"/>
    <w:rsid w:val="00C67DC0"/>
    <w:rsid w:val="00C70C3A"/>
    <w:rsid w:val="00C72362"/>
    <w:rsid w:val="00C75890"/>
    <w:rsid w:val="00C75EE6"/>
    <w:rsid w:val="00C8008F"/>
    <w:rsid w:val="00C811CF"/>
    <w:rsid w:val="00C8585B"/>
    <w:rsid w:val="00C859A3"/>
    <w:rsid w:val="00C8780E"/>
    <w:rsid w:val="00C91650"/>
    <w:rsid w:val="00C92EFA"/>
    <w:rsid w:val="00C935D0"/>
    <w:rsid w:val="00C93C9D"/>
    <w:rsid w:val="00CA0346"/>
    <w:rsid w:val="00CA3BCC"/>
    <w:rsid w:val="00CA4DC7"/>
    <w:rsid w:val="00CB0BA1"/>
    <w:rsid w:val="00CC1F2F"/>
    <w:rsid w:val="00CC22AD"/>
    <w:rsid w:val="00CC2460"/>
    <w:rsid w:val="00CC3DB2"/>
    <w:rsid w:val="00CC42F4"/>
    <w:rsid w:val="00CC4DBB"/>
    <w:rsid w:val="00CC6C25"/>
    <w:rsid w:val="00CD0A9F"/>
    <w:rsid w:val="00CD1948"/>
    <w:rsid w:val="00CE03D4"/>
    <w:rsid w:val="00CE2B5C"/>
    <w:rsid w:val="00CE4EDC"/>
    <w:rsid w:val="00CF1DD6"/>
    <w:rsid w:val="00CF4AC6"/>
    <w:rsid w:val="00CF6505"/>
    <w:rsid w:val="00D00A18"/>
    <w:rsid w:val="00D00D49"/>
    <w:rsid w:val="00D050B0"/>
    <w:rsid w:val="00D05448"/>
    <w:rsid w:val="00D06DD8"/>
    <w:rsid w:val="00D104AC"/>
    <w:rsid w:val="00D109B5"/>
    <w:rsid w:val="00D11476"/>
    <w:rsid w:val="00D12D37"/>
    <w:rsid w:val="00D15201"/>
    <w:rsid w:val="00D15B4B"/>
    <w:rsid w:val="00D207F3"/>
    <w:rsid w:val="00D21D45"/>
    <w:rsid w:val="00D23CF0"/>
    <w:rsid w:val="00D24091"/>
    <w:rsid w:val="00D252A0"/>
    <w:rsid w:val="00D25BF9"/>
    <w:rsid w:val="00D26324"/>
    <w:rsid w:val="00D322F4"/>
    <w:rsid w:val="00D416BE"/>
    <w:rsid w:val="00D41758"/>
    <w:rsid w:val="00D44A6D"/>
    <w:rsid w:val="00D44F13"/>
    <w:rsid w:val="00D47A96"/>
    <w:rsid w:val="00D50DE0"/>
    <w:rsid w:val="00D50DF5"/>
    <w:rsid w:val="00D55245"/>
    <w:rsid w:val="00D6122D"/>
    <w:rsid w:val="00D648BC"/>
    <w:rsid w:val="00D6524D"/>
    <w:rsid w:val="00D6596C"/>
    <w:rsid w:val="00D676A1"/>
    <w:rsid w:val="00D727CE"/>
    <w:rsid w:val="00D74280"/>
    <w:rsid w:val="00D80F1A"/>
    <w:rsid w:val="00D81531"/>
    <w:rsid w:val="00D82F85"/>
    <w:rsid w:val="00D8323B"/>
    <w:rsid w:val="00D83FF7"/>
    <w:rsid w:val="00D84962"/>
    <w:rsid w:val="00D84D12"/>
    <w:rsid w:val="00D879FE"/>
    <w:rsid w:val="00D90AF0"/>
    <w:rsid w:val="00D91841"/>
    <w:rsid w:val="00D91EE2"/>
    <w:rsid w:val="00D97BB4"/>
    <w:rsid w:val="00DA10EA"/>
    <w:rsid w:val="00DB02C3"/>
    <w:rsid w:val="00DB63C0"/>
    <w:rsid w:val="00DB7465"/>
    <w:rsid w:val="00DC00AA"/>
    <w:rsid w:val="00DC2FE7"/>
    <w:rsid w:val="00DC3E53"/>
    <w:rsid w:val="00DC5CEC"/>
    <w:rsid w:val="00DC6868"/>
    <w:rsid w:val="00DD0AF6"/>
    <w:rsid w:val="00DD0D8E"/>
    <w:rsid w:val="00DD31CF"/>
    <w:rsid w:val="00DD32C5"/>
    <w:rsid w:val="00DE1B4C"/>
    <w:rsid w:val="00DE3160"/>
    <w:rsid w:val="00DF02C2"/>
    <w:rsid w:val="00DF26DF"/>
    <w:rsid w:val="00DF3736"/>
    <w:rsid w:val="00DF3A7D"/>
    <w:rsid w:val="00DF68FA"/>
    <w:rsid w:val="00E002C3"/>
    <w:rsid w:val="00E0374B"/>
    <w:rsid w:val="00E0397E"/>
    <w:rsid w:val="00E03A97"/>
    <w:rsid w:val="00E058F6"/>
    <w:rsid w:val="00E11056"/>
    <w:rsid w:val="00E21163"/>
    <w:rsid w:val="00E2146D"/>
    <w:rsid w:val="00E226DF"/>
    <w:rsid w:val="00E22CCB"/>
    <w:rsid w:val="00E23D40"/>
    <w:rsid w:val="00E256EB"/>
    <w:rsid w:val="00E25EDB"/>
    <w:rsid w:val="00E27B82"/>
    <w:rsid w:val="00E304DA"/>
    <w:rsid w:val="00E31606"/>
    <w:rsid w:val="00E32F74"/>
    <w:rsid w:val="00E35311"/>
    <w:rsid w:val="00E4772D"/>
    <w:rsid w:val="00E47DEB"/>
    <w:rsid w:val="00E50E1E"/>
    <w:rsid w:val="00E520A1"/>
    <w:rsid w:val="00E52979"/>
    <w:rsid w:val="00E57697"/>
    <w:rsid w:val="00E61A0F"/>
    <w:rsid w:val="00E723A9"/>
    <w:rsid w:val="00E7301A"/>
    <w:rsid w:val="00E76F97"/>
    <w:rsid w:val="00E77D12"/>
    <w:rsid w:val="00E825E3"/>
    <w:rsid w:val="00E85A1A"/>
    <w:rsid w:val="00E87AA4"/>
    <w:rsid w:val="00E916FB"/>
    <w:rsid w:val="00EA00E8"/>
    <w:rsid w:val="00EA2CCB"/>
    <w:rsid w:val="00EA34A4"/>
    <w:rsid w:val="00EA4FB9"/>
    <w:rsid w:val="00EA5C05"/>
    <w:rsid w:val="00EB0AFD"/>
    <w:rsid w:val="00EC39D1"/>
    <w:rsid w:val="00EC3DD7"/>
    <w:rsid w:val="00EC409E"/>
    <w:rsid w:val="00EC52E1"/>
    <w:rsid w:val="00ED1608"/>
    <w:rsid w:val="00ED52F8"/>
    <w:rsid w:val="00ED775D"/>
    <w:rsid w:val="00EF090C"/>
    <w:rsid w:val="00EF12B9"/>
    <w:rsid w:val="00EF4118"/>
    <w:rsid w:val="00EF41F8"/>
    <w:rsid w:val="00EF56B3"/>
    <w:rsid w:val="00EF5E4A"/>
    <w:rsid w:val="00F01B4C"/>
    <w:rsid w:val="00F065D6"/>
    <w:rsid w:val="00F11E0F"/>
    <w:rsid w:val="00F13F67"/>
    <w:rsid w:val="00F1691C"/>
    <w:rsid w:val="00F230AD"/>
    <w:rsid w:val="00F23E7B"/>
    <w:rsid w:val="00F26230"/>
    <w:rsid w:val="00F349FF"/>
    <w:rsid w:val="00F34E77"/>
    <w:rsid w:val="00F373FB"/>
    <w:rsid w:val="00F42581"/>
    <w:rsid w:val="00F43205"/>
    <w:rsid w:val="00F45EEF"/>
    <w:rsid w:val="00F5308F"/>
    <w:rsid w:val="00F54BFA"/>
    <w:rsid w:val="00F54DF7"/>
    <w:rsid w:val="00F622A6"/>
    <w:rsid w:val="00F63E06"/>
    <w:rsid w:val="00F67730"/>
    <w:rsid w:val="00F71006"/>
    <w:rsid w:val="00F71FAA"/>
    <w:rsid w:val="00F74620"/>
    <w:rsid w:val="00F74766"/>
    <w:rsid w:val="00F75B5A"/>
    <w:rsid w:val="00F765C4"/>
    <w:rsid w:val="00F816DA"/>
    <w:rsid w:val="00F81B23"/>
    <w:rsid w:val="00F82786"/>
    <w:rsid w:val="00F91824"/>
    <w:rsid w:val="00F92AC0"/>
    <w:rsid w:val="00F96439"/>
    <w:rsid w:val="00FA1797"/>
    <w:rsid w:val="00FA572E"/>
    <w:rsid w:val="00FB439D"/>
    <w:rsid w:val="00FB5032"/>
    <w:rsid w:val="00FB5773"/>
    <w:rsid w:val="00FC53A0"/>
    <w:rsid w:val="00FC5447"/>
    <w:rsid w:val="00FD0DC8"/>
    <w:rsid w:val="00FD2BBB"/>
    <w:rsid w:val="00FD432C"/>
    <w:rsid w:val="00FD58A4"/>
    <w:rsid w:val="00FD7EF4"/>
    <w:rsid w:val="00FE0BBC"/>
    <w:rsid w:val="00FE3008"/>
    <w:rsid w:val="00FE46C8"/>
    <w:rsid w:val="00FF0854"/>
    <w:rsid w:val="00FF0971"/>
    <w:rsid w:val="00FF0F6B"/>
    <w:rsid w:val="00FF25AA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069ED"/>
  <w15:chartTrackingRefBased/>
  <w15:docId w15:val="{357DC13A-8038-4915-9995-F2CDC89F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F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C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B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F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7C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7CF9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87CF9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7CF9"/>
    <w:rPr>
      <w:rFonts w:ascii="Arial" w:hAnsi="Arial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7C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F9"/>
    <w:rPr>
      <w:rFonts w:ascii="Arial" w:hAnsi="Arial"/>
      <w:i/>
      <w:iCs/>
      <w:color w:val="404040" w:themeColor="text1" w:themeTint="BF"/>
    </w:rPr>
  </w:style>
  <w:style w:type="paragraph" w:styleId="NoSpacing">
    <w:name w:val="No Spacing"/>
    <w:basedOn w:val="Normal"/>
    <w:uiPriority w:val="1"/>
    <w:qFormat/>
    <w:rsid w:val="00687C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F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2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F0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787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7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7B9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B9A"/>
    <w:rPr>
      <w:rFonts w:ascii="Arial" w:hAnsi="Arial"/>
      <w:b/>
      <w:bCs/>
      <w:sz w:val="20"/>
      <w:szCs w:val="20"/>
    </w:rPr>
  </w:style>
  <w:style w:type="paragraph" w:customStyle="1" w:styleId="pf0">
    <w:name w:val="pf0"/>
    <w:basedOn w:val="Normal"/>
    <w:rsid w:val="001B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pa-IN"/>
    </w:rPr>
  </w:style>
  <w:style w:type="character" w:customStyle="1" w:styleId="cf01">
    <w:name w:val="cf01"/>
    <w:basedOn w:val="DefaultParagraphFont"/>
    <w:rsid w:val="001B6B51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60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2997"/>
    <w:rPr>
      <w:color w:val="808080"/>
    </w:rPr>
  </w:style>
  <w:style w:type="paragraph" w:styleId="ListParagraph">
    <w:name w:val="List Paragraph"/>
    <w:basedOn w:val="Normal"/>
    <w:uiPriority w:val="34"/>
    <w:qFormat/>
    <w:rsid w:val="00796369"/>
    <w:pPr>
      <w:ind w:left="720"/>
      <w:contextualSpacing/>
    </w:pPr>
  </w:style>
  <w:style w:type="table" w:styleId="TableGrid">
    <w:name w:val="Table Grid"/>
    <w:basedOn w:val="TableNormal"/>
    <w:uiPriority w:val="39"/>
    <w:rsid w:val="00D8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2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4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0B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70B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0B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cbi.nlm.nih.gov/Traces/study/?acc=SRP332386&amp;o=acc_s%3A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Traces/study/?acc=SRS9765795&amp;o=acc_s%3Aa&amp;s=SRR15436048,SRR15436049,SRR15436050,SRR1543605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eckman.com/landing/ppc/genomics/cleanup-and-size-selection/size-selection-produ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6C00981937494F95C445D930439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CDFF6-7FC9-A141-A08D-FEF3E7C5CD44}"/>
      </w:docPartPr>
      <w:docPartBody>
        <w:p w:rsidR="00053AA9" w:rsidRDefault="00745B11">
          <w:pPr>
            <w:pStyle w:val="786C00981937494F95C445D9304395C4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8080980708599F4E8D650DA70691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A209F-8443-1541-9179-0F7F744B616A}"/>
      </w:docPartPr>
      <w:docPartBody>
        <w:p w:rsidR="00053AA9" w:rsidRDefault="00745B11">
          <w:pPr>
            <w:pStyle w:val="8080980708599F4E8D650DA70691E7A1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8C3CB1B86DA6A248BDD86553AD00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59086-05EF-414D-AA87-1DD1E3BB7419}"/>
      </w:docPartPr>
      <w:docPartBody>
        <w:p w:rsidR="00053AA9" w:rsidRDefault="00745B11">
          <w:pPr>
            <w:pStyle w:val="8C3CB1B86DA6A248BDD86553AD005B30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353210CC40B1D742B3CE3009F07F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61570-B995-5946-931C-95DC00B19B0D}"/>
      </w:docPartPr>
      <w:docPartBody>
        <w:p w:rsidR="00053AA9" w:rsidRDefault="00745B11">
          <w:pPr>
            <w:pStyle w:val="353210CC40B1D742B3CE3009F07FA4F2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19140AE9C9597148AD549D22CFD0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D38C-C6C5-6E47-87E9-5A3B6C9469AC}"/>
      </w:docPartPr>
      <w:docPartBody>
        <w:p w:rsidR="00053AA9" w:rsidRDefault="00745B11">
          <w:pPr>
            <w:pStyle w:val="19140AE9C9597148AD549D22CFD0833B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349D5E29DCEE3949956353747D69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11169-545C-044E-B57F-0AEC6C8C56D4}"/>
      </w:docPartPr>
      <w:docPartBody>
        <w:p w:rsidR="00053AA9" w:rsidRDefault="002028C9">
          <w:pPr>
            <w:pStyle w:val="349D5E29DCEE3949956353747D69C84E"/>
          </w:pPr>
          <w:r w:rsidRPr="00C77282">
            <w:rPr>
              <w:rStyle w:val="PlaceholderText"/>
            </w:rPr>
            <w:t>Formatting...</w:t>
          </w:r>
        </w:p>
      </w:docPartBody>
    </w:docPart>
    <w:docPart>
      <w:docPartPr>
        <w:name w:val="15FD44535E43B9458B8E22E796E6C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9F3B2-E1DD-0C43-ABC4-AE462D5A311B}"/>
      </w:docPartPr>
      <w:docPartBody>
        <w:p w:rsidR="00053AA9" w:rsidRDefault="00745B11">
          <w:pPr>
            <w:pStyle w:val="15FD44535E43B9458B8E22E796E6C83E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00F9A74BC4A3F5479E6FF2D99B19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0B17-2FC2-8541-B161-AF7A52EDD115}"/>
      </w:docPartPr>
      <w:docPartBody>
        <w:p w:rsidR="00053AA9" w:rsidRDefault="00745B11">
          <w:pPr>
            <w:pStyle w:val="00F9A74BC4A3F5479E6FF2D99B199AAB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6B9FF3B051934D4CAC00972B83061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2EDF7-BDFB-024B-9FB7-DF9A89E140B4}"/>
      </w:docPartPr>
      <w:docPartBody>
        <w:p w:rsidR="00053AA9" w:rsidRDefault="00745B11">
          <w:pPr>
            <w:pStyle w:val="6B9FF3B051934D4CAC00972B83061F1E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9941B5EAE78DC143BA455E73FE5CD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909BC-39BF-8D43-AF9F-AC6E718FAEA0}"/>
      </w:docPartPr>
      <w:docPartBody>
        <w:p w:rsidR="00053AA9" w:rsidRDefault="00745B11">
          <w:pPr>
            <w:pStyle w:val="9941B5EAE78DC143BA455E73FE5CD86D"/>
          </w:pPr>
          <w:r w:rsidRPr="00BB2AF7">
            <w:rPr>
              <w:rStyle w:val="PlaceholderText"/>
            </w:rPr>
            <w:t>Formatting...</w:t>
          </w:r>
        </w:p>
      </w:docPartBody>
    </w:docPart>
    <w:docPart>
      <w:docPartPr>
        <w:name w:val="5D8CF819FFCCB7449E8D743AF70E4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3408-2E16-0149-90DA-BCE04FD95FEB}"/>
      </w:docPartPr>
      <w:docPartBody>
        <w:p w:rsidR="00053AA9" w:rsidRDefault="00745B11">
          <w:pPr>
            <w:pStyle w:val="5D8CF819FFCCB7449E8D743AF70E46AB"/>
          </w:pPr>
          <w:r w:rsidRPr="00BB2AF7">
            <w:rPr>
              <w:rStyle w:val="PlaceholderText"/>
            </w:rPr>
            <w:t>Formatting Bibliography...</w:t>
          </w:r>
        </w:p>
      </w:docPartBody>
    </w:docPart>
    <w:docPart>
      <w:docPartPr>
        <w:name w:val="FF18A55775A79749B53CDB1A04187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88B4E-6754-1A4A-940F-082CF8534076}"/>
      </w:docPartPr>
      <w:docPartBody>
        <w:p w:rsidR="00053AA9" w:rsidRDefault="001F154E" w:rsidP="001F154E">
          <w:pPr>
            <w:pStyle w:val="FF18A55775A79749B53CDB1A04187C0C"/>
          </w:pPr>
          <w:r w:rsidRPr="000B1B19">
            <w:rPr>
              <w:rStyle w:val="PlaceholderText"/>
            </w:rPr>
            <w:t>Formatting...</w:t>
          </w:r>
        </w:p>
      </w:docPartBody>
    </w:docPart>
    <w:docPart>
      <w:docPartPr>
        <w:name w:val="588B22F1DC83F44BABAF2991B9A09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E709A-FE9F-944B-8714-A19F92747766}"/>
      </w:docPartPr>
      <w:docPartBody>
        <w:p w:rsidR="00053AA9" w:rsidRDefault="001F154E" w:rsidP="001F154E">
          <w:pPr>
            <w:pStyle w:val="588B22F1DC83F44BABAF2991B9A091C7"/>
          </w:pPr>
          <w:r w:rsidRPr="000B1B19">
            <w:rPr>
              <w:rStyle w:val="PlaceholderText"/>
            </w:rPr>
            <w:t>Formatting...</w:t>
          </w:r>
        </w:p>
      </w:docPartBody>
    </w:docPart>
    <w:docPart>
      <w:docPartPr>
        <w:name w:val="5D2E12289DCB144CAA300D1B5EA80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5588-CEFF-0040-864B-B3181BDB2000}"/>
      </w:docPartPr>
      <w:docPartBody>
        <w:p w:rsidR="00053AA9" w:rsidRDefault="001F154E" w:rsidP="001F154E">
          <w:pPr>
            <w:pStyle w:val="5D2E12289DCB144CAA300D1B5EA80223"/>
          </w:pPr>
          <w:r w:rsidRPr="000B1B19">
            <w:rPr>
              <w:rStyle w:val="PlaceholderText"/>
            </w:rPr>
            <w:t>Formatting...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69"/>
    <w:rsid w:val="00053AA9"/>
    <w:rsid w:val="001F154E"/>
    <w:rsid w:val="002028C9"/>
    <w:rsid w:val="00374869"/>
    <w:rsid w:val="004A0EE3"/>
    <w:rsid w:val="005B1954"/>
    <w:rsid w:val="00745B11"/>
    <w:rsid w:val="0092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657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54E"/>
    <w:rPr>
      <w:color w:val="808080"/>
    </w:rPr>
  </w:style>
  <w:style w:type="paragraph" w:customStyle="1" w:styleId="786C00981937494F95C445D9304395C4">
    <w:name w:val="786C00981937494F95C445D9304395C4"/>
    <w:pPr>
      <w:spacing w:after="0" w:line="240" w:lineRule="auto"/>
    </w:pPr>
    <w:rPr>
      <w:lang w:bidi="ar-SA"/>
    </w:rPr>
  </w:style>
  <w:style w:type="paragraph" w:customStyle="1" w:styleId="8080980708599F4E8D650DA70691E7A1">
    <w:name w:val="8080980708599F4E8D650DA70691E7A1"/>
    <w:pPr>
      <w:spacing w:after="0" w:line="240" w:lineRule="auto"/>
    </w:pPr>
    <w:rPr>
      <w:lang w:bidi="ar-SA"/>
    </w:rPr>
  </w:style>
  <w:style w:type="paragraph" w:customStyle="1" w:styleId="8C3CB1B86DA6A248BDD86553AD005B30">
    <w:name w:val="8C3CB1B86DA6A248BDD86553AD005B30"/>
    <w:pPr>
      <w:spacing w:after="0" w:line="240" w:lineRule="auto"/>
    </w:pPr>
    <w:rPr>
      <w:lang w:bidi="ar-SA"/>
    </w:rPr>
  </w:style>
  <w:style w:type="paragraph" w:customStyle="1" w:styleId="353210CC40B1D742B3CE3009F07FA4F2">
    <w:name w:val="353210CC40B1D742B3CE3009F07FA4F2"/>
    <w:pPr>
      <w:spacing w:after="0" w:line="240" w:lineRule="auto"/>
    </w:pPr>
    <w:rPr>
      <w:lang w:bidi="ar-SA"/>
    </w:rPr>
  </w:style>
  <w:style w:type="paragraph" w:customStyle="1" w:styleId="19140AE9C9597148AD549D22CFD0833B">
    <w:name w:val="19140AE9C9597148AD549D22CFD0833B"/>
    <w:pPr>
      <w:spacing w:after="0" w:line="240" w:lineRule="auto"/>
    </w:pPr>
    <w:rPr>
      <w:lang w:bidi="ar-SA"/>
    </w:rPr>
  </w:style>
  <w:style w:type="paragraph" w:customStyle="1" w:styleId="349D5E29DCEE3949956353747D69C84E">
    <w:name w:val="349D5E29DCEE3949956353747D69C84E"/>
    <w:pPr>
      <w:spacing w:after="0" w:line="240" w:lineRule="auto"/>
    </w:pPr>
    <w:rPr>
      <w:lang w:bidi="ar-SA"/>
    </w:rPr>
  </w:style>
  <w:style w:type="paragraph" w:customStyle="1" w:styleId="15FD44535E43B9458B8E22E796E6C83E">
    <w:name w:val="15FD44535E43B9458B8E22E796E6C83E"/>
    <w:pPr>
      <w:spacing w:after="0" w:line="240" w:lineRule="auto"/>
    </w:pPr>
    <w:rPr>
      <w:lang w:bidi="ar-SA"/>
    </w:rPr>
  </w:style>
  <w:style w:type="paragraph" w:customStyle="1" w:styleId="00F9A74BC4A3F5479E6FF2D99B199AAB">
    <w:name w:val="00F9A74BC4A3F5479E6FF2D99B199AAB"/>
    <w:pPr>
      <w:spacing w:after="0" w:line="240" w:lineRule="auto"/>
    </w:pPr>
    <w:rPr>
      <w:lang w:bidi="ar-SA"/>
    </w:rPr>
  </w:style>
  <w:style w:type="paragraph" w:customStyle="1" w:styleId="6B9FF3B051934D4CAC00972B83061F1E">
    <w:name w:val="6B9FF3B051934D4CAC00972B83061F1E"/>
    <w:pPr>
      <w:spacing w:after="0" w:line="240" w:lineRule="auto"/>
    </w:pPr>
    <w:rPr>
      <w:lang w:bidi="ar-SA"/>
    </w:rPr>
  </w:style>
  <w:style w:type="paragraph" w:customStyle="1" w:styleId="9941B5EAE78DC143BA455E73FE5CD86D">
    <w:name w:val="9941B5EAE78DC143BA455E73FE5CD86D"/>
    <w:pPr>
      <w:spacing w:after="0" w:line="240" w:lineRule="auto"/>
    </w:pPr>
    <w:rPr>
      <w:lang w:bidi="ar-SA"/>
    </w:rPr>
  </w:style>
  <w:style w:type="paragraph" w:customStyle="1" w:styleId="5D8CF819FFCCB7449E8D743AF70E46AB">
    <w:name w:val="5D8CF819FFCCB7449E8D743AF70E46AB"/>
    <w:pPr>
      <w:spacing w:after="0" w:line="240" w:lineRule="auto"/>
    </w:pPr>
    <w:rPr>
      <w:lang w:bidi="ar-SA"/>
    </w:rPr>
  </w:style>
  <w:style w:type="paragraph" w:customStyle="1" w:styleId="FF18A55775A79749B53CDB1A04187C0C">
    <w:name w:val="FF18A55775A79749B53CDB1A04187C0C"/>
    <w:rsid w:val="001F154E"/>
    <w:pPr>
      <w:spacing w:after="0" w:line="240" w:lineRule="auto"/>
    </w:pPr>
    <w:rPr>
      <w:lang w:bidi="ar-SA"/>
    </w:rPr>
  </w:style>
  <w:style w:type="paragraph" w:customStyle="1" w:styleId="588B22F1DC83F44BABAF2991B9A091C7">
    <w:name w:val="588B22F1DC83F44BABAF2991B9A091C7"/>
    <w:rsid w:val="001F154E"/>
    <w:pPr>
      <w:spacing w:after="0" w:line="240" w:lineRule="auto"/>
    </w:pPr>
    <w:rPr>
      <w:lang w:bidi="ar-SA"/>
    </w:rPr>
  </w:style>
  <w:style w:type="paragraph" w:customStyle="1" w:styleId="5D2E12289DCB144CAA300D1B5EA80223">
    <w:name w:val="5D2E12289DCB144CAA300D1B5EA80223"/>
    <w:rsid w:val="001F154E"/>
    <w:pPr>
      <w:spacing w:after="0" w:line="240" w:lineRule="auto"/>
    </w:pPr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F3B550-CE87-414D-AB44-ECC442401B08}">
  <we:reference id="wa104380122" version="2.1.0.1" store="en-US" storeType="OMEX"/>
  <we:alternateReferences>
    <we:reference id="WA104380122" version="2.1.0.1" store="" storeType="OMEX"/>
  </we:alternateReferences>
  <we:properties>
    <we:property name="citations" value="{&quot;225659891&quot;:{&quot;referencesIds&quot;:[&quot;doc:6422e2b92b3cbd0555846e62&quot;],&quot;referencesOptions&quot;:{&quot;doc:6422e2b92b3cbd0555846e6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25659891,&quot;citationText&quot;:&quot;&lt;span style=\&quot;font-family:Arial;font-size:14.666666666666666px;color:#000000\&quot;&gt;(Shelomi, Lin and Liu, 2019)&lt;/span&gt;&quot;},&quot;569930364&quot;:{&quot;referencesIds&quot;:[&quot;doc:6422e3e9394edf0556a4477c&quot;],&quot;referencesOptions&quot;:{&quot;doc:6422e3e9394edf0556a4477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569930364,&quot;citationText&quot;:&quot;&lt;span style=\&quot;font-family:Arial;font-size:14.666666666666666px;color:#000000\&quot;&gt;(Tyler&lt;i&gt; et al.,&lt;/i&gt; 2018)&lt;/span&gt;&quot;},&quot;645481478&quot;:{&quot;referencesIds&quot;:[&quot;doc:641b56227b184b054f2f5c37&quot;],&quot;referencesOptions&quot;:{&quot;doc:641b56227b184b054f2f5c3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645481478,&quot;citationText&quot;:&quot;&lt;span style=\&quot;font-family:Arial;font-size:14.666666666666666px;color:#000000\&quot;&gt;(Filipović&lt;i&gt; et al.,&lt;/i&gt; 2022)&lt;/span&gt;&quot;},&quot;881136102&quot;:{&quot;referencesIds&quot;:[&quot;doc:6422e2dd73b80905524d502a&quot;],&quot;referencesOptions&quot;:{&quot;doc:6422e2dd73b80905524d502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881136102,&quot;citationText&quot;:&quot;&lt;span style=\&quot;font-family:Arial;font-size:14.666666666666666px;color:#000000\&quot;&gt;(Zascavage&lt;i&gt; et al.,&lt;/i&gt; 2019)&lt;/span&gt;&quot;},&quot;1126809705&quot;:{&quot;referencesIds&quot;:[&quot;doc:6422e3c4824791054ff0b2e0&quot;],&quot;referencesOptions&quot;:{&quot;doc:6422e3c4824791054ff0b2e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126809705,&quot;citationText&quot;:&quot;&lt;span style=\&quot;font-family:Arial;font-size:14.666666666666666px;color:#000000\&quot;&gt;(NCBI, )&lt;/span&gt;&quot;},&quot;1704746961&quot;:{&quot;referencesIds&quot;:[&quot;doc:6422e3192b3cbd0555846e70&quot;],&quot;referencesOptions&quot;:{&quot;doc:6422e3192b3cbd0555846e7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04746961,&quot;citationText&quot;:&quot;&lt;span style=\&quot;font-family:Arial;font-size:14.666666666666666px;color:#000000\&quot;&gt;(Ruan and Li, 2020)&lt;/span&gt;&quot;},&quot;1953511497&quot;:{&quot;referencesIds&quot;:[&quot;doc:641b5e437b285b054f42d991&quot;],&quot;referencesOptions&quot;:{&quot;doc:641b5e437b285b054f42d99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53511497,&quot;citationText&quot;:&quot;&lt;span style=\&quot;font-family:Arial;font-size:14.666666666666666px;color:#000000\&quot;&gt;(NCBI and Tsatsia, 2019)&lt;/span&gt;&quot;},&quot;2125576477&quot;:{&quot;referencesIds&quot;:[&quot;doc:6422e38b0d8c57070fe9b2bf&quot;],&quot;referencesOptions&quot;:{&quot;doc:6422e38b0d8c57070fe9b2bf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25576477,&quot;citationText&quot;:&quot;&lt;span style=\&quot;font-family:Arial;font-size:14.666666666666666px;color:#000000\&quot;&gt;(Becht&lt;i&gt; et al.,&lt;/i&gt; 2021)&lt;/span&gt;&quot;},&quot;-1384330570&quot;:{&quot;referencesIds&quot;:[&quot;doc:6422e28cdf67b0055104409b&quot;],&quot;referencesOptions&quot;:{&quot;doc:6422e28cdf67b0055104409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384330570,&quot;citationText&quot;:&quot;&lt;span style=\&quot;font-family:Arial;font-size:14.666666666666666px;color:#000000\&quot;&gt;(Hotaling&lt;i&gt; et al.,&lt;/i&gt; 2021)&lt;/span&gt;&quot;},&quot;-845320136&quot;:{&quot;referencesIds&quot;:[&quot;doc:641b560133c4ef0554bc2249&quot;],&quot;referencesOptions&quot;:{&quot;doc:641b560133c4ef0554bc224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845320136,&quot;citationText&quot;:&quot;&lt;span style=\&quot;font-family:Arial;font-size:14.666666666666666px;color:#000000\&quot;&gt;(&lt;i&gt;SPRI. &lt;/i&gt;)&lt;/span&gt;&quot;},&quot;-236704452&quot;:{&quot;referencesIds&quot;:[&quot;doc:6422e2f5a38b71054e77dd0d&quot;],&quot;referencesOptions&quot;:{&quot;doc:6422e2f5a38b71054e77dd0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236704452,&quot;citationText&quot;:&quot;&lt;span style=\&quot;font-family:Arial;font-size:14.666666666666666px;color:#000000\&quot;&gt;(Srivathsan&lt;i&gt; et al.,&lt;/i&gt; 2021)&lt;/span&gt;&quot;},&quot;-597871115&quot;:{&quot;referencesIds&quot;:[&quot;doc:641b56227b184b054f2f5c37&quot;],&quot;referencesOptions&quot;:{&quot;doc:641b56227b184b054f2f5c37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97871115,&quot;citationText&quot;:&quot;&lt;span style=\&quot;font-family:Arial;font-size:14.666666666666666px;color:#000000\&quot;&gt;(Filipović&lt;i&gt; et al.,&lt;/i&gt; 2022)&lt;/span&gt;&quot;},&quot;-298763390&quot;:{&quot;referencesIds&quot;:[&quot;doc:6422e409d6a111055640cc04&quot;],&quot;referencesOptions&quot;:{&quot;doc:6422e409d6a111055640cc04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298763390,&quot;citationText&quot;:&quot;&lt;span style=\&quot;font-family:Arial;font-size:14.666666666666666px;color:#000000\&quot;&gt;(Wick&lt;i&gt; et al.,&lt;/i&gt; 2015)&lt;/span&gt;&quot;}}"/>
    <we:property name="currentStyle" value="{&quot;id&quot;:&quot;3932&quot;,&quot;styleType&quot;:&quot;refworks&quot;,&quot;name&quot;:&quot;Cite Them Right - Harvard&quot;,&quot;isInstitutional&quot;:false,&quot;citeStyle&quot;:&quot;INTEXT_ONLY&quot;,&quot;isSorted&quot;:false,&quot;usesNumbers&quot;:false,&quot;authorDisambiguation&quot;:&quot;surname_firstname&quot;}"/>
    <we:property name="rcm.version" value="2"/>
    <we:property name="rw.officeVersion" value="&quot;1.3&quot;"/>
    <we:property name="rw.subscriberId" value="&quot;0&quot;"/>
    <we:property name="rw.userId" value="&quot;user:5beafa50e4b04998503e4450&quot;"/>
    <we:property name="bibliographyEnabled" value="&quot;bibliographyEnabled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5675</TotalTime>
  <Pages>9</Pages>
  <Words>2638</Words>
  <Characters>15042</Characters>
  <Application>Microsoft Office Word</Application>
  <DocSecurity>0</DocSecurity>
  <Lines>125</Lines>
  <Paragraphs>35</Paragraphs>
  <ScaleCrop>false</ScaleCrop>
  <Company/>
  <LinksUpToDate>false</LinksUpToDate>
  <CharactersWithSpaces>17645</CharactersWithSpaces>
  <SharedDoc>false</SharedDoc>
  <HLinks>
    <vt:vector size="66" baseType="variant">
      <vt:variant>
        <vt:i4>1572884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https://github.com/wdecoster/NanoPlot</vt:lpwstr>
      </vt:variant>
      <vt:variant>
        <vt:lpwstr/>
      </vt:variant>
      <vt:variant>
        <vt:i4>5701717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https://github.com/rrwick/Bandage</vt:lpwstr>
      </vt:variant>
      <vt:variant>
        <vt:lpwstr/>
      </vt:variant>
      <vt:variant>
        <vt:i4>1310751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https://github.com/ruanjue/wtdbg2</vt:lpwstr>
      </vt:variant>
      <vt:variant>
        <vt:lpwstr/>
      </vt:variant>
      <vt:variant>
        <vt:i4>2752582</vt:i4>
      </vt:variant>
      <vt:variant>
        <vt:i4>21</vt:i4>
      </vt:variant>
      <vt:variant>
        <vt:i4>0</vt:i4>
      </vt:variant>
      <vt:variant>
        <vt:i4>5</vt:i4>
      </vt:variant>
      <vt:variant>
        <vt:lpwstr>https://currentprotocols.onlinelibrary.wiley.com/doi/full/10.1002/cphg.94?saml_referrer</vt:lpwstr>
      </vt:variant>
      <vt:variant>
        <vt:lpwstr/>
      </vt:variant>
      <vt:variant>
        <vt:i4>3801135</vt:i4>
      </vt:variant>
      <vt:variant>
        <vt:i4>18</vt:i4>
      </vt:variant>
      <vt:variant>
        <vt:i4>0</vt:i4>
      </vt:variant>
      <vt:variant>
        <vt:i4>5</vt:i4>
      </vt:variant>
      <vt:variant>
        <vt:lpwstr>https://www.nature.com/articles/s41598-018-29334-5</vt:lpwstr>
      </vt:variant>
      <vt:variant>
        <vt:lpwstr/>
      </vt:variant>
      <vt:variant>
        <vt:i4>3145789</vt:i4>
      </vt:variant>
      <vt:variant>
        <vt:i4>15</vt:i4>
      </vt:variant>
      <vt:variant>
        <vt:i4>0</vt:i4>
      </vt:variant>
      <vt:variant>
        <vt:i4>5</vt:i4>
      </vt:variant>
      <vt:variant>
        <vt:lpwstr>https://www.ncbi.nlm.nih.gov/Traces/wgs/JAIOKQ01?display=contigs&amp;page=1</vt:lpwstr>
      </vt:variant>
      <vt:variant>
        <vt:lpwstr/>
      </vt:variant>
      <vt:variant>
        <vt:i4>5963818</vt:i4>
      </vt:variant>
      <vt:variant>
        <vt:i4>12</vt:i4>
      </vt:variant>
      <vt:variant>
        <vt:i4>0</vt:i4>
      </vt:variant>
      <vt:variant>
        <vt:i4>5</vt:i4>
      </vt:variant>
      <vt:variant>
        <vt:lpwstr>https://www.ncbi.nlm.nih.gov/Traces/study/?acc=SRS9765795&amp;o=acc_s%3Aa&amp;s=SRR15436048,SRR15436049,SRR15436050,SRR15436051</vt:lpwstr>
      </vt:variant>
      <vt:variant>
        <vt:lpwstr/>
      </vt:variant>
      <vt:variant>
        <vt:i4>65567</vt:i4>
      </vt:variant>
      <vt:variant>
        <vt:i4>9</vt:i4>
      </vt:variant>
      <vt:variant>
        <vt:i4>0</vt:i4>
      </vt:variant>
      <vt:variant>
        <vt:i4>5</vt:i4>
      </vt:variant>
      <vt:variant>
        <vt:lpwstr>https://bmcgenomics.biomedcentral.com/articles/10.1186/s12864-022-08628-z</vt:lpwstr>
      </vt:variant>
      <vt:variant>
        <vt:lpwstr>Sec13</vt:lpwstr>
      </vt:variant>
      <vt:variant>
        <vt:i4>1703943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https://www.nature.com/articles/s41592-019-0669-3</vt:lpwstr>
      </vt:variant>
      <vt:variant>
        <vt:lpwstr/>
      </vt:variant>
      <vt:variant>
        <vt:i4>327689</vt:i4>
      </vt:variant>
      <vt:variant>
        <vt:i4>3</vt:i4>
      </vt:variant>
      <vt:variant>
        <vt:i4>0</vt:i4>
      </vt:variant>
      <vt:variant>
        <vt:i4>5</vt:i4>
      </vt:variant>
      <vt:variant>
        <vt:lpwstr>https://academic.oup.com/gbe/article/13/8/evab138/6307268?login=false</vt:lpwstr>
      </vt:variant>
      <vt:variant>
        <vt:lpwstr/>
      </vt:variant>
      <vt:variant>
        <vt:i4>3014680</vt:i4>
      </vt:variant>
      <vt:variant>
        <vt:i4>0</vt:i4>
      </vt:variant>
      <vt:variant>
        <vt:i4>0</vt:i4>
      </vt:variant>
      <vt:variant>
        <vt:i4>5</vt:i4>
      </vt:variant>
      <vt:variant>
        <vt:lpwstr>https://community.nanoporetech.com/extraction_methods/drosophila-dna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Singh</dc:creator>
  <cp:keywords/>
  <dc:description/>
  <cp:lastModifiedBy>Fraser Singh</cp:lastModifiedBy>
  <cp:revision>791</cp:revision>
  <dcterms:created xsi:type="dcterms:W3CDTF">2023-03-20T22:17:00Z</dcterms:created>
  <dcterms:modified xsi:type="dcterms:W3CDTF">2023-03-28T16:15:00Z</dcterms:modified>
</cp:coreProperties>
</file>