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Revised May 8, 2026 – Final LRBAA Submission Version</w:t>
      </w:r>
    </w:p>
    <w:bookmarkStart w:id="16" w:name="X43e8dae0c705adad7bcc3efc18923c33021ec7a"/>
    <w:p>
      <w:pPr>
        <w:pStyle w:val="Heading1"/>
      </w:pPr>
      <w:r>
        <w:t xml:space="preserve">Ancile Aeris v2.1 Video Production Package</w:t>
      </w:r>
    </w:p>
    <w:p>
      <w:pPr>
        <w:pStyle w:val="FirstParagraph"/>
      </w:pPr>
      <w:r>
        <w:rPr>
          <w:b/>
          <w:bCs/>
        </w:rPr>
        <w:t xml:space="preserve">Solicitation line:</w:t>
      </w:r>
      <w:r>
        <w:t xml:space="preserve"> </w:t>
      </w:r>
      <w:r>
        <w:t xml:space="preserve">DHS S&amp;T LRBAA 24-01 (</w:t>
      </w:r>
      <w:r>
        <w:rPr>
          <w:b/>
          <w:bCs/>
        </w:rPr>
        <w:t xml:space="preserve">DHS_ST_LRBAA_24-01</w:t>
      </w:r>
      <w:r>
        <w:t xml:space="preserve">) · BORAP 04 Countering Unmanned Aircraft Systems</w:t>
      </w:r>
      <w:r>
        <w:br/>
      </w:r>
      <w:r>
        <w:rPr>
          <w:b/>
          <w:bCs/>
        </w:rPr>
        <w:t xml:space="preserve">Runtime:</w:t>
      </w:r>
      <w:r>
        <w:t xml:space="preserve"> </w:t>
      </w:r>
      <w:r>
        <w:t xml:space="preserve">4:00</w:t>
      </w:r>
      <w:r>
        <w:br/>
      </w:r>
      <w:r>
        <w:rPr>
          <w:b/>
          <w:bCs/>
        </w:rPr>
        <w:t xml:space="preserve">Audience:</w:t>
      </w:r>
      <w:r>
        <w:t xml:space="preserve"> </w:t>
      </w:r>
      <w:r>
        <w:t xml:space="preserve">DHS LRBAA reviewers; C-UAS acquisition stakeholders; lab integrators</w:t>
      </w:r>
      <w:r>
        <w:br/>
      </w:r>
      <w:r>
        <w:rPr>
          <w:b/>
          <w:bCs/>
        </w:rPr>
        <w:t xml:space="preserve">Tone:</w:t>
      </w:r>
      <w:r>
        <w:t xml:space="preserve"> </w:t>
      </w:r>
      <w:r>
        <w:t xml:space="preserve">restrained, credible, technically precise. No hype, no combat-trailer language.</w:t>
      </w:r>
      <w:r>
        <w:br/>
      </w:r>
      <w:r>
        <w:rPr>
          <w:b/>
          <w:bCs/>
        </w:rPr>
        <w:t xml:space="preserve">Property of Fratres X AI • GitHub:</w:t>
      </w:r>
      <w:r>
        <w:t xml:space="preserve"> </w:t>
      </w:r>
      <w:r>
        <w:t xml:space="preserve">https://github.com/FratresMedAI/Ancile-Aeris</w:t>
      </w:r>
    </w:p>
    <w:p>
      <w:pPr>
        <w:pStyle w:val="BodyText"/>
      </w:pPr>
      <w:r>
        <w:rPr>
          <w:b/>
          <w:bCs/>
        </w:rPr>
        <w:t xml:space="preserve">Disclaimer:</w:t>
      </w:r>
      <w:r>
        <w:t xml:space="preserve"> </w:t>
      </w:r>
      <w:r>
        <w:t xml:space="preserve">Simulation-only C-UAS defensive demonstration. No autonomous weapon release. Government and industry references are alignment examples only and do not imply endorsement.</w:t>
      </w:r>
    </w:p>
    <w:bookmarkStart w:id="9" w:name="creative-direction"/>
    <w:p>
      <w:pPr>
        <w:pStyle w:val="Heading2"/>
      </w:pPr>
      <w:r>
        <w:t xml:space="preserve">Creative Direction</w:t>
      </w:r>
    </w:p>
    <w:p>
      <w:pPr>
        <w:pStyle w:val="FirstParagraph"/>
      </w:pPr>
      <w:r>
        <w:t xml:space="preserve">The finished piece should read like a disciplined defense-technology software walkthrough: dark technical UI, clean line art, restrained map overlays, terminal proof, and conservative narration. The FOB swarm and micro-drone payloads are shown as</w:t>
      </w:r>
      <w:r>
        <w:t xml:space="preserve"> </w:t>
      </w:r>
      <w:r>
        <w:rPr>
          <w:b/>
          <w:bCs/>
        </w:rPr>
        <w:t xml:space="preserve">simulation inventory and coordination logic</w:t>
      </w:r>
      <w:r>
        <w:t xml:space="preserve">, not field hardware. The</w:t>
      </w:r>
      <w:r>
        <w:t xml:space="preserve"> </w:t>
      </w:r>
      <w:r>
        <w:rPr>
          <w:b/>
          <w:bCs/>
        </w:rPr>
        <w:t xml:space="preserve">kamikaze ram</w:t>
      </w:r>
      <w:r>
        <w:t xml:space="preserve"> </w:t>
      </w:r>
      <w:r>
        <w:t xml:space="preserve">appears only as a locked, policy-gated last-resort simulation path.</w:t>
      </w:r>
    </w:p>
    <w:p>
      <w:pPr>
        <w:pStyle w:val="BodyText"/>
      </w:pPr>
      <w:r>
        <w:t xml:space="preserve">Anchor message:</w:t>
      </w:r>
    </w:p>
    <w:p>
      <w:pPr>
        <w:pStyle w:val="SourceCode"/>
      </w:pPr>
      <w:r>
        <w:rPr>
          <w:rStyle w:val="VerbatimChar"/>
        </w:rPr>
        <w:t xml:space="preserve">BORAP-04-responsive ROS 2 C-UAS software prototype:</w:t>
      </w:r>
      <w:r>
        <w:br/>
      </w:r>
      <w:r>
        <w:rPr>
          <w:rStyle w:val="VerbatimChar"/>
        </w:rPr>
        <w:t xml:space="preserve">Mothership FOB Swarm + modular micro-payload simulation,</w:t>
      </w:r>
      <w:r>
        <w:br/>
      </w:r>
      <w:r>
        <w:rPr>
          <w:rStyle w:val="VerbatimChar"/>
        </w:rPr>
        <w:t xml:space="preserve">non-kinetic-first response doctrine,</w:t>
      </w:r>
      <w:r>
        <w:br/>
      </w:r>
      <w:r>
        <w:rPr>
          <w:rStyle w:val="VerbatimChar"/>
        </w:rPr>
        <w:t xml:space="preserve">DARKSPACE auditability,</w:t>
      </w:r>
      <w:r>
        <w:br/>
      </w:r>
      <w:r>
        <w:rPr>
          <w:rStyle w:val="VerbatimChar"/>
        </w:rPr>
        <w:t xml:space="preserve">human authority preserved.</w:t>
      </w:r>
    </w:p>
    <w:bookmarkEnd w:id="9"/>
    <w:bookmarkStart w:id="10" w:name="exact-timed-shot-list"/>
    <w:p>
      <w:pPr>
        <w:pStyle w:val="Heading2"/>
      </w:pPr>
      <w:r>
        <w:t xml:space="preserve">Exact Timed Shot 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Shot</w:t>
            </w:r>
          </w:p>
        </w:tc>
        <w:tc>
          <w:tcPr/>
          <w:p>
            <w:pPr>
              <w:pStyle w:val="Compact"/>
            </w:pPr>
            <w:r>
              <w:t xml:space="preserve">Visual</w:t>
            </w:r>
          </w:p>
        </w:tc>
        <w:tc>
          <w:tcPr/>
          <w:p>
            <w:pPr>
              <w:pStyle w:val="Compact"/>
            </w:pPr>
            <w:r>
              <w:t xml:space="preserve">Narration Gist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0:00-0:15</w:t>
            </w:r>
          </w:p>
        </w:tc>
        <w:tc>
          <w:tcPr/>
          <w:p>
            <w:pPr>
              <w:pStyle w:val="Compact"/>
            </w:pPr>
            <w:r>
              <w:t xml:space="preserve">Opening slate</w:t>
            </w:r>
          </w:p>
        </w:tc>
        <w:tc>
          <w:tcPr/>
          <w:p>
            <w:pPr>
              <w:pStyle w:val="Compact"/>
            </w:pPr>
            <w:r>
              <w:t xml:space="preserve">Ancile Aeris v2.1 title, LRBAA BORAP 04, simulation-only badge</w:t>
            </w:r>
          </w:p>
        </w:tc>
        <w:tc>
          <w:tcPr/>
          <w:p>
            <w:pPr>
              <w:pStyle w:val="Compact"/>
            </w:pPr>
            <w:r>
              <w:t xml:space="preserve">Solicitation responsiveness and simulation boundary.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0:15-0:30</w:t>
            </w:r>
          </w:p>
        </w:tc>
        <w:tc>
          <w:tcPr/>
          <w:p>
            <w:pPr>
              <w:pStyle w:val="Compact"/>
            </w:pPr>
            <w:r>
              <w:t xml:space="preserve">FOB mesh</w:t>
            </w:r>
          </w:p>
        </w:tc>
        <w:tc>
          <w:tcPr/>
          <w:p>
            <w:pPr>
              <w:pStyle w:val="Compact"/>
            </w:pPr>
            <w:r>
              <w:t xml:space="preserve">2-4 mothership FOBs connected over a single operational area</w:t>
            </w:r>
          </w:p>
        </w:tc>
        <w:tc>
          <w:tcPr/>
          <w:p>
            <w:pPr>
              <w:pStyle w:val="Compact"/>
            </w:pPr>
            <w:r>
              <w:t xml:space="preserve">Mobile FOB swarm coordination.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0:30-0:48</w:t>
            </w:r>
          </w:p>
        </w:tc>
        <w:tc>
          <w:tcPr/>
          <w:p>
            <w:pPr>
              <w:pStyle w:val="Compact"/>
            </w:pPr>
            <w:r>
              <w:t xml:space="preserve">Payload catalog</w:t>
            </w:r>
          </w:p>
        </w:tc>
        <w:tc>
          <w:tcPr/>
          <w:p>
            <w:pPr>
              <w:pStyle w:val="Compact"/>
            </w:pPr>
            <w:r>
              <w:t xml:space="preserve">Five micro-payload cards: Sensor Pod, Acoustic Disruptor, Kevlar Web, Cognitive EW, Kamikaze Ram</w:t>
            </w:r>
          </w:p>
        </w:tc>
        <w:tc>
          <w:tcPr/>
          <w:p>
            <w:pPr>
              <w:pStyle w:val="Compact"/>
            </w:pPr>
            <w:r>
              <w:t xml:space="preserve">10-12 modular micro-drone slots per mothership.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0:48-1:08</w:t>
            </w:r>
          </w:p>
        </w:tc>
        <w:tc>
          <w:tcPr/>
          <w:p>
            <w:pPr>
              <w:pStyle w:val="Compact"/>
            </w:pPr>
            <w:r>
              <w:t xml:space="preserve">Launch proof</w:t>
            </w:r>
          </w:p>
        </w:tc>
        <w:tc>
          <w:tcPr/>
          <w:p>
            <w:pPr>
              <w:pStyle w:val="Compact"/>
            </w:pPr>
            <w:r>
              <w:t xml:space="preserve">Terminal-style demo launch</w:t>
            </w:r>
          </w:p>
        </w:tc>
        <w:tc>
          <w:tcPr/>
          <w:p>
            <w:pPr>
              <w:pStyle w:val="Compact"/>
            </w:pPr>
            <w:r>
              <w:t xml:space="preserve">Docker-only clean build and basic demo launch.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1:08-1:28</w:t>
            </w:r>
          </w:p>
        </w:tc>
        <w:tc>
          <w:tcPr/>
          <w:p>
            <w:pPr>
              <w:pStyle w:val="Compact"/>
            </w:pPr>
            <w:r>
              <w:t xml:space="preserve">Fusion pipeline</w:t>
            </w:r>
          </w:p>
        </w:tc>
        <w:tc>
          <w:tcPr/>
          <w:p>
            <w:pPr>
              <w:pStyle w:val="Compact"/>
            </w:pPr>
            <w:r>
              <w:t xml:space="preserve">Sensors feed</w:t>
            </w:r>
            <w:r>
              <w:t xml:space="preserve"> </w:t>
            </w:r>
            <w:r>
              <w:rPr>
                <w:rStyle w:val="VerbatimChar"/>
              </w:rPr>
              <w:t xml:space="preserve">/fused_tracks</w:t>
            </w:r>
          </w:p>
        </w:tc>
        <w:tc>
          <w:tcPr/>
          <w:p>
            <w:pPr>
              <w:pStyle w:val="Compact"/>
            </w:pPr>
            <w:r>
              <w:t xml:space="preserve">Detect/track/identify path.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1:28-1:48</w:t>
            </w:r>
          </w:p>
        </w:tc>
        <w:tc>
          <w:tcPr/>
          <w:p>
            <w:pPr>
              <w:pStyle w:val="Compact"/>
            </w:pPr>
            <w:r>
              <w:t xml:space="preserve">FOB topics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/mesh/fob_status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/payload/micro_deployment</w:t>
            </w:r>
            <w:r>
              <w:t xml:space="preserve"> </w:t>
            </w:r>
            <w:r>
              <w:t xml:space="preserve">JSON panels</w:t>
            </w:r>
          </w:p>
        </w:tc>
        <w:tc>
          <w:tcPr/>
          <w:p>
            <w:pPr>
              <w:pStyle w:val="Compact"/>
            </w:pPr>
            <w:r>
              <w:t xml:space="preserve">Fleet status and simulated payload deployment view.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1:48-2:08</w:t>
            </w:r>
          </w:p>
        </w:tc>
        <w:tc>
          <w:tcPr/>
          <w:p>
            <w:pPr>
              <w:pStyle w:val="Compact"/>
            </w:pPr>
            <w:r>
              <w:t xml:space="preserve">Non-kinetic-first doctrine</w:t>
            </w:r>
          </w:p>
        </w:tc>
        <w:tc>
          <w:tcPr/>
          <w:p>
            <w:pPr>
              <w:pStyle w:val="Compact"/>
            </w:pPr>
            <w:r>
              <w:t xml:space="preserve">Layered response hierarchy</w:t>
            </w:r>
          </w:p>
        </w:tc>
        <w:tc>
          <w:tcPr/>
          <w:p>
            <w:pPr>
              <w:pStyle w:val="Compact"/>
            </w:pPr>
            <w:r>
              <w:t xml:space="preserve">Monitor, deception, EW, spoofing, HPM stub, takeover concept.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2:08-2:28</w:t>
            </w:r>
          </w:p>
        </w:tc>
        <w:tc>
          <w:tcPr/>
          <w:p>
            <w:pPr>
              <w:pStyle w:val="Compact"/>
            </w:pPr>
            <w:r>
              <w:t xml:space="preserve">Gated kinetic</w:t>
            </w:r>
          </w:p>
        </w:tc>
        <w:tc>
          <w:tcPr/>
          <w:p>
            <w:pPr>
              <w:pStyle w:val="Compact"/>
            </w:pPr>
            <w:r>
              <w:t xml:space="preserve">Locked kamikaze ram panel with two human-authorization locks</w:t>
            </w:r>
          </w:p>
        </w:tc>
        <w:tc>
          <w:tcPr/>
          <w:p>
            <w:pPr>
              <w:pStyle w:val="Compact"/>
            </w:pPr>
            <w:r>
              <w:t xml:space="preserve">Kinetic ram only as last-resort simulation.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2:28-2:48</w:t>
            </w:r>
          </w:p>
        </w:tc>
        <w:tc>
          <w:tcPr/>
          <w:p>
            <w:pPr>
              <w:pStyle w:val="Compact"/>
            </w:pPr>
            <w:r>
              <w:t xml:space="preserve">DARKSPACE</w:t>
            </w:r>
          </w:p>
        </w:tc>
        <w:tc>
          <w:tcPr/>
          <w:p>
            <w:pPr>
              <w:pStyle w:val="Compact"/>
            </w:pPr>
            <w:r>
              <w:t xml:space="preserve">Clean</w:t>
            </w:r>
            <w:r>
              <w:t xml:space="preserve"> </w:t>
            </w:r>
            <w:r>
              <w:rPr>
                <w:rStyle w:val="VerbatimChar"/>
              </w:rPr>
              <w:t xml:space="preserve">/darkspace/status</w:t>
            </w:r>
            <w:r>
              <w:t xml:space="preserve"> </w:t>
            </w: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Audit integrity and chain continuity.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2:48-3:08</w:t>
            </w:r>
          </w:p>
        </w:tc>
        <w:tc>
          <w:tcPr/>
          <w:p>
            <w:pPr>
              <w:pStyle w:val="Compact"/>
            </w:pPr>
            <w:r>
              <w:t xml:space="preserve">Effector plan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/effector/selected_plan</w:t>
            </w:r>
            <w:r>
              <w:t xml:space="preserve"> </w:t>
            </w:r>
            <w:r>
              <w:t xml:space="preserve">excerpt</w:t>
            </w:r>
          </w:p>
        </w:tc>
        <w:tc>
          <w:tcPr/>
          <w:p>
            <w:pPr>
              <w:pStyle w:val="Compact"/>
            </w:pPr>
            <w:r>
              <w:t xml:space="preserve">Rationale, authorization, monitor-only state.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3:08-3:28</w:t>
            </w:r>
          </w:p>
        </w:tc>
        <w:tc>
          <w:tcPr/>
          <w:p>
            <w:pPr>
              <w:pStyle w:val="Compact"/>
            </w:pPr>
            <w:r>
              <w:t xml:space="preserve">Cognitive 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/cognitive_ew_commands</w:t>
            </w:r>
            <w:r>
              <w:t xml:space="preserve"> </w:t>
            </w:r>
            <w:r>
              <w:t xml:space="preserve">and XAI fields</w:t>
            </w:r>
          </w:p>
        </w:tc>
        <w:tc>
          <w:tcPr/>
          <w:p>
            <w:pPr>
              <w:pStyle w:val="Compact"/>
            </w:pPr>
            <w:r>
              <w:t xml:space="preserve">Operator-reviewable cognitive path.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3:28-3:45</w:t>
            </w:r>
          </w:p>
        </w:tc>
        <w:tc>
          <w:tcPr/>
          <w:p>
            <w:pPr>
              <w:pStyle w:val="Compact"/>
            </w:pPr>
            <w:r>
              <w:t xml:space="preserve">Transition roadmap</w:t>
            </w:r>
          </w:p>
        </w:tc>
        <w:tc>
          <w:tcPr/>
          <w:p>
            <w:pPr>
              <w:pStyle w:val="Compact"/>
            </w:pPr>
            <w:r>
              <w:t xml:space="preserve">ROS 2 interfaces, SDR lab path, TRL-6 bench</w:t>
            </w:r>
          </w:p>
        </w:tc>
        <w:tc>
          <w:tcPr/>
          <w:p>
            <w:pPr>
              <w:pStyle w:val="Compact"/>
            </w:pPr>
            <w:r>
              <w:t xml:space="preserve">Acquisition and lab integration realism.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3:45-4:00</w:t>
            </w:r>
          </w:p>
        </w:tc>
        <w:tc>
          <w:tcPr/>
          <w:p>
            <w:pPr>
              <w:pStyle w:val="Compact"/>
            </w:pPr>
            <w:r>
              <w:t xml:space="preserve">Closing slate</w:t>
            </w:r>
          </w:p>
        </w:tc>
        <w:tc>
          <w:tcPr/>
          <w:p>
            <w:pPr>
              <w:pStyle w:val="Compact"/>
            </w:pPr>
            <w:r>
              <w:t xml:space="preserve">GitHub URL, property line, disclaimer</w:t>
            </w:r>
          </w:p>
        </w:tc>
        <w:tc>
          <w:tcPr/>
          <w:p>
            <w:pPr>
              <w:pStyle w:val="Compact"/>
            </w:pPr>
            <w:r>
              <w:t xml:space="preserve">Calm close for evaluator review.</w:t>
            </w:r>
          </w:p>
        </w:tc>
      </w:tr>
    </w:tbl>
    <w:bookmarkEnd w:id="10"/>
    <w:bookmarkStart w:id="11" w:name="local-free-render-path"/>
    <w:p>
      <w:pPr>
        <w:pStyle w:val="Heading2"/>
      </w:pPr>
      <w:r>
        <w:t xml:space="preserve">Local Free Render Path</w:t>
      </w:r>
    </w:p>
    <w:p>
      <w:pPr>
        <w:pStyle w:val="FirstParagraph"/>
      </w:pPr>
      <w:r>
        <w:t xml:space="preserve">The lowest-manual-effort free path is the included local renderer: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"C:\Users\Besn Daddy\Desktop\Ancile Aeris\Ancile-Aeris"</w:t>
      </w:r>
      <w:r>
        <w:br/>
      </w:r>
      <w:r>
        <w:rPr>
          <w:rStyle w:val="NormalTok"/>
        </w:rPr>
        <w:t xml:space="preserve">python tools\render_ancile_aeris_v21_video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t xml:space="preserve">Outputs:</w:t>
      </w:r>
    </w:p>
    <w:p>
      <w:pPr>
        <w:pStyle w:val="Compact"/>
        <w:numPr>
          <w:ilvl w:val="0"/>
          <w:numId w:val="1001"/>
        </w:numPr>
      </w:pPr>
      <w:r>
        <w:t xml:space="preserve">Key frames:</w:t>
      </w:r>
      <w:r>
        <w:t xml:space="preserve"> </w:t>
      </w:r>
      <w:r>
        <w:rPr>
          <w:rStyle w:val="VerbatimChar"/>
        </w:rPr>
        <w:t xml:space="preserve">artifacts/video_v21/keyframes/*.png</w:t>
      </w:r>
    </w:p>
    <w:p>
      <w:pPr>
        <w:pStyle w:val="Compact"/>
        <w:numPr>
          <w:ilvl w:val="0"/>
          <w:numId w:val="1001"/>
        </w:numPr>
      </w:pPr>
      <w:r>
        <w:t xml:space="preserve">MP4:</w:t>
      </w:r>
      <w:r>
        <w:t xml:space="preserve"> </w:t>
      </w:r>
      <w:r>
        <w:rPr>
          <w:rStyle w:val="VerbatimChar"/>
        </w:rPr>
        <w:t xml:space="preserve">artifacts/video_v21/Ancile_Aeris_v2.1_LRBAA_BORAP_04_4min_demo.mp4</w:t>
      </w:r>
    </w:p>
    <w:p>
      <w:pPr>
        <w:pStyle w:val="FirstParagraph"/>
      </w:pPr>
      <w:r>
        <w:t xml:space="preserve">The renderer uses only Python, Pillow, NumPy, and</w:t>
      </w:r>
      <w:r>
        <w:t xml:space="preserve"> </w:t>
      </w:r>
      <w:r>
        <w:rPr>
          <w:rStyle w:val="VerbatimChar"/>
        </w:rPr>
        <w:t xml:space="preserve">imageio-ffmpeg</w:t>
      </w:r>
      <w:r>
        <w:t xml:space="preserve"> </w:t>
      </w:r>
      <w:r>
        <w:t xml:space="preserve">(which downloads/uses a free ffmpeg binary via Python package). If dependencies are missing: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pip install pillow numpy imageio-ffmpeg</w:t>
      </w:r>
    </w:p>
    <w:bookmarkEnd w:id="11"/>
    <w:bookmarkStart w:id="13" w:name="free-ai-voiceover-recommended"/>
    <w:p>
      <w:pPr>
        <w:pStyle w:val="Heading2"/>
      </w:pPr>
      <w:r>
        <w:t xml:space="preserve">Free AI voiceover (recommended)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/>
          <w:bCs/>
        </w:rPr>
        <w:t xml:space="preserve">Microsoft Edge TTS</w:t>
      </w:r>
      <w:r>
        <w:t xml:space="preserve"> </w:t>
      </w:r>
      <w:r>
        <w:t xml:space="preserve">via the free Python package</w:t>
      </w:r>
      <w:r>
        <w:t xml:space="preserve"> </w:t>
      </w:r>
      <w:r>
        <w:rPr>
          <w:rStyle w:val="VerbatimChar"/>
        </w:rPr>
        <w:t xml:space="preserve">edge-tts</w:t>
      </w:r>
      <w:r>
        <w:t xml:space="preserve"> </w:t>
      </w:r>
      <w:r>
        <w:t xml:space="preserve">(requires internet while generating audio). The script times each segment to the 4 minute grid, then muxes AAC audio into a new MP4: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"C:\Users\Besn Daddy\Desktop\Ancile Aeris\Ancile-Aeris"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pip install edge-tts</w:t>
      </w:r>
      <w:r>
        <w:br/>
      </w:r>
      <w:r>
        <w:rPr>
          <w:rStyle w:val="NormalTok"/>
        </w:rPr>
        <w:t xml:space="preserve">python tools\synthesize_voiceover_v21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t xml:space="preserve">Outputs:</w:t>
      </w:r>
    </w:p>
    <w:p>
      <w:pPr>
        <w:pStyle w:val="Compact"/>
        <w:numPr>
          <w:ilvl w:val="0"/>
          <w:numId w:val="1002"/>
        </w:numPr>
      </w:pPr>
      <w:r>
        <w:t xml:space="preserve">Per-segment temp audio:</w:t>
      </w:r>
      <w:r>
        <w:t xml:space="preserve"> </w:t>
      </w:r>
      <w:r>
        <w:rPr>
          <w:rStyle w:val="VerbatimChar"/>
        </w:rPr>
        <w:t xml:space="preserve">artifacts/video_v21/voiceover/</w:t>
      </w:r>
    </w:p>
    <w:p>
      <w:pPr>
        <w:pStyle w:val="Compact"/>
        <w:numPr>
          <w:ilvl w:val="0"/>
          <w:numId w:val="1002"/>
        </w:numPr>
      </w:pPr>
      <w:r>
        <w:t xml:space="preserve">Combined narration WAV:</w:t>
      </w:r>
      <w:r>
        <w:t xml:space="preserve"> </w:t>
      </w:r>
      <w:r>
        <w:rPr>
          <w:rStyle w:val="VerbatimChar"/>
        </w:rPr>
        <w:t xml:space="preserve">artifacts/video_v21/voiceover/narration_v21.wav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Final video with narration:</w:t>
      </w:r>
      <w:r>
        <w:t xml:space="preserve"> </w:t>
      </w:r>
      <w:r>
        <w:rPr>
          <w:rStyle w:val="VerbatimChar"/>
        </w:rPr>
        <w:t xml:space="preserve">artifacts/video_v21/Ancile_Aeris_v2.1_LRBAA_BORAP_04_4min_demo_with_voiceover.mp4</w:t>
      </w:r>
    </w:p>
    <w:p>
      <w:pPr>
        <w:pStyle w:val="FirstParagraph"/>
      </w:pPr>
      <w:r>
        <w:t xml:space="preserve">Spoken transcript (manual recording option):</w:t>
      </w:r>
      <w:r>
        <w:t xml:space="preserve"> </w:t>
      </w:r>
      <w:hyperlink r:id="rId12">
        <w:r>
          <w:rPr>
            <w:rStyle w:val="VerbatimChar"/>
          </w:rPr>
          <w:t xml:space="preserve">submission/Ancile_Aeris_Voiceover_Narration_v2.1.md</w:t>
        </w:r>
      </w:hyperlink>
    </w:p>
    <w:p>
      <w:pPr>
        <w:pStyle w:val="BodyText"/>
      </w:pPr>
      <w:r>
        <w:t xml:space="preserve">Optional voice tweaks:</w:t>
      </w:r>
    </w:p>
    <w:p>
      <w:pPr>
        <w:pStyle w:val="SourceCode"/>
      </w:pPr>
      <w:r>
        <w:rPr>
          <w:rStyle w:val="NormalTok"/>
        </w:rPr>
        <w:t xml:space="preserve">python tools\synthesize_voiceover_v21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voice en-US-JennyNeural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rate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%</w:t>
      </w:r>
      <w:r>
        <w:br/>
      </w:r>
      <w:r>
        <w:rPr>
          <w:rStyle w:val="NormalTok"/>
        </w:rPr>
        <w:t xml:space="preserve">python tools\synthesize_voiceover_v21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voice en-US-EricNeural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rate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%</w:t>
      </w:r>
      <w:r>
        <w:br/>
      </w:r>
      <w:r>
        <w:rPr>
          <w:rStyle w:val="NormalTok"/>
        </w:rPr>
        <w:t xml:space="preserve">python tools\synthesize_voiceover_v21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skip-video</w:t>
      </w:r>
    </w:p>
    <w:p>
      <w:pPr>
        <w:pStyle w:val="FirstParagraph"/>
      </w:pPr>
      <w:r>
        <w:t xml:space="preserve">(</w:t>
      </w:r>
      <w:r>
        <w:rPr>
          <w:rStyle w:val="VerbatimChar"/>
        </w:rPr>
        <w:t xml:space="preserve">--skip-video</w:t>
      </w:r>
      <w:r>
        <w:t xml:space="preserve"> </w:t>
      </w:r>
      <w:r>
        <w:t xml:space="preserve">only writes the WAV.)</w:t>
      </w:r>
    </w:p>
    <w:bookmarkEnd w:id="13"/>
    <w:bookmarkStart w:id="14" w:name="optional-one-click-free-ai-polish"/>
    <w:p>
      <w:pPr>
        <w:pStyle w:val="Heading2"/>
      </w:pPr>
      <w:r>
        <w:t xml:space="preserve">Optional One-Click Free AI Polish</w:t>
      </w:r>
    </w:p>
    <w:p>
      <w:pPr>
        <w:pStyle w:val="FirstParagraph"/>
      </w:pPr>
      <w:r>
        <w:t xml:space="preserve">If the user wants a more animated version with the least manual effort, use</w:t>
      </w:r>
      <w:r>
        <w:t xml:space="preserve"> </w:t>
      </w:r>
      <w:r>
        <w:rPr>
          <w:b/>
          <w:bCs/>
        </w:rPr>
        <w:t xml:space="preserve">CapCut Free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Open CapCut Desktop or Web.</w:t>
      </w:r>
    </w:p>
    <w:p>
      <w:pPr>
        <w:pStyle w:val="Compact"/>
        <w:numPr>
          <w:ilvl w:val="0"/>
          <w:numId w:val="1003"/>
        </w:numPr>
      </w:pPr>
      <w:r>
        <w:t xml:space="preserve">Create a 16:9 project.</w:t>
      </w:r>
    </w:p>
    <w:p>
      <w:pPr>
        <w:pStyle w:val="Compact"/>
        <w:numPr>
          <w:ilvl w:val="0"/>
          <w:numId w:val="1003"/>
        </w:numPr>
      </w:pPr>
      <w:r>
        <w:t xml:space="preserve">Import every PNG from</w:t>
      </w:r>
      <w:r>
        <w:t xml:space="preserve"> </w:t>
      </w:r>
      <w:r>
        <w:rPr>
          <w:rStyle w:val="VerbatimChar"/>
        </w:rPr>
        <w:t xml:space="preserve">artifacts/video_v21/keyframes/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Set each key frame to match the time blocks above, total 4:00.</w:t>
      </w:r>
    </w:p>
    <w:p>
      <w:pPr>
        <w:pStyle w:val="Compact"/>
        <w:numPr>
          <w:ilvl w:val="0"/>
          <w:numId w:val="1003"/>
        </w:numPr>
      </w:pPr>
      <w:r>
        <w:t xml:space="preserve">Add Auto Captions or text overlays from</w:t>
      </w:r>
      <w:r>
        <w:t xml:space="preserve"> </w:t>
      </w:r>
      <w:r>
        <w:rPr>
          <w:rStyle w:val="VerbatimChar"/>
        </w:rPr>
        <w:t xml:space="preserve">Ancile_Aeris_Video_Script_v2.1.md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Export 1080p MP4.</w:t>
      </w:r>
    </w:p>
    <w:p>
      <w:pPr>
        <w:pStyle w:val="FirstParagraph"/>
      </w:pPr>
      <w:r>
        <w:t xml:space="preserve">Paste this prompt into CapCut AI / script-to-video if available:</w:t>
      </w:r>
    </w:p>
    <w:p>
      <w:pPr>
        <w:pStyle w:val="SourceCode"/>
      </w:pPr>
      <w:r>
        <w:rPr>
          <w:rStyle w:val="VerbatimChar"/>
        </w:rPr>
        <w:t xml:space="preserve">Create a 4-minute professional DHS LRBAA submission demo video for Ancile Aeris v2.1. Use a calm defense-technology style: dark navy interface, gold accents, clean technical diagrams, no explosions, no hype. Show a ROS 2 counter-UAS software prototype with a Mothership FOB Swarm: 2-4 mobile forward operating bases in one operational area, each carrying 10-12 modular micro-drones. Payload variants: Sensor Pod, Acoustic Disruptor, Kevlar Web Deployer, Cognitive EW Pod, and Kamikaze Ram. Emphasize non-kinetic-first doctrine. Show Kamikaze Ram only as simulation-only, last-resort, policy-off by default, requiring double human authorization. Include DARKSPACE audit status, /mesh/fob_status, /payload/micro_deployment, /effector/selected_plan, and /cognitive_ew_commands. Tone: measured, credible, DHS reviewer-ready. Persistent disclaimer: Simulation-only C-UAS defensive demonstration. No autonomous weapon release.</w:t>
      </w:r>
    </w:p>
    <w:bookmarkEnd w:id="14"/>
    <w:bookmarkStart w:id="15" w:name="production-guardrails"/>
    <w:p>
      <w:pPr>
        <w:pStyle w:val="Heading2"/>
      </w:pPr>
      <w:r>
        <w:t xml:space="preserve">Production Guardrails</w:t>
      </w:r>
    </w:p>
    <w:p>
      <w:pPr>
        <w:pStyle w:val="Compact"/>
        <w:numPr>
          <w:ilvl w:val="0"/>
          <w:numId w:val="1004"/>
        </w:numPr>
      </w:pPr>
      <w:r>
        <w:t xml:space="preserve">Do not show explosions, combat impact shots, gore, or triumphal kinetic framing.</w:t>
      </w:r>
    </w:p>
    <w:p>
      <w:pPr>
        <w:pStyle w:val="Compact"/>
        <w:numPr>
          <w:ilvl w:val="0"/>
          <w:numId w:val="1004"/>
        </w:numPr>
      </w:pPr>
      <w:r>
        <w:t xml:space="preserve">Treat all payloads as simulation inventory and software coordination.</w:t>
      </w:r>
    </w:p>
    <w:p>
      <w:pPr>
        <w:pStyle w:val="Compact"/>
        <w:numPr>
          <w:ilvl w:val="0"/>
          <w:numId w:val="1004"/>
        </w:numPr>
      </w:pPr>
      <w:r>
        <w:t xml:space="preserve">Keep kamikaze ram visually locked/gated and secondary.</w:t>
      </w:r>
    </w:p>
    <w:p>
      <w:pPr>
        <w:pStyle w:val="Compact"/>
        <w:numPr>
          <w:ilvl w:val="0"/>
          <w:numId w:val="1004"/>
        </w:numPr>
      </w:pPr>
      <w:r>
        <w:t xml:space="preserve">Use the disclaimer at opening and closing.</w:t>
      </w:r>
    </w:p>
    <w:p>
      <w:pPr>
        <w:pStyle w:val="FirstParagraph"/>
      </w:pPr>
      <w:r>
        <w:rPr>
          <w:b/>
          <w:bCs/>
        </w:rPr>
        <w:t xml:space="preserve">Ancile Aeris v2.1 - Property of Fratres X AI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ncile_Aeris_Voiceover_Narration_v2.1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ncile_Aeris_Voiceover_Narration_v2.1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2026-05-08T14:56:16Z</dcterms:created>
  <dcterms:modified xsi:type="dcterms:W3CDTF">2026-05-08T14:56:16Z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