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Revised May 8, 2026 – Final LRBAA Submission Version</w:t>
      </w:r>
    </w:p>
    <w:bookmarkStart w:id="13" w:name="Xc88cf95d5286dab83210f06fc37bde5f9b7c00c"/>
    <w:p>
      <w:pPr>
        <w:pStyle w:val="Heading1"/>
      </w:pPr>
      <w:r>
        <w:t xml:space="preserve">Ancile Aeris v2.1 Four-Minute Video Script</w:t>
      </w:r>
    </w:p>
    <w:p>
      <w:pPr>
        <w:pStyle w:val="FirstParagraph"/>
      </w:pPr>
      <w:r>
        <w:rPr>
          <w:b/>
          <w:bCs/>
        </w:rPr>
        <w:t xml:space="preserve">Solicitation:</w:t>
      </w:r>
      <w:r>
        <w:t xml:space="preserve"> </w:t>
      </w:r>
      <w:r>
        <w:t xml:space="preserve">DHS S&amp;T LRBAA</w:t>
      </w:r>
      <w:r>
        <w:t xml:space="preserve"> </w:t>
      </w:r>
      <w:r>
        <w:rPr>
          <w:b/>
          <w:bCs/>
        </w:rPr>
        <w:t xml:space="preserve">24-01</w:t>
      </w:r>
      <w:r>
        <w:t xml:space="preserve"> </w:t>
      </w:r>
      <w:r>
        <w:t xml:space="preserve">(Notice ID</w:t>
      </w:r>
      <w:r>
        <w:t xml:space="preserve"> </w:t>
      </w:r>
      <w:r>
        <w:rPr>
          <w:b/>
          <w:bCs/>
        </w:rPr>
        <w:t xml:space="preserve">DHS_ST_LRBAA_24-01</w:t>
      </w:r>
      <w:r>
        <w:t xml:space="preserve">) ·</w:t>
      </w:r>
      <w:r>
        <w:t xml:space="preserve"> </w:t>
      </w:r>
      <w:r>
        <w:rPr>
          <w:b/>
          <w:bCs/>
        </w:rPr>
        <w:t xml:space="preserve">BORAP 04 — Countering Unmanned Aircraft Systems</w:t>
      </w:r>
      <w:r>
        <w:t xml:space="preserve"> </w:t>
      </w:r>
      <w:r>
        <w:t xml:space="preserve">(Type II / Type III).</w:t>
      </w:r>
      <w:r>
        <w:br/>
      </w:r>
      <w:r>
        <w:rPr>
          <w:b/>
          <w:bCs/>
        </w:rPr>
        <w:t xml:space="preserve">Property of Fratres X AI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GitHub:</w:t>
      </w:r>
      <w:r>
        <w:t xml:space="preserve"> </w:t>
      </w:r>
      <w:r>
        <w:t xml:space="preserve">https://github.com/FratresMedAI/Ancile-Aeris</w:t>
      </w:r>
      <w:r>
        <w:br/>
      </w:r>
      <w:r>
        <w:rPr>
          <w:b/>
          <w:bCs/>
        </w:rPr>
        <w:t xml:space="preserve">Target Runtime:</w:t>
      </w:r>
      <w:r>
        <w:t xml:space="preserve"> </w:t>
      </w:r>
      <w:r>
        <w:t xml:space="preserve">4:00</w:t>
      </w:r>
      <w:r>
        <w:br/>
      </w:r>
      <w:r>
        <w:rPr>
          <w:b/>
          <w:bCs/>
        </w:rPr>
        <w:t xml:space="preserve">Tone:</w:t>
      </w:r>
      <w:r>
        <w:t xml:space="preserve"> </w:t>
      </w:r>
      <w:r>
        <w:t xml:space="preserve">calm, measured, evidence-led, credible to federal reviewers</w:t>
      </w:r>
    </w:p>
    <w:p>
      <w:pPr>
        <w:pStyle w:val="BodyText"/>
      </w:pPr>
      <w:r>
        <w:rPr>
          <w:b/>
          <w:bCs/>
        </w:rPr>
        <w:t xml:space="preserve">Disclaimer:</w:t>
      </w:r>
      <w:r>
        <w:t xml:space="preserve"> </w:t>
      </w:r>
      <w:r>
        <w:t xml:space="preserve">Simulation-only C-UAS defensive demonstration. No autonomous weapon release. Government and industry references are alignment examples only and do not imply endorsement.</w:t>
      </w:r>
    </w:p>
    <w:p>
      <w:pPr>
        <w:pStyle w:val="BodyText"/>
      </w:pPr>
      <w:r>
        <w:t xml:space="preserve">The primary storyline is</w:t>
      </w:r>
      <w:r>
        <w:t xml:space="preserve"> </w:t>
      </w:r>
      <w:r>
        <w:rPr>
          <w:b/>
          <w:bCs/>
        </w:rPr>
        <w:t xml:space="preserve">non-kinetic-first</w:t>
      </w:r>
      <w:r>
        <w:t xml:space="preserve"> </w:t>
      </w:r>
      <w:r>
        <w:t xml:space="preserve">modeling: sensing, fusion, DARKSPACE audit, safety gates, a</w:t>
      </w:r>
      <w:r>
        <w:t xml:space="preserve"> </w:t>
      </w:r>
      <w:r>
        <w:rPr>
          <w:b/>
          <w:bCs/>
        </w:rPr>
        <w:t xml:space="preserve">Mothership FOB Swarm</w:t>
      </w:r>
      <w:r>
        <w:t xml:space="preserve">, modular micro-drone payload simulation, cognitive XAI outputs, and gated effector recommendations. The</w:t>
      </w:r>
      <w:r>
        <w:t xml:space="preserve"> </w:t>
      </w:r>
      <w:r>
        <w:rPr>
          <w:b/>
          <w:bCs/>
        </w:rPr>
        <w:t xml:space="preserve">kamikaze ram</w:t>
      </w:r>
      <w:r>
        <w:t xml:space="preserve"> </w:t>
      </w:r>
      <w:r>
        <w:t xml:space="preserve">is the only kinetic-energy simulation path, is</w:t>
      </w:r>
      <w:r>
        <w:t xml:space="preserve"> </w:t>
      </w:r>
      <w:r>
        <w:rPr>
          <w:b/>
          <w:bCs/>
        </w:rPr>
        <w:t xml:space="preserve">disabled in default policy</w:t>
      </w:r>
      <w:r>
        <w:t xml:space="preserve">, and requires</w:t>
      </w:r>
      <w:r>
        <w:t xml:space="preserve"> </w:t>
      </w:r>
      <w:r>
        <w:rPr>
          <w:b/>
          <w:bCs/>
        </w:rPr>
        <w:t xml:space="preserve">double human authorization</w:t>
      </w:r>
      <w:r>
        <w:t xml:space="preserve"> </w:t>
      </w:r>
      <w:r>
        <w:t xml:space="preserve">when enabled.</w:t>
      </w:r>
    </w:p>
    <w:bookmarkStart w:id="9" w:name="narration-visual-script"/>
    <w:p>
      <w:pPr>
        <w:pStyle w:val="Heading2"/>
      </w:pPr>
      <w:r>
        <w:t xml:space="preserve">Narration + Visual Script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Narration</w:t>
            </w:r>
          </w:p>
        </w:tc>
        <w:tc>
          <w:tcPr/>
          <w:p>
            <w:pPr>
              <w:pStyle w:val="Compact"/>
            </w:pPr>
            <w:r>
              <w:t xml:space="preserve">On-Screen 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0:00-0:15</w:t>
            </w:r>
          </w:p>
        </w:tc>
        <w:tc>
          <w:tcPr/>
          <w:p>
            <w:pPr>
              <w:pStyle w:val="Compact"/>
            </w:pPr>
            <w:r>
              <w:t xml:space="preserve">“Ancile Aeris v2.1 is a ROS 2 counter-UAS software demonstration for DHS S&amp;T LRBAA 24-01 and BORAP 04. It addresses detect, track, identify, and mitigate workflows for dense urban venues, mass gatherings, critical infrastructure, and border-adjacent contexts in simulation only.”</w:t>
            </w:r>
          </w:p>
        </w:tc>
        <w:tc>
          <w:tcPr/>
          <w:p>
            <w:pPr>
              <w:pStyle w:val="Compact"/>
            </w:pPr>
            <w:r>
              <w:t xml:space="preserve">Title slate: Ancile Aeris v2.1 • BORAP 04 • Simulation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0:15-0:30</w:t>
            </w:r>
          </w:p>
        </w:tc>
        <w:tc>
          <w:tcPr/>
          <w:p>
            <w:pPr>
              <w:pStyle w:val="Compact"/>
            </w:pPr>
            <w:r>
              <w:t xml:space="preserve">“The current build adds a mothership forward operating base swarm. Two to four scout motherships operate as mobile FOBs inside one operational area.”</w:t>
            </w:r>
          </w:p>
        </w:tc>
        <w:tc>
          <w:tcPr/>
          <w:p>
            <w:pPr>
              <w:pStyle w:val="Compact"/>
            </w:pPr>
            <w:r>
              <w:t xml:space="preserve">Clean map graphic with 3 FOB nodes and mesh links.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0:30-0:48</w:t>
            </w:r>
          </w:p>
        </w:tc>
        <w:tc>
          <w:tcPr/>
          <w:p>
            <w:pPr>
              <w:pStyle w:val="Compact"/>
            </w:pPr>
            <w:r>
              <w:t xml:space="preserve">“Each mothership carries a representative ten-to-twelve-slot micro-drone bay. Payloads are modular: sensor pod, acoustic disruptor, kevlar web deployer, cognitive EW pod, and a reserved kamikaze ram slot.”</w:t>
            </w:r>
          </w:p>
        </w:tc>
        <w:tc>
          <w:tcPr/>
          <w:p>
            <w:pPr>
              <w:pStyle w:val="Compact"/>
            </w:pPr>
            <w:r>
              <w:t xml:space="preserve">Micro-payload catalog: five cards, all marked simulation.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0:48-1:08</w:t>
            </w:r>
          </w:p>
        </w:tc>
        <w:tc>
          <w:tcPr/>
          <w:p>
            <w:pPr>
              <w:pStyle w:val="Compact"/>
            </w:pPr>
            <w:r>
              <w:t xml:space="preserve">“The authoritative launch remains the Docker-only ROS 2 demo:</w:t>
            </w:r>
            <w:r>
              <w:t xml:space="preserve"> </w:t>
            </w:r>
            <w:r>
              <w:rPr>
                <w:rStyle w:val="VerbatimChar"/>
              </w:rPr>
              <w:t xml:space="preserve">ros2 launch ancile_aeris_bringup ancile_aeris_basic_demo.launch.py</w:t>
            </w:r>
            <w:r>
              <w:t xml:space="preserve">.”</w:t>
            </w:r>
          </w:p>
        </w:tc>
        <w:tc>
          <w:tcPr/>
          <w:p>
            <w:pPr>
              <w:pStyle w:val="Compact"/>
            </w:pPr>
            <w:r>
              <w:t xml:space="preserve">Terminal-style launch slate.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1:08-1:28</w:t>
            </w:r>
          </w:p>
        </w:tc>
        <w:tc>
          <w:tcPr/>
          <w:p>
            <w:pPr>
              <w:pStyle w:val="Compact"/>
            </w:pPr>
            <w:r>
              <w:t xml:space="preserve">“Simulated modality evidence fuses into</w:t>
            </w:r>
            <w:r>
              <w:t xml:space="preserve"> </w:t>
            </w:r>
            <w:r>
              <w:rPr>
                <w:rStyle w:val="VerbatimChar"/>
              </w:rPr>
              <w:t xml:space="preserve">/fused_tracks</w:t>
            </w:r>
            <w:r>
              <w:t xml:space="preserve">, giving operators machine-readable confidence, modality coverage, and track state without asserting field sensor performance.”</w:t>
            </w:r>
          </w:p>
        </w:tc>
        <w:tc>
          <w:tcPr/>
          <w:p>
            <w:pPr>
              <w:pStyle w:val="Compact"/>
            </w:pPr>
            <w:r>
              <w:t xml:space="preserve">Fusion pipeline: sensors to</w:t>
            </w:r>
            <w:r>
              <w:t xml:space="preserve"> </w:t>
            </w:r>
            <w:r>
              <w:rPr>
                <w:rStyle w:val="VerbatimChar"/>
              </w:rPr>
              <w:t xml:space="preserve">/fused_tracks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1:28-1:48</w:t>
            </w:r>
          </w:p>
        </w:tc>
        <w:tc>
          <w:tcPr/>
          <w:p>
            <w:pPr>
              <w:pStyle w:val="Compact"/>
            </w:pPr>
            <w:r>
              <w:t xml:space="preserve">“FOB coordination is visible on</w:t>
            </w:r>
            <w:r>
              <w:t xml:space="preserve"> </w:t>
            </w:r>
            <w:r>
              <w:rPr>
                <w:rStyle w:val="VerbatimChar"/>
              </w:rPr>
              <w:t xml:space="preserve">/mesh/fob_status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/payload/micro_deployment</w:t>
            </w:r>
            <w:r>
              <w:t xml:space="preserve">, including advisory effector-alignment hints tied to the selected plan.”</w:t>
            </w:r>
          </w:p>
        </w:tc>
        <w:tc>
          <w:tcPr/>
          <w:p>
            <w:pPr>
              <w:pStyle w:val="Compact"/>
            </w:pPr>
            <w:r>
              <w:t xml:space="preserve">Topic cards for</w:t>
            </w:r>
            <w:r>
              <w:t xml:space="preserve"> </w:t>
            </w:r>
            <w:r>
              <w:rPr>
                <w:rStyle w:val="VerbatimChar"/>
              </w:rPr>
              <w:t xml:space="preserve">/mesh/fob_status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/payload/micro_deployment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1:48-2:08</w:t>
            </w:r>
          </w:p>
        </w:tc>
        <w:tc>
          <w:tcPr/>
          <w:p>
            <w:pPr>
              <w:pStyle w:val="Compact"/>
            </w:pPr>
            <w:r>
              <w:t xml:space="preserve">“Non-kinetic-first doctrine remains central: monitor, deception, cognitive jamming, GNSS or link spoofing concepts, HPM-class denial stub, and dual-authorized takeover concept are preferred before any kinetic simulation.”</w:t>
            </w:r>
          </w:p>
        </w:tc>
        <w:tc>
          <w:tcPr/>
          <w:p>
            <w:pPr>
              <w:pStyle w:val="Compact"/>
            </w:pPr>
            <w:r>
              <w:t xml:space="preserve">Effector hierarchy: non-kinetic bands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2:08-2:28</w:t>
            </w:r>
          </w:p>
        </w:tc>
        <w:tc>
          <w:tcPr/>
          <w:p>
            <w:pPr>
              <w:pStyle w:val="Compact"/>
            </w:pPr>
            <w:r>
              <w:t xml:space="preserve">“The kamikaze ram is explicitly a last-resort kinetic-energy simulation. It is off in default policy and requires safety predicates plus paired human authorization before any notional release narrative.”</w:t>
            </w:r>
          </w:p>
        </w:tc>
        <w:tc>
          <w:tcPr/>
          <w:p>
            <w:pPr>
              <w:pStyle w:val="Compact"/>
            </w:pPr>
            <w:r>
              <w:t xml:space="preserve">Gated kinetic panel: double authorization locks.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2:28-2:48</w:t>
            </w:r>
          </w:p>
        </w:tc>
        <w:tc>
          <w:tcPr/>
          <w:p>
            <w:pPr>
              <w:pStyle w:val="Compact"/>
            </w:pPr>
            <w:r>
              <w:t xml:space="preserve">“DARKSPACE records the trust story through audit events and publishes</w:t>
            </w:r>
            <w:r>
              <w:t xml:space="preserve"> </w:t>
            </w:r>
            <w:r>
              <w:rPr>
                <w:rStyle w:val="VerbatimChar"/>
              </w:rPr>
              <w:t xml:space="preserve">/darkspace/status</w:t>
            </w:r>
            <w:r>
              <w:t xml:space="preserve"> </w:t>
            </w:r>
            <w:r>
              <w:t xml:space="preserve">with integrity fields such as</w:t>
            </w:r>
            <w:r>
              <w:t xml:space="preserve"> </w:t>
            </w:r>
            <w:r>
              <w:rPr>
                <w:rStyle w:val="VerbatimChar"/>
              </w:rPr>
              <w:t xml:space="preserve">integrity_ok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chain_gap_count</w:t>
            </w:r>
            <w:r>
              <w:t xml:space="preserve">.”</w:t>
            </w:r>
          </w:p>
        </w:tc>
        <w:tc>
          <w:tcPr/>
          <w:p>
            <w:pPr>
              <w:pStyle w:val="Compact"/>
            </w:pPr>
            <w:r>
              <w:t xml:space="preserve">DARKSPACE status screen with clean JSON.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2:48-3:08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/effector/selected_plan</w:t>
            </w:r>
            <w:r>
              <w:t xml:space="preserve"> </w:t>
            </w:r>
            <w:r>
              <w:t xml:space="preserve">publishes the modeled response: mode, rationale, authorization state, and monitor-only flag. This is advanced layered response modeling, not autonomous engagement.”</w:t>
            </w:r>
          </w:p>
        </w:tc>
        <w:tc>
          <w:tcPr/>
          <w:p>
            <w:pPr>
              <w:pStyle w:val="Compact"/>
            </w:pPr>
            <w:r>
              <w:t xml:space="preserve">Selected-plan JSON excerpt.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3:08-3:28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/cognitive_ew_commands</w:t>
            </w:r>
            <w:r>
              <w:t xml:space="preserve"> </w:t>
            </w:r>
            <w:r>
              <w:t xml:space="preserve">carries comparable XAI fields for the cognitive path, keeping operator review and auditability visible.”</w:t>
            </w:r>
          </w:p>
        </w:tc>
        <w:tc>
          <w:tcPr/>
          <w:p>
            <w:pPr>
              <w:pStyle w:val="Compact"/>
            </w:pPr>
            <w:r>
              <w:t xml:space="preserve">Cognitive EW command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3:28-3:45</w:t>
            </w:r>
          </w:p>
        </w:tc>
        <w:tc>
          <w:tcPr/>
          <w:p>
            <w:pPr>
              <w:pStyle w:val="Compact"/>
            </w:pPr>
            <w:r>
              <w:t xml:space="preserve">“The transition path is disciplined: open ROS 2 interfaces now, SDR laboratory integration later, and marketplace-style modular packaging for government evaluation.”</w:t>
            </w:r>
          </w:p>
        </w:tc>
        <w:tc>
          <w:tcPr/>
          <w:p>
            <w:pPr>
              <w:pStyle w:val="Compact"/>
            </w:pPr>
            <w:r>
              <w:t xml:space="preserve">Roadmap slate: ROS 2 → SDR lab → TRL 6 bench.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3:45-4:00</w:t>
            </w:r>
          </w:p>
        </w:tc>
        <w:tc>
          <w:tcPr/>
          <w:p>
            <w:pPr>
              <w:pStyle w:val="Compact"/>
            </w:pPr>
            <w:r>
              <w:t xml:space="preserve">“Ancile Aeris v2.1 is simulation-honest, human-governed, auditable, and ready for LRBAA reviewer inspection.”</w:t>
            </w:r>
          </w:p>
        </w:tc>
        <w:tc>
          <w:tcPr/>
          <w:p>
            <w:pPr>
              <w:pStyle w:val="Compact"/>
            </w:pPr>
            <w:r>
              <w:t xml:space="preserve">Closing slate with disclaimer and GitHub URL.</w:t>
            </w:r>
          </w:p>
        </w:tc>
      </w:tr>
    </w:tbl>
    <w:bookmarkEnd w:id="9"/>
    <w:bookmarkStart w:id="10" w:name="required-live-commands"/>
    <w:p>
      <w:pPr>
        <w:pStyle w:val="Heading2"/>
      </w:pPr>
      <w:r>
        <w:t xml:space="preserve">Required Live Commands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/opt/ancile_aeris_ws</w:t>
      </w:r>
      <w:r>
        <w:br/>
      </w:r>
      <w:r>
        <w:rPr>
          <w:rStyle w:val="ExtensionTok"/>
        </w:rPr>
        <w:t xml:space="preserve">./clean-build.sh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ancile_aeris_bringup ancile_aeris_basic_demo.launch.py</w:t>
      </w:r>
    </w:p>
    <w:p>
      <w:pPr>
        <w:pStyle w:val="FirstParagraph"/>
      </w:pPr>
      <w:r>
        <w:t xml:space="preserve">In a second terminal: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topic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'effector|cognitive_ew|darkspace|audit|mesh|fused_tracks|fob_status|micro_deployment|kamikaze'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/darkspace/status std_msgs/msg/String </w:t>
      </w:r>
      <w:r>
        <w:rPr>
          <w:rStyle w:val="AttributeTok"/>
        </w:rPr>
        <w:t xml:space="preserve">--once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/mesh/fob_status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/payload/micro_deployment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/effector/selected_plan</w:t>
      </w:r>
    </w:p>
    <w:bookmarkEnd w:id="10"/>
    <w:bookmarkStart w:id="11" w:name="on-screen-text-candidates"/>
    <w:p>
      <w:pPr>
        <w:pStyle w:val="Heading2"/>
      </w:pPr>
      <w:r>
        <w:t xml:space="preserve">On-Screen Text Candidates</w:t>
      </w:r>
    </w:p>
    <w:p>
      <w:pPr>
        <w:pStyle w:val="Compact"/>
        <w:numPr>
          <w:ilvl w:val="0"/>
          <w:numId w:val="1001"/>
        </w:numPr>
      </w:pPr>
      <w:r>
        <w:t xml:space="preserve">BORAP 04 • Detect • Track • Identify • Mitigate</w:t>
      </w:r>
    </w:p>
    <w:p>
      <w:pPr>
        <w:pStyle w:val="Compact"/>
        <w:numPr>
          <w:ilvl w:val="0"/>
          <w:numId w:val="1001"/>
        </w:numPr>
      </w:pPr>
      <w:r>
        <w:t xml:space="preserve">Mothership FOB Swarm: 2-4 mobile FOBs</w:t>
      </w:r>
    </w:p>
    <w:p>
      <w:pPr>
        <w:pStyle w:val="Compact"/>
        <w:numPr>
          <w:ilvl w:val="0"/>
          <w:numId w:val="1001"/>
        </w:numPr>
      </w:pPr>
      <w:r>
        <w:t xml:space="preserve">Modular micro-drone bay: 10-12 slots per mothership</w:t>
      </w:r>
    </w:p>
    <w:p>
      <w:pPr>
        <w:pStyle w:val="Compact"/>
        <w:numPr>
          <w:ilvl w:val="0"/>
          <w:numId w:val="1001"/>
        </w:numPr>
      </w:pPr>
      <w:r>
        <w:t xml:space="preserve">Non-kinetic-first doctrine</w:t>
      </w:r>
    </w:p>
    <w:p>
      <w:pPr>
        <w:pStyle w:val="Compact"/>
        <w:numPr>
          <w:ilvl w:val="0"/>
          <w:numId w:val="1001"/>
        </w:numPr>
      </w:pPr>
      <w:r>
        <w:t xml:space="preserve">Kamikaze ram: simulation only • last resort • double authorization</w:t>
      </w:r>
    </w:p>
    <w:p>
      <w:pPr>
        <w:pStyle w:val="Compact"/>
        <w:numPr>
          <w:ilvl w:val="0"/>
          <w:numId w:val="1001"/>
        </w:numPr>
      </w:pPr>
      <w:r>
        <w:t xml:space="preserve">DARKSPACE:</w:t>
      </w:r>
      <w:r>
        <w:t xml:space="preserve"> </w:t>
      </w:r>
      <w:r>
        <w:rPr>
          <w:rStyle w:val="VerbatimChar"/>
        </w:rPr>
        <w:t xml:space="preserve">integrity_ok=true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chain_gap_count=0</w:t>
      </w:r>
    </w:p>
    <w:p>
      <w:pPr>
        <w:pStyle w:val="Compact"/>
        <w:numPr>
          <w:ilvl w:val="0"/>
          <w:numId w:val="1001"/>
        </w:numPr>
      </w:pPr>
      <w:r>
        <w:t xml:space="preserve">Human-on-the-loop; no autonomous weapon release</w:t>
      </w:r>
    </w:p>
    <w:bookmarkEnd w:id="11"/>
    <w:bookmarkStart w:id="12" w:name="standard-disclaimer"/>
    <w:p>
      <w:pPr>
        <w:pStyle w:val="Heading2"/>
      </w:pPr>
      <w:r>
        <w:t xml:space="preserve">Standard Disclaimer</w:t>
      </w:r>
    </w:p>
    <w:p>
      <w:pPr>
        <w:pStyle w:val="FirstParagraph"/>
      </w:pPr>
      <w:r>
        <w:t xml:space="preserve">Simulation-only C-UAS defensive demonstration. No autonomous weapon release. Government and industry references are alignment examples only and do not imply endorsement.</w:t>
      </w:r>
    </w:p>
    <w:p>
      <w:pPr>
        <w:pStyle w:val="BodyText"/>
      </w:pPr>
      <w:r>
        <w:rPr>
          <w:b/>
          <w:bCs/>
        </w:rPr>
        <w:t xml:space="preserve">Ancile Aeris v2.1 - Property of Fratres X AI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2026-05-08T14:56:16Z</dcterms:created>
  <dcterms:modified xsi:type="dcterms:W3CDTF">2026-05-08T14:56:16Z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