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07/28/2015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07/28/2015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Control 1 (Design) - Numerous safety valves conforming to NASA-5713 will be in place around the tank.</w:t>
            </w:r>
          </w:p>
          <w:p>
            <w:pPr>
              <w:spacing w:after="10" w:before="0"/>
              <w:ind w:left="350" w:right="50" w:hanging="300"/>
              <w:jc w:val="left"/>
            </w:pPr>
            <w:r>
              <w:rPr>
                <w:rFonts w:ascii="Arial"/>
                <w:b w:val="fals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