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Memecoin:</w:t>
      </w:r>
      <w:r>
        <w:t xml:space="preserve"> </w:t>
      </w:r>
      <w:r>
        <w:t xml:space="preserve">CHILLGUY,</w:t>
      </w:r>
      <w:r>
        <w:t xml:space="preserve"> </w:t>
      </w:r>
      <w:r>
        <w:t xml:space="preserve">CHILLHOUSE,</w:t>
      </w:r>
      <w:r>
        <w:t xml:space="preserve"> </w:t>
      </w:r>
      <w:r>
        <w:t xml:space="preserve">TROLL,</w:t>
      </w:r>
      <w:r>
        <w:t xml:space="preserve"> </w:t>
      </w:r>
      <w:r>
        <w:t xml:space="preserve">WOJAK,</w:t>
      </w:r>
      <w:r>
        <w:t xml:space="preserve"> </w:t>
      </w:r>
      <w:r>
        <w:t xml:space="preserve">TRIPLE</w:t>
      </w:r>
      <w:r>
        <w:t xml:space="preserve"> </w:t>
      </w:r>
      <w:r>
        <w:t xml:space="preserve">T,</w:t>
      </w:r>
      <w:r>
        <w:t xml:space="preserve"> </w:t>
      </w:r>
      <w:r>
        <w:t xml:space="preserve">CUPSEY,</w:t>
      </w:r>
      <w:r>
        <w:t xml:space="preserve"> </w:t>
      </w:r>
      <w:r>
        <w:t xml:space="preserve">CASHCAT</w:t>
      </w:r>
      <w:r>
        <w:t xml:space="preserve"> </w:t>
      </w:r>
      <w:r>
        <w:t xml:space="preserve">e</w:t>
      </w:r>
      <w:r>
        <w:t xml:space="preserve"> </w:t>
      </w:r>
      <w:r>
        <w:t xml:space="preserve">PEPE</w:t>
      </w:r>
    </w:p>
    <w:bookmarkStart w:id="494" w:name="X698eccee8d631ebadd0ab8b9adf3dfc637967e7"/>
    <w:p>
      <w:pPr>
        <w:pStyle w:val="Heading1"/>
      </w:pPr>
      <w:r>
        <w:t xml:space="preserve">PEPE domina, CASHCAT barcolla, TROLL resiste</w:t>
      </w:r>
    </w:p>
    <w:p>
      <w:pPr>
        <w:pStyle w:val="FirstParagraph"/>
      </w:pPr>
      <w:r>
        <w:t xml:space="preserve">Delle otto memecoin analizzate, solo</w:t>
      </w:r>
      <w:r>
        <w:t xml:space="preserve"> </w:t>
      </w:r>
      <w:r>
        <w:rPr>
          <w:bCs/>
          <w:b/>
        </w:rPr>
        <w:t xml:space="preserve">PEPE</w:t>
      </w:r>
      <w:r>
        <w:t xml:space="preserve"> </w:t>
      </w:r>
      <w:r>
        <w:t xml:space="preserve">(Ethereum) ha un peso di settore: con una capitalizzazione di circa</w:t>
      </w:r>
      <w:r>
        <w:t xml:space="preserve"> </w:t>
      </w:r>
      <w:r>
        <w:rPr>
          <w:bCs/>
          <w:b/>
        </w:rPr>
        <w:t xml:space="preserve">$1,75–1,78 miliardi</w:t>
      </w:r>
      <w:r>
        <w:t xml:space="preserve"> </w:t>
      </w:r>
      <w:r>
        <w:t xml:space="preserve">al 12–13 ottobre 2026 (prezzo</w:t>
      </w:r>
      <w:r>
        <w:t xml:space="preserve"> </w:t>
      </w:r>
      <w:r>
        <w:rPr>
          <w:bCs/>
          <w:b/>
        </w:rPr>
        <w:t xml:space="preserve">$0,00000405–0,00000423</w:t>
      </w:r>
      <w:r>
        <w:t xml:space="preserve">) è la terza o quarta memecoin al mondo, vale circa il</w:t>
      </w:r>
      <w:r>
        <w:t xml:space="preserve"> </w:t>
      </w:r>
      <w:r>
        <w:rPr>
          <w:bCs/>
          <w:b/>
        </w:rPr>
        <w:t xml:space="preserve">5% dell'intero settore meme ($35,1 mld il 6 ottobre 2026)</w:t>
      </w:r>
      <w:r>
        <w:t xml:space="preserve"> </w:t>
      </w:r>
      <w:r>
        <w:t xml:space="preserve">e circa il</w:t>
      </w:r>
      <w:r>
        <w:t xml:space="preserve"> </w:t>
      </w:r>
      <w:r>
        <w:rPr>
          <w:bCs/>
          <w:b/>
        </w:rPr>
        <w:t xml:space="preserve">70% della coorte meme di Ethereum esclusa SHIB</w:t>
      </w:r>
      <w:r>
        <w:t xml:space="preserve">, ma è</w:t>
      </w:r>
      <w:r>
        <w:t xml:space="preserve"> </w:t>
      </w:r>
      <w:r>
        <w:rPr>
          <w:bCs/>
          <w:b/>
        </w:rPr>
        <w:t xml:space="preserve">−85/−86% dall'ATH di $0,00002825 del 9 dicembre 2024</w:t>
      </w:r>
      <w:r>
        <w:t xml:space="preserve"> </w:t>
      </w:r>
      <w:r>
        <w:t xml:space="preserve">e nel 2026 ha amplificato ETH solo di 1,2–1,8 volte, contro le 18 volte del 2024: un nuovo massimo richiederebbe circa 7x. Al secondo posto per dimensione c'è</w:t>
      </w:r>
      <w:r>
        <w:t xml:space="preserve"> </w:t>
      </w:r>
      <w:r>
        <w:rPr>
          <w:bCs/>
          <w:b/>
        </w:rPr>
        <w:t xml:space="preserve">CASHCAT</w:t>
      </w:r>
      <w:r>
        <w:t xml:space="preserve">, la memecoin di punta di Robinhood Chain (L2 Arbitrum Orbit live dal 1° luglio 2026): circa</w:t>
      </w:r>
      <w:r>
        <w:t xml:space="preserve"> </w:t>
      </w:r>
      <w:r>
        <w:rPr>
          <w:bCs/>
          <w:b/>
        </w:rPr>
        <w:t xml:space="preserve">$115 milioni l'8 ottobre 2026</w:t>
      </w:r>
      <w:r>
        <w:t xml:space="preserve"> </w:t>
      </w:r>
      <w:r>
        <w:t xml:space="preserve">dopo un ATH di $0,31 (cap $254–311 mln) il 3 settembre, −60/−63% in cinque settimane,</w:t>
      </w:r>
      <w:r>
        <w:t xml:space="preserve"> </w:t>
      </w:r>
      <w:r>
        <w:rPr>
          <w:bCs/>
          <w:b/>
        </w:rPr>
        <w:t xml:space="preserve">unica meme listata nell'app Robinhood</w:t>
      </w:r>
      <w:r>
        <w:t xml:space="preserve"> </w:t>
      </w:r>
      <w:r>
        <w:t xml:space="preserve">e con perpetual su Hyperliquid, OKX e Binance Wallet, ma esposta a una concentrazione dell'89% nei primi 1.000 wallet, a un hack con dump di ottobre e a una chain la cui attività memecoin è crollata del 96% dal picco; per lei un ritest dell'ATH vale "solo" 2,2–2,7x, cioè una scommessa sulla ripresa dell'adozione di Robinhood Chain e del titolo HOOD più che su ETH. Seguono</w:t>
      </w:r>
      <w:r>
        <w:t xml:space="preserve"> </w:t>
      </w:r>
      <w:r>
        <w:rPr>
          <w:bCs/>
          <w:b/>
        </w:rPr>
        <w:t xml:space="preserve">TROLL</w:t>
      </w:r>
      <w:r>
        <w:t xml:space="preserve"> </w:t>
      </w:r>
      <w:r>
        <w:t xml:space="preserve">(Trollface, Solana, circa</w:t>
      </w:r>
      <w:r>
        <w:t xml:space="preserve"> </w:t>
      </w:r>
      <w:r>
        <w:rPr>
          <w:bCs/>
          <w:b/>
        </w:rPr>
        <w:t xml:space="preserve">$47–54 milioni</w:t>
      </w:r>
      <w:r>
        <w:t xml:space="preserve">, circa il decimo posto e l'1,25–1,4% della categoria meme Solana da $3,4–3,9 mld, −82% dall'ATH ma con licenza IP esclusiva, Coinbase e Binance.US),</w:t>
      </w:r>
      <w:r>
        <w:t xml:space="preserve"> </w:t>
      </w:r>
      <w:r>
        <w:rPr>
          <w:bCs/>
          <w:b/>
        </w:rPr>
        <w:t xml:space="preserve">WOJAK</w:t>
      </w:r>
      <w:r>
        <w:t xml:space="preserve"> </w:t>
      </w:r>
      <w:r>
        <w:t xml:space="preserve">(l'originale Ethereum dell'aprile 2023, migrato nel 2026,</w:t>
      </w:r>
      <w:r>
        <w:t xml:space="preserve"> </w:t>
      </w:r>
      <w:r>
        <w:rPr>
          <w:bCs/>
          <w:b/>
        </w:rPr>
        <w:t xml:space="preserve">$18,1–18,6 mln</w:t>
      </w:r>
      <w:r>
        <w:t xml:space="preserve"> </w:t>
      </w:r>
      <w:r>
        <w:t xml:space="preserve">di cap circolante, 0,05% del settore e circa l'1% di PEPE, −65% dall'ATH di giugno 2026, Kraken dal 30 settembre),</w:t>
      </w:r>
      <w:r>
        <w:t xml:space="preserve"> </w:t>
      </w:r>
      <w:r>
        <w:rPr>
          <w:bCs/>
          <w:b/>
        </w:rPr>
        <w:t xml:space="preserve">CHILLGUY</w:t>
      </w:r>
      <w:r>
        <w:t xml:space="preserve"> </w:t>
      </w:r>
      <w:r>
        <w:t xml:space="preserve">(circa</w:t>
      </w:r>
      <w:r>
        <w:t xml:space="preserve"> </w:t>
      </w:r>
      <w:r>
        <w:rPr>
          <w:bCs/>
          <w:b/>
        </w:rPr>
        <w:t xml:space="preserve">$13 mln</w:t>
      </w:r>
      <w:r>
        <w:t xml:space="preserve">, 0,35% della categoria Solana, −98%, tenuta in vita dal perpetual Binance e da 118.000 holder),</w:t>
      </w:r>
      <w:r>
        <w:t xml:space="preserve"> </w:t>
      </w:r>
      <w:r>
        <w:rPr>
          <w:bCs/>
          <w:b/>
        </w:rPr>
        <w:t xml:space="preserve">TRIPLE T</w:t>
      </w:r>
      <w:r>
        <w:t xml:space="preserve"> </w:t>
      </w:r>
      <w:r>
        <w:t xml:space="preserve">(Tung Tung Tung Sahur,</w:t>
      </w:r>
      <w:r>
        <w:t xml:space="preserve"> </w:t>
      </w:r>
      <w:r>
        <w:rPr>
          <w:bCs/>
          <w:b/>
        </w:rPr>
        <w:t xml:space="preserve">$7–9 mln</w:t>
      </w:r>
      <w:r>
        <w:t xml:space="preserve">, 0,2%, −67/−74% dall'ATH di luglio 2026),</w:t>
      </w:r>
      <w:r>
        <w:t xml:space="preserve"> </w:t>
      </w:r>
      <w:r>
        <w:rPr>
          <w:bCs/>
          <w:b/>
        </w:rPr>
        <w:t xml:space="preserve">CUPSEY</w:t>
      </w:r>
      <w:r>
        <w:t xml:space="preserve"> </w:t>
      </w:r>
      <w:r>
        <w:t xml:space="preserve">(</w:t>
      </w:r>
      <w:r>
        <w:rPr>
          <w:bCs/>
          <w:b/>
        </w:rPr>
        <w:t xml:space="preserve">$6–7 mln</w:t>
      </w:r>
      <w:r>
        <w:t xml:space="preserve">, 0,17%, −70% dall'ATH di agosto 2026) e</w:t>
      </w:r>
      <w:r>
        <w:t xml:space="preserve"> </w:t>
      </w:r>
      <w:r>
        <w:rPr>
          <w:bCs/>
          <w:b/>
        </w:rPr>
        <w:t xml:space="preserve">CHILLHOUSE</w:t>
      </w:r>
      <w:r>
        <w:t xml:space="preserve"> </w:t>
      </w:r>
      <w:r>
        <w:t xml:space="preserve">(</w:t>
      </w:r>
      <w:r>
        <w:rPr>
          <w:bCs/>
          <w:b/>
        </w:rPr>
        <w:t xml:space="preserve">$1,5 mln</w:t>
      </w:r>
      <w:r>
        <w:t xml:space="preserve">, 0,04%, −95%). Le otto coin insieme valgono circa</w:t>
      </w:r>
      <w:r>
        <w:t xml:space="preserve"> </w:t>
      </w:r>
      <w:r>
        <w:rPr>
          <w:bCs/>
          <w:b/>
        </w:rPr>
        <w:t xml:space="preserve">$1,98 miliardi, ma PEPE ne è l'88%</w:t>
      </w:r>
      <w:r>
        <w:t xml:space="preserve">, CASHCAT il 6% e le altre sei insieme meno del 5%. I concorrenti sono, per PEPE, DOGE, SHIB, MemeCore e le "cult coin" Ethereum (SPX6900, FLOKI, TURBO, MOG); per CASHCAT Artificial Inu (AI), PONS, PIPEDOG e TENDIES sulla stessa chain e le "cat coin" POPCAT, MEW e PENGU altrove; per le cinque Solana le character coin virali della stessa fascia (POPCAT, MEW, PNUT, MOODENG, GIGA, GOAT) e i "brainrot" di TikTok; per WOJAK le stesse cult coin di Ethereum e i cloni che ne usano il nome. Il contesto macro è di rotazione iniziale e non di altseason confermata: SOL a $118–121 (−60% dall'ATH), ETH a $2.450–2.700 (−45/−50% dall'ATH dell'agosto 2025), BTC a $80–86K con deflussi dagli ETF, Altcoin Season Index a 61/100, ETF spot su Solana con afflussi record, mentre il titolo HOOD quota $109 (range annuale $63,5–150,5) in attesa degli utili del 27 ottobre. L'evidenza storica dice che in un rialzo di ETH e SOL PEPE è l'unica delle otto che si muove "con" la chain (beta 1,2–1,8x in rialzo e in ribasso), che CASHCAT risponde ai catalizzatori di Robinhood Chain (lancio, follow di Tenev, listing in app, meme season di fine agosto) e non a ETH, e che le sei coin minori hanno prodotto i loro 7,5x, 10x e 60x con la chain ferma e hanno perso il 65–70% mentre la chain saliva. In uno scenario forte le stime sono: PEPE 2,5–4x (verso $4,5–7 mld, ancora sotto l'ATH), CASHCAT 2,2–3x (ritest di $254–311 mln), TROLL 4–6x (ritest dell'ATH), WOJAK 3–4x, TRIPLE T e CUPSEY 3–4x, CHILLGUY 3–5x, CHILLHOUSE 4–8x. Nessuna delle otto ha utilità o un floor fondamentale; tutte sono scommesse ad alto beta sull'attenzione, con il rischio di perdita quasi totale concentrato nelle sei più piccole e il rischio di chain e di concentrazione concentrato in CASHCAT.</w:t>
      </w:r>
    </w:p>
    <w:bookmarkStart w:id="53" w:name="Xa91404249999a2280852f082b400ead3c2895b7"/>
    <w:p>
      <w:pPr>
        <w:pStyle w:val="Heading2"/>
      </w:pPr>
      <w:r>
        <w:t xml:space="preserve">Avvertenze su dati, disambiguazioni e natura del documento</w:t>
      </w:r>
    </w:p>
    <w:p>
      <w:pPr>
        <w:pStyle w:val="FirstParagraph"/>
      </w:pPr>
      <w:r>
        <w:t xml:space="preserve">Tutte le cifre di mercato citate in questo rapporto provengono da</w:t>
      </w:r>
      <w:r>
        <w:t xml:space="preserve"> </w:t>
      </w:r>
      <w:r>
        <w:rPr>
          <w:bCs/>
          <w:b/>
        </w:rPr>
        <w:t xml:space="preserve">snippet dei motori di ricerca</w:t>
      </w:r>
      <w:r>
        <w:t xml:space="preserve"> </w:t>
      </w:r>
      <w:r>
        <w:t xml:space="preserve">relativi a pagine di siti di dati (CoinGecko, CoinMarketCap, DexScreener, DexTools, GeckoTerminal, Etherscan, Phantom, Solflare, Coinbase, Kraken, Bybit, OKX, MEXC, Jupiter, pump.fun, OpenSea, Cryptorank, CoinGlass, MetaMask, ecc.) e non da quotazioni live: durante la ricerca l'accesso diretto a questi siti era bloccato, quindi ogni numero porta la data che lo snippet mostrava. I dati "attuali" sono datati</w:t>
      </w:r>
      <w:r>
        <w:t xml:space="preserve"> </w:t>
      </w:r>
      <w:r>
        <w:rPr>
          <w:bCs/>
          <w:b/>
        </w:rPr>
        <w:t xml:space="preserve">fine settembre–13 ottobre 2026</w:t>
      </w:r>
      <w:r>
        <w:t xml:space="preserve">: 5 ottobre per CHILLGUY, 29 settembre per CHILLHOUSE, circa 21 settembre per TROLL, 1–5 ottobre per WOJAK, 15 settembre–3 ottobre per TRIPLE T, 2–6 ottobre per CUPSEY,</w:t>
      </w:r>
      <w:r>
        <w:t xml:space="preserve"> </w:t>
      </w:r>
      <w:r>
        <w:rPr>
          <w:bCs/>
          <w:b/>
        </w:rPr>
        <w:t xml:space="preserve">7–8 ottobre per CASHCAT</w:t>
      </w:r>
      <w:r>
        <w:t xml:space="preserve"> </w:t>
      </w:r>
      <w:r>
        <w:t xml:space="preserve">(nessun prezzo datato 9–13 ottobre è stato trovato) e</w:t>
      </w:r>
      <w:r>
        <w:t xml:space="preserve"> </w:t>
      </w:r>
      <w:r>
        <w:rPr>
          <w:bCs/>
          <w:b/>
        </w:rPr>
        <w:t xml:space="preserve">12–13 ottobre per PEPE</w:t>
      </w:r>
      <w:r>
        <w:t xml:space="preserve">. Tracker diversi divergono anche del 15–50% su prezzo e volumi, segno di mercati sottili, in alcuni casi di 100 o 1.000 volte perché tracciano contratti diversi con lo stesso nome, e per CASHCAT la stessa capitalizzazione di picco varia da $226 a $311 mln a seconda del metodo di conteggio della supply. Le quote di mercato sono calcoli propri su totali di categoria non sincronizzati (errore relativo stimato ±10–20%; per la categoria meme di Robinhood Chain non esiste alcun totale datato ottobre, quindi la quota di CASHCAT è una stima su snapshot di inizio settembre). Gli scenari di rialzo nella sezione dedicata sono</w:t>
      </w:r>
      <w:r>
        <w:t xml:space="preserve"> </w:t>
      </w:r>
      <w:r>
        <w:rPr>
          <w:bCs/>
          <w:b/>
        </w:rPr>
        <w:t xml:space="preserve">stime</w:t>
      </w:r>
      <w:r>
        <w:t xml:space="preserve"> </w:t>
      </w:r>
      <w:r>
        <w:t xml:space="preserve">derivate dai moltiplicatori storici trovati nelle fonti, non previsioni, e i target di prezzo di siti di previsione citati per PEPE sono riportati solo come indicazione del sentiment retail.</w:t>
      </w:r>
      <w:r>
        <w:t xml:space="preserve"> </w:t>
      </w:r>
      <w:r>
        <w:rPr>
          <w:bCs/>
          <w:b/>
        </w:rPr>
        <w:t xml:space="preserve">Nulla in questo rapporto costituisce consulenza finanziaria</w:t>
      </w:r>
      <w:r>
        <w:t xml:space="preserve">: le memecoin descritte hanno subito perdite del 60–98% dai massimi e possono azzerarsi.</w:t>
      </w:r>
    </w:p>
    <w:p>
      <w:pPr>
        <w:pStyle w:val="BodyText"/>
      </w:pPr>
      <w:r>
        <w:t xml:space="preserve">Cinque disambiguazioni sono indispensabili.</w:t>
      </w:r>
      <w:r>
        <w:t xml:space="preserve"> </w:t>
      </w:r>
      <w:r>
        <w:rPr>
          <w:bCs/>
          <w:b/>
        </w:rPr>
        <w:t xml:space="preserve">CASHCAT</w:t>
      </w:r>
      <w:r>
        <w:t xml:space="preserve">: il token analizzato è l'ERC-20 al contratto</w:t>
      </w:r>
      <w:r>
        <w:t xml:space="preserve"> </w:t>
      </w:r>
      <w:r>
        <w:rPr>
          <w:rStyle w:val="VerbatimChar"/>
        </w:rPr>
        <w:t xml:space="preserve">0x020bfC650A365f8BB26819deAAbF3E21291018b4</w:t>
      </w:r>
      <w:r>
        <w:t xml:space="preserve"> </w:t>
      </w:r>
      <w:r>
        <w:t xml:space="preserve">su</w:t>
      </w:r>
      <w:r>
        <w:t xml:space="preserve"> </w:t>
      </w:r>
      <w:r>
        <w:rPr>
          <w:bCs/>
          <w:b/>
        </w:rPr>
        <w:t xml:space="preserve">Robinhood Chain</w:t>
      </w:r>
      <w:r>
        <w:t xml:space="preserve"> </w:t>
      </w:r>
      <w:r>
        <w:t xml:space="preserve">(chain ID 4663, L2 Arbitrum Orbit con sequencer gestito da Robinhood, mainnet pubblico dal 1° luglio 2026 dopo un testnet del 10 febbraio), lanciato tramite la launchpad Noxa nei primi giorni dopo il mainnet (primo trading il 2 luglio secondo DropsTab; una fonte indica il 18 giugno, data quasi certamente errata perché anteriore al mainnet) con supply fissa di 1 miliardo, tasse 0/0 e "zero utility" dichiarata (</w:t>
      </w:r>
      <w:hyperlink r:id="rId20">
        <w:r>
          <w:rPr>
            <w:rStyle w:val="Hyperlink"/>
          </w:rPr>
          <w:t xml:space="preserve">BingX Learn</w:t>
        </w:r>
      </w:hyperlink>
      <w:r>
        <w:t xml:space="preserve">;</w:t>
      </w:r>
      <w:r>
        <w:t xml:space="preserve"> </w:t>
      </w:r>
      <w:hyperlink r:id="rId21">
        <w:r>
          <w:rPr>
            <w:rStyle w:val="Hyperlink"/>
          </w:rPr>
          <w:t xml:space="preserve">DropsTab</w:t>
        </w:r>
      </w:hyperlink>
      <w:r>
        <w:t xml:space="preserve">;</w:t>
      </w:r>
      <w:r>
        <w:t xml:space="preserve"> </w:t>
      </w:r>
      <w:hyperlink r:id="rId22">
        <w:r>
          <w:rPr>
            <w:rStyle w:val="Hyperlink"/>
          </w:rPr>
          <w:t xml:space="preserve">Crypto Briefing</w:t>
        </w:r>
      </w:hyperlink>
      <w:r>
        <w:t xml:space="preserve">). Il nome richiama "Cash Cat", il nome che Vlad Tenev e Baiju Bhatt usarono per la loro società prima di chiamarla Robinhood, ma il token</w:t>
      </w:r>
      <w:r>
        <w:t xml:space="preserve"> </w:t>
      </w:r>
      <w:r>
        <w:rPr>
          <w:bCs/>
          <w:b/>
        </w:rPr>
        <w:t xml:space="preserve">non è affiliato a Robinhood Markets</w:t>
      </w:r>
      <w:r>
        <w:t xml:space="preserve">, come dichiara il suo stesso sito (</w:t>
      </w:r>
      <w:hyperlink r:id="rId23">
        <w:r>
          <w:rPr>
            <w:rStyle w:val="Hyperlink"/>
          </w:rPr>
          <w:t xml:space="preserve">crypto.news</w:t>
        </w:r>
      </w:hyperlink>
      <w:r>
        <w:t xml:space="preserve">;</w:t>
      </w:r>
      <w:r>
        <w:t xml:space="preserve"> </w:t>
      </w:r>
      <w:hyperlink r:id="rId24">
        <w:r>
          <w:rPr>
            <w:rStyle w:val="Hyperlink"/>
          </w:rPr>
          <w:t xml:space="preserve">AirdropAlert</w:t>
        </w:r>
      </w:hyperlink>
      <w:r>
        <w:t xml:space="preserve">). Esistono numerosi</w:t>
      </w:r>
      <w:r>
        <w:t xml:space="preserve"> </w:t>
      </w:r>
      <w:r>
        <w:rPr>
          <w:bCs/>
          <w:b/>
        </w:rPr>
        <w:t xml:space="preserve">cloni su Solana</w:t>
      </w:r>
      <w:r>
        <w:t xml:space="preserve"> </w:t>
      </w:r>
      <w:r>
        <w:t xml:space="preserve">con lo stesso ticker (mint AZ2AZ4mb…, E1znyvn9…, bxbwswxy…pump, DFNzsBj3…) con cap da $683K fino a una scheda da $200 mln che probabilmente replica i dati del token originale, un "Cash Cat (cashcat.store)" listato separatamente da Crypto.com, e una guida MEXC che descrive un "CASHCAT Solana play-to-earn" che è un altro token (</w:t>
      </w:r>
      <w:hyperlink r:id="rId25">
        <w:r>
          <w:rPr>
            <w:rStyle w:val="Hyperlink"/>
          </w:rPr>
          <w:t xml:space="preserve">Solana Compass</w:t>
        </w:r>
      </w:hyperlink>
      <w:r>
        <w:t xml:space="preserve">;</w:t>
      </w:r>
      <w:r>
        <w:t xml:space="preserve"> </w:t>
      </w:r>
      <w:hyperlink r:id="rId26">
        <w:r>
          <w:rPr>
            <w:rStyle w:val="Hyperlink"/>
          </w:rPr>
          <w:t xml:space="preserve">DexPaprika</w:t>
        </w:r>
      </w:hyperlink>
      <w:r>
        <w:t xml:space="preserve">;</w:t>
      </w:r>
      <w:r>
        <w:t xml:space="preserve"> </w:t>
      </w:r>
      <w:hyperlink r:id="rId27">
        <w:r>
          <w:rPr>
            <w:rStyle w:val="Hyperlink"/>
          </w:rPr>
          <w:t xml:space="preserve">Crypto.com</w:t>
        </w:r>
      </w:hyperlink>
      <w:r>
        <w:t xml:space="preserve">;</w:t>
      </w:r>
      <w:r>
        <w:t xml:space="preserve"> </w:t>
      </w:r>
      <w:hyperlink r:id="rId28">
        <w:r>
          <w:rPr>
            <w:rStyle w:val="Hyperlink"/>
          </w:rPr>
          <w:t xml:space="preserve">MEXC Learn</w:t>
        </w:r>
      </w:hyperlink>
      <w:r>
        <w:t xml:space="preserve">).</w:t>
      </w:r>
      <w:r>
        <w:t xml:space="preserve"> </w:t>
      </w:r>
      <w:r>
        <w:rPr>
          <w:bCs/>
          <w:b/>
        </w:rPr>
        <w:t xml:space="preserve">PEPE</w:t>
      </w:r>
      <w:r>
        <w:t xml:space="preserve">: il token è l'ERC-20 al contratto</w:t>
      </w:r>
      <w:r>
        <w:t xml:space="preserve"> </w:t>
      </w:r>
      <w:r>
        <w:rPr>
          <w:rStyle w:val="VerbatimChar"/>
        </w:rPr>
        <w:t xml:space="preserve">0x6982508145454Ce325dDbE47a25d4ec3d2311933</w:t>
      </w:r>
      <w:r>
        <w:t xml:space="preserve">, lanciato il 14 aprile 2023 con 420,69 mila miliardi di supply, il riferimento ("bellwether") dell'intero comparto meme di Ethereum; non va confuso con PEPECOIN (PEP, una chain proof-of-work derivata da Dogecoin, circa $10 mln), con "Pepe Community" (la pagina CoinGecko "pepe-token", cap $225K), con "Wall Street Pepe" né con "Pepeto", un presale promosso da comunicati a pagamento che si spaccia per il progetto di un "cofondatore di Pepe" (</w:t>
      </w:r>
      <w:hyperlink r:id="rId29">
        <w:r>
          <w:rPr>
            <w:rStyle w:val="Hyperlink"/>
          </w:rPr>
          <w:t xml:space="preserve">CoinMarketCap</w:t>
        </w:r>
      </w:hyperlink>
      <w:r>
        <w:t xml:space="preserve">;</w:t>
      </w:r>
      <w:r>
        <w:t xml:space="preserve"> </w:t>
      </w:r>
      <w:hyperlink r:id="rId30">
        <w:r>
          <w:rPr>
            <w:rStyle w:val="Hyperlink"/>
          </w:rPr>
          <w:t xml:space="preserve">CoinMarketCap PEPECOIN</w:t>
        </w:r>
      </w:hyperlink>
      <w:r>
        <w:t xml:space="preserve">;</w:t>
      </w:r>
      <w:r>
        <w:t xml:space="preserve"> </w:t>
      </w:r>
      <w:hyperlink r:id="rId31">
        <w:r>
          <w:rPr>
            <w:rStyle w:val="Hyperlink"/>
          </w:rPr>
          <w:t xml:space="preserve">CoinGecko pepe-token</w:t>
        </w:r>
      </w:hyperlink>
      <w:r>
        <w:t xml:space="preserve">;</w:t>
      </w:r>
      <w:r>
        <w:t xml:space="preserve"> </w:t>
      </w:r>
      <w:hyperlink r:id="rId32">
        <w:r>
          <w:rPr>
            <w:rStyle w:val="Hyperlink"/>
          </w:rPr>
          <w:t xml:space="preserve">openPR</w:t>
        </w:r>
      </w:hyperlink>
      <w:r>
        <w:t xml:space="preserve">).</w:t>
      </w:r>
      <w:r>
        <w:t xml:space="preserve"> </w:t>
      </w:r>
      <w:r>
        <w:rPr>
          <w:bCs/>
          <w:b/>
        </w:rPr>
        <w:t xml:space="preserve">WOJAK</w:t>
      </w:r>
      <w:r>
        <w:t xml:space="preserve">: il token analizzato è</w:t>
      </w:r>
      <w:r>
        <w:t xml:space="preserve"> </w:t>
      </w:r>
      <w:r>
        <w:rPr>
          <w:bCs/>
          <w:b/>
        </w:rPr>
        <w:t xml:space="preserve">l'originale su Ethereum</w:t>
      </w:r>
      <w:r>
        <w:t xml:space="preserve">, lanciato il 17 aprile 2023 con il contratto</w:t>
      </w:r>
      <w:r>
        <w:t xml:space="preserve"> </w:t>
      </w:r>
      <w:r>
        <w:rPr>
          <w:rStyle w:val="VerbatimChar"/>
        </w:rPr>
        <w:t xml:space="preserve">0x5026F006B85729a8b14553FAE6af249aD16c9aaB</w:t>
      </w:r>
      <w:r>
        <w:t xml:space="preserve"> </w:t>
      </w:r>
      <w:r>
        <w:t xml:space="preserve">(69,42 mld di supply) e</w:t>
      </w:r>
      <w:r>
        <w:t xml:space="preserve"> </w:t>
      </w:r>
      <w:r>
        <w:rPr>
          <w:bCs/>
          <w:b/>
        </w:rPr>
        <w:t xml:space="preserve">migrato, con annuncio del 31 gennaio 2026, al nuovo contratto</w:t>
      </w:r>
      <w:r>
        <w:rPr>
          <w:bCs/>
          <w:b/>
        </w:rPr>
        <w:t xml:space="preserve"> </w:t>
      </w:r>
      <w:r>
        <w:rPr>
          <w:rStyle w:val="VerbatimChar"/>
          <w:bCs/>
          <w:b/>
        </w:rPr>
        <w:t xml:space="preserve">0x8De39B057CC6522230AB19C0205080a8663331Ef</w:t>
      </w:r>
      <w:r>
        <w:t xml:space="preserve"> </w:t>
      </w:r>
      <w:r>
        <w:t xml:space="preserve">(420,69 mila mld di supply massima, di cui il 27,27% bruciato), gestito dalla community "Wojak CTO" (wojakcto.com, X @wojakcto) tramite la società Wojak CTO LLC del Wyoming (</w:t>
      </w:r>
      <w:hyperlink r:id="rId33">
        <w:r>
          <w:rPr>
            <w:rStyle w:val="Hyperlink"/>
          </w:rPr>
          <w:t xml:space="preserve">Etherscan vecchio</w:t>
        </w:r>
      </w:hyperlink>
      <w:r>
        <w:t xml:space="preserve">;</w:t>
      </w:r>
      <w:r>
        <w:t xml:space="preserve"> </w:t>
      </w:r>
      <w:hyperlink r:id="rId34">
        <w:r>
          <w:rPr>
            <w:rStyle w:val="Hyperlink"/>
          </w:rPr>
          <w:t xml:space="preserve">Etherscan nuovo</w:t>
        </w:r>
      </w:hyperlink>
      <w:r>
        <w:t xml:space="preserve">;</w:t>
      </w:r>
      <w:r>
        <w:t xml:space="preserve"> </w:t>
      </w:r>
      <w:hyperlink r:id="rId35">
        <w:r>
          <w:rPr>
            <w:rStyle w:val="Hyperlink"/>
          </w:rPr>
          <w:t xml:space="preserve">CoinGecko wojak-5</w:t>
        </w:r>
      </w:hyperlink>
      <w:r>
        <w:t xml:space="preserve">;</w:t>
      </w:r>
      <w:r>
        <w:t xml:space="preserve"> </w:t>
      </w:r>
      <w:hyperlink r:id="rId36">
        <w:r>
          <w:rPr>
            <w:rStyle w:val="Hyperlink"/>
          </w:rPr>
          <w:t xml:space="preserve">wojakcto.com whitepaper</w:t>
        </w:r>
      </w:hyperlink>
      <w:r>
        <w:t xml:space="preserve">). Esistono tre trappole. La prima è la</w:t>
      </w:r>
      <w:r>
        <w:t xml:space="preserve"> </w:t>
      </w:r>
      <w:r>
        <w:rPr>
          <w:bCs/>
          <w:b/>
        </w:rPr>
        <w:t xml:space="preserve">capitalizzazione</w:t>
      </w:r>
      <w:r>
        <w:t xml:space="preserve">: i tracker che contano solo la supply circolante (305,9 mila mld) danno circa</w:t>
      </w:r>
      <w:r>
        <w:t xml:space="preserve"> </w:t>
      </w:r>
      <w:r>
        <w:rPr>
          <w:bCs/>
          <w:b/>
        </w:rPr>
        <w:t xml:space="preserve">$18 mln</w:t>
      </w:r>
      <w:r>
        <w:t xml:space="preserve"> </w:t>
      </w:r>
      <w:r>
        <w:t xml:space="preserve">(Kraken, CMC, CoinGecko, OKX), quelli che includono i circa 115 mila mld di token bruciati danno un</w:t>
      </w:r>
      <w:r>
        <w:t xml:space="preserve"> </w:t>
      </w:r>
      <w:r>
        <w:rPr>
          <w:bCs/>
          <w:b/>
        </w:rPr>
        <w:t xml:space="preserve">FDV di circa $25–28 mln</w:t>
      </w:r>
      <w:r>
        <w:t xml:space="preserve"> </w:t>
      </w:r>
      <w:r>
        <w:t xml:space="preserve">(Trust Wallet, Etherscan); entrambi i numeri sono corretti ma non confrontabili (</w:t>
      </w:r>
      <w:hyperlink r:id="rId37">
        <w:r>
          <w:rPr>
            <w:rStyle w:val="Hyperlink"/>
          </w:rPr>
          <w:t xml:space="preserve">Kraken</w:t>
        </w:r>
      </w:hyperlink>
      <w:r>
        <w:t xml:space="preserve">;</w:t>
      </w:r>
      <w:r>
        <w:t xml:space="preserve"> </w:t>
      </w:r>
      <w:hyperlink r:id="rId38">
        <w:r>
          <w:rPr>
            <w:rStyle w:val="Hyperlink"/>
          </w:rPr>
          <w:t xml:space="preserve">Trust Wallet</w:t>
        </w:r>
      </w:hyperlink>
      <w:r>
        <w:t xml:space="preserve">;</w:t>
      </w:r>
      <w:r>
        <w:t xml:space="preserve"> </w:t>
      </w:r>
      <w:hyperlink r:id="rId39">
        <w:r>
          <w:rPr>
            <w:rStyle w:val="Hyperlink"/>
          </w:rPr>
          <w:t xml:space="preserve">OKX</w:t>
        </w:r>
      </w:hyperlink>
      <w:r>
        <w:t xml:space="preserve">). La seconda è il</w:t>
      </w:r>
      <w:r>
        <w:t xml:space="preserve"> </w:t>
      </w:r>
      <w:r>
        <w:rPr>
          <w:bCs/>
          <w:b/>
        </w:rPr>
        <w:t xml:space="preserve">vecchio contratto</w:t>
      </w:r>
      <w:r>
        <w:t xml:space="preserve">: CoinMarketCap tiene pagine separate "wojakold" (cap ≈$3,6K, ATL del 30 marzo 2026) e "wojaknew", CoinGecko "wojak" (ATH novembre 2024) e "wojak-5", Coinbase "wojak" e "wojakcto", e Bybit/Bitget mostrano ancora cap di poche migliaia di dollari che si riferiscono al token morto (</w:t>
      </w:r>
      <w:hyperlink r:id="rId40">
        <w:r>
          <w:rPr>
            <w:rStyle w:val="Hyperlink"/>
          </w:rPr>
          <w:t xml:space="preserve">CMC wojakold</w:t>
        </w:r>
      </w:hyperlink>
      <w:r>
        <w:t xml:space="preserve">;</w:t>
      </w:r>
      <w:r>
        <w:t xml:space="preserve"> </w:t>
      </w:r>
      <w:hyperlink r:id="rId41">
        <w:r>
          <w:rPr>
            <w:rStyle w:val="Hyperlink"/>
          </w:rPr>
          <w:t xml:space="preserve">CMC wojaknew</w:t>
        </w:r>
      </w:hyperlink>
      <w:r>
        <w:t xml:space="preserve">;</w:t>
      </w:r>
      <w:r>
        <w:t xml:space="preserve"> </w:t>
      </w:r>
      <w:hyperlink r:id="rId42">
        <w:r>
          <w:rPr>
            <w:rStyle w:val="Hyperlink"/>
          </w:rPr>
          <w:t xml:space="preserve">Coinbase wojakcto</w:t>
        </w:r>
      </w:hyperlink>
      <w:r>
        <w:t xml:space="preserve">;</w:t>
      </w:r>
      <w:r>
        <w:t xml:space="preserve"> </w:t>
      </w:r>
      <w:hyperlink r:id="rId43">
        <w:r>
          <w:rPr>
            <w:rStyle w:val="Hyperlink"/>
          </w:rPr>
          <w:t xml:space="preserve">Bybit</w:t>
        </w:r>
      </w:hyperlink>
      <w:r>
        <w:t xml:space="preserve">). La terza è la</w:t>
      </w:r>
      <w:r>
        <w:t xml:space="preserve"> </w:t>
      </w:r>
      <w:r>
        <w:rPr>
          <w:bCs/>
          <w:b/>
        </w:rPr>
        <w:t xml:space="preserve">copia Solana</w:t>
      </w:r>
      <w:r>
        <w:t xml:space="preserve">: il token con mint</w:t>
      </w:r>
      <w:r>
        <w:t xml:space="preserve"> </w:t>
      </w:r>
      <w:r>
        <w:rPr>
          <w:rStyle w:val="VerbatimChar"/>
        </w:rPr>
        <w:t xml:space="preserve">8J69rbLTzWWgUJziFY8jeu5tDwEPBwUz4pKBMr5rpump</w:t>
      </w:r>
      <w:r>
        <w:t xml:space="preserve"> </w:t>
      </w:r>
      <w:r>
        <w:t xml:space="preserve">(X @WojakOnX, ticker WOJAKONX su MEXC), lanciato su pump.fun il 3 novembre 2025 e salito a circa $60 mln a fine novembre, è un clone che la community Ethereum ha bollato come "Soljak" e "fake vamp attack" e che nel 2026 è crollato del 97%; non è oggetto di questo rapporto se non come rischio di "guerra di brand", insieme a "Based Wojak" su Base, a un Wojak su Robinhood Chain e a Wojak Finance (WOJ) su BSC (</w:t>
      </w:r>
      <w:hyperlink r:id="rId44">
        <w:r>
          <w:rPr>
            <w:rStyle w:val="Hyperlink"/>
          </w:rPr>
          <w:t xml:space="preserve">MEXC</w:t>
        </w:r>
      </w:hyperlink>
      <w:r>
        <w:t xml:space="preserve">;</w:t>
      </w:r>
      <w:r>
        <w:t xml:space="preserve"> </w:t>
      </w:r>
      <w:hyperlink r:id="rId45">
        <w:r>
          <w:rPr>
            <w:rStyle w:val="Hyperlink"/>
          </w:rPr>
          <w:t xml:space="preserve">99Bitcoins</w:t>
        </w:r>
      </w:hyperlink>
      <w:r>
        <w:t xml:space="preserve">;</w:t>
      </w:r>
      <w:r>
        <w:t xml:space="preserve"> </w:t>
      </w:r>
      <w:hyperlink r:id="rId46">
        <w:r>
          <w:rPr>
            <w:rStyle w:val="Hyperlink"/>
          </w:rPr>
          <w:t xml:space="preserve">CoinGecko based-wojak</w:t>
        </w:r>
      </w:hyperlink>
      <w:r>
        <w:t xml:space="preserve">).</w:t>
      </w:r>
      <w:r>
        <w:t xml:space="preserve"> </w:t>
      </w:r>
      <w:r>
        <w:rPr>
          <w:bCs/>
          <w:b/>
        </w:rPr>
        <w:t xml:space="preserve">TRIPLE T</w:t>
      </w:r>
      <w:r>
        <w:t xml:space="preserve">: nel gergo crypto è il token</w:t>
      </w:r>
      <w:r>
        <w:t xml:space="preserve"> </w:t>
      </w:r>
      <w:r>
        <w:rPr>
          <w:bCs/>
          <w:b/>
        </w:rPr>
        <w:t xml:space="preserve">Tung Tung Tung Sahur</w:t>
      </w:r>
      <w:r>
        <w:t xml:space="preserve">, il meme "brainrot" di TikTok, ticker on-chain TripleT (reso TRIPLET sui CEX e sugli aggregatori), mint</w:t>
      </w:r>
      <w:r>
        <w:t xml:space="preserve"> </w:t>
      </w:r>
      <w:r>
        <w:rPr>
          <w:rStyle w:val="VerbatimChar"/>
        </w:rPr>
        <w:t xml:space="preserve">J8PSdNP3QewKq2Z1JJJFDMaqF7KcaiJhR7gbr5KZpump</w:t>
      </w:r>
      <w:r>
        <w:t xml:space="preserve">; non è il token del creatore del meme (SAHUR, circa $23–43K) né uno dei numerosi "TTT" (</w:t>
      </w:r>
      <w:hyperlink r:id="rId47">
        <w:r>
          <w:rPr>
            <w:rStyle w:val="Hyperlink"/>
          </w:rPr>
          <w:t xml:space="preserve">Wikipedia: TTT</w:t>
        </w:r>
      </w:hyperlink>
      <w:r>
        <w:t xml:space="preserve">;</w:t>
      </w:r>
      <w:r>
        <w:t xml:space="preserve"> </w:t>
      </w:r>
      <w:hyperlink r:id="rId48">
        <w:r>
          <w:rPr>
            <w:rStyle w:val="Hyperlink"/>
          </w:rPr>
          <w:t xml:space="preserve">Solana Compass</w:t>
        </w:r>
      </w:hyperlink>
      <w:r>
        <w:t xml:space="preserve">;</w:t>
      </w:r>
      <w:r>
        <w:t xml:space="preserve"> </w:t>
      </w:r>
      <w:hyperlink r:id="rId49">
        <w:r>
          <w:rPr>
            <w:rStyle w:val="Hyperlink"/>
          </w:rPr>
          <w:t xml:space="preserve">FXEmpire</w:t>
        </w:r>
      </w:hyperlink>
      <w:r>
        <w:t xml:space="preserve">).</w:t>
      </w:r>
      <w:r>
        <w:t xml:space="preserve"> </w:t>
      </w:r>
      <w:r>
        <w:rPr>
          <w:bCs/>
          <w:b/>
        </w:rPr>
        <w:t xml:space="preserve">CUPSEY</w:t>
      </w:r>
      <w:r>
        <w:t xml:space="preserve">: il contratto attivo è</w:t>
      </w:r>
      <w:r>
        <w:t xml:space="preserve"> </w:t>
      </w:r>
      <w:r>
        <w:rPr>
          <w:rStyle w:val="VerbatimChar"/>
        </w:rPr>
        <w:t xml:space="preserve">6NwarBvDkXhByqVp2Qkq5i9XbtA2B3Bwe8SWGu9vpump</w:t>
      </w:r>
      <w:r>
        <w:t xml:space="preserve">, rilanciato su pump.fun a gennaio 2026; il contratto originale</w:t>
      </w:r>
      <w:r>
        <w:t xml:space="preserve"> </w:t>
      </w:r>
      <w:r>
        <w:rPr>
          <w:rStyle w:val="VerbatimChar"/>
        </w:rPr>
        <w:t xml:space="preserve">5PsnNwPmMtsGZgG6ZqMoDJJi28BR5xpAotXHHiQhpump</w:t>
      </w:r>
      <w:r>
        <w:t xml:space="preserve"> </w:t>
      </w:r>
      <w:r>
        <w:t xml:space="preserve">(novembre 2024) è etichettato "CUPSEY [OLD]" e vale $45–65K; il trader Cupsey (@Cupseyy) non ha mai lanciato, sostenuto o dichiarato di possedere il token, che è un tributo "trader → peluche → token" (</w:t>
      </w:r>
      <w:hyperlink r:id="rId50">
        <w:r>
          <w:rPr>
            <w:rStyle w:val="Hyperlink"/>
          </w:rPr>
          <w:t xml:space="preserve">CoinGecko</w:t>
        </w:r>
      </w:hyperlink>
      <w:r>
        <w:t xml:space="preserve">;</w:t>
      </w:r>
      <w:r>
        <w:t xml:space="preserve"> </w:t>
      </w:r>
      <w:hyperlink r:id="rId51">
        <w:r>
          <w:rPr>
            <w:rStyle w:val="Hyperlink"/>
          </w:rPr>
          <w:t xml:space="preserve">Phantom</w:t>
        </w:r>
      </w:hyperlink>
      <w:r>
        <w:t xml:space="preserve">;</w:t>
      </w:r>
      <w:r>
        <w:t xml:space="preserve"> </w:t>
      </w:r>
      <w:hyperlink r:id="rId52">
        <w:r>
          <w:rPr>
            <w:rStyle w:val="Hyperlink"/>
          </w:rPr>
          <w:t xml:space="preserve">uwuu.ai</w:t>
        </w:r>
      </w:hyperlink>
      <w:r>
        <w:t xml:space="preserve">).</w:t>
      </w:r>
    </w:p>
    <w:bookmarkEnd w:id="53"/>
    <w:bookmarkStart w:id="137" w:name="X5511ab871d468f1357d80203024f9b1e4d2d766"/>
    <w:p>
      <w:pPr>
        <w:pStyle w:val="Heading2"/>
      </w:pPr>
      <w:r>
        <w:t xml:space="preserve">Il settore meme vale $35,1 miliardi: PEPE ne ha il 5%, Solana un decimo, Robinhood Chain l'1–2%</w:t>
      </w:r>
    </w:p>
    <w:p>
      <w:pPr>
        <w:pStyle w:val="FirstParagraph"/>
      </w:pPr>
      <w:r>
        <w:t xml:space="preserve">Il perimetro competitivo va letto a quattro livelli. Al livello più alto, l'intero settore memecoin valeva circa</w:t>
      </w:r>
      <w:r>
        <w:t xml:space="preserve"> </w:t>
      </w:r>
      <w:r>
        <w:rPr>
          <w:bCs/>
          <w:b/>
        </w:rPr>
        <w:t xml:space="preserve">$35,1 miliardi il 6 ottobre 2026</w:t>
      </w:r>
      <w:r>
        <w:t xml:space="preserve"> </w:t>
      </w:r>
      <w:r>
        <w:t xml:space="preserve">(DOGE circa $14,7 mld, pari al 42%; MemeCore circa $5,5 mld; SHIB circa $3,2–3,4 mld; PEPE circa $1,75–1,78 mld), ovvero circa</w:t>
      </w:r>
      <w:r>
        <w:t xml:space="preserve"> </w:t>
      </w:r>
      <w:r>
        <w:rPr>
          <w:bCs/>
          <w:b/>
        </w:rPr>
        <w:t xml:space="preserve">il 77% sotto il picco di $150,6 miliardi del dicembre 2024</w:t>
      </w:r>
      <w:r>
        <w:t xml:space="preserve">, dopo un rimbalzo a $47–69 mld nel primo trimestre 2026 e una ricaduta a circa $30,6 mld a giugno (</w:t>
      </w:r>
      <w:hyperlink r:id="rId54">
        <w:r>
          <w:rPr>
            <w:rStyle w:val="Hyperlink"/>
          </w:rPr>
          <w:t xml:space="preserve">crypto.news</w:t>
        </w:r>
      </w:hyperlink>
      <w:r>
        <w:t xml:space="preserve">;</w:t>
      </w:r>
      <w:r>
        <w:t xml:space="preserve"> </w:t>
      </w:r>
      <w:hyperlink r:id="rId55">
        <w:r>
          <w:rPr>
            <w:rStyle w:val="Hyperlink"/>
          </w:rPr>
          <w:t xml:space="preserve">CoinGecko State of Memecoins 2025</w:t>
        </w:r>
      </w:hyperlink>
      <w:r>
        <w:t xml:space="preserve">;</w:t>
      </w:r>
      <w:r>
        <w:t xml:space="preserve"> </w:t>
      </w:r>
      <w:hyperlink r:id="rId56">
        <w:r>
          <w:rPr>
            <w:rStyle w:val="Hyperlink"/>
          </w:rPr>
          <w:t xml:space="preserve">CoinLaw</w:t>
        </w:r>
      </w:hyperlink>
      <w:r>
        <w:t xml:space="preserve">;</w:t>
      </w:r>
      <w:r>
        <w:t xml:space="preserve"> </w:t>
      </w:r>
      <w:hyperlink r:id="rId57">
        <w:r>
          <w:rPr>
            <w:rStyle w:val="Hyperlink"/>
          </w:rPr>
          <w:t xml:space="preserve">Yahoo Finance</w:t>
        </w:r>
      </w:hyperlink>
      <w:r>
        <w:t xml:space="preserve">;</w:t>
      </w:r>
      <w:r>
        <w:t xml:space="preserve"> </w:t>
      </w:r>
      <w:hyperlink r:id="rId58">
        <w:r>
          <w:rPr>
            <w:rStyle w:val="Hyperlink"/>
          </w:rPr>
          <w:t xml:space="preserve">Bybit PEPE</w:t>
        </w:r>
      </w:hyperlink>
      <w:r>
        <w:t xml:space="preserve">). È questo il denominatore corretto per PEPE e WOJAK, che non appartengono alla categoria Solana, e per CASHCAT, che vive su una chain di tre mesi.</w:t>
      </w:r>
      <w:r>
        <w:t xml:space="preserve"> </w:t>
      </w:r>
      <w:r>
        <w:rPr>
          <w:bCs/>
          <w:b/>
        </w:rPr>
        <w:t xml:space="preserve">PEPE pesa circa il 5% del settore</w:t>
      </w:r>
      <w:r>
        <w:t xml:space="preserve"> </w:t>
      </w:r>
      <w:r>
        <w:t xml:space="preserve">ed è la terza o quarta memecoin al mondo (rank #61 tra tutte le crypto su CoinMarketCap al 12 ottobre); i primi quattro nomi (DOGE, MemeCore, SHIB, PEPE) assorbono circa il 71% del totale (</w:t>
      </w:r>
      <w:hyperlink r:id="rId58">
        <w:r>
          <w:rPr>
            <w:rStyle w:val="Hyperlink"/>
          </w:rPr>
          <w:t xml:space="preserve">Bybit PEPE</w:t>
        </w:r>
      </w:hyperlink>
      <w:r>
        <w:t xml:space="preserve">;</w:t>
      </w:r>
      <w:r>
        <w:t xml:space="preserve"> </w:t>
      </w:r>
      <w:hyperlink r:id="rId59">
        <w:r>
          <w:rPr>
            <w:rStyle w:val="Hyperlink"/>
          </w:rPr>
          <w:t xml:space="preserve">DappRadar</w:t>
        </w:r>
      </w:hyperlink>
      <w:r>
        <w:t xml:space="preserve">). All'interno della</w:t>
      </w:r>
      <w:r>
        <w:t xml:space="preserve"> </w:t>
      </w:r>
      <w:r>
        <w:rPr>
          <w:bCs/>
          <w:b/>
        </w:rPr>
        <w:t xml:space="preserve">coorte meme di Ethereum</w:t>
      </w:r>
      <w:r>
        <w:t xml:space="preserve"> </w:t>
      </w:r>
      <w:r>
        <w:t xml:space="preserve">(SHIB, PEPE, FLOKI, SPX6900, TURBO, MOG, circa $5,7–6,1 mld in totale) PEPE vale il 29–31% e, escludendo SHIB, circa il</w:t>
      </w:r>
      <w:r>
        <w:t xml:space="preserve"> </w:t>
      </w:r>
      <w:r>
        <w:rPr>
          <w:bCs/>
          <w:b/>
        </w:rPr>
        <w:t xml:space="preserve">68–73%</w:t>
      </w:r>
      <w:r>
        <w:t xml:space="preserve">: è otto volte la quinta memecoin globale e quaranta volte la fascia media (BRETT, MOG), per cui i suoi flussi dettano il tono a tutte le piccole ERC-20 del rapporto, WOJAK inclusa (</w:t>
      </w:r>
      <w:hyperlink r:id="rId60">
        <w:r>
          <w:rPr>
            <w:rStyle w:val="Hyperlink"/>
          </w:rPr>
          <w:t xml:space="preserve">CoinDCX</w:t>
        </w:r>
      </w:hyperlink>
      <w:r>
        <w:t xml:space="preserve">;</w:t>
      </w:r>
      <w:r>
        <w:t xml:space="preserve"> </w:t>
      </w:r>
      <w:hyperlink r:id="rId61">
        <w:r>
          <w:rPr>
            <w:rStyle w:val="Hyperlink"/>
          </w:rPr>
          <w:t xml:space="preserve">Bybit SPX</w:t>
        </w:r>
      </w:hyperlink>
      <w:r>
        <w:t xml:space="preserve">;</w:t>
      </w:r>
      <w:r>
        <w:t xml:space="preserve"> </w:t>
      </w:r>
      <w:hyperlink r:id="rId62">
        <w:r>
          <w:rPr>
            <w:rStyle w:val="Hyperlink"/>
          </w:rPr>
          <w:t xml:space="preserve">MetaMask FLOKI</w:t>
        </w:r>
      </w:hyperlink>
      <w:r>
        <w:t xml:space="preserve">;</w:t>
      </w:r>
      <w:r>
        <w:t xml:space="preserve"> </w:t>
      </w:r>
      <w:hyperlink r:id="rId63">
        <w:r>
          <w:rPr>
            <w:rStyle w:val="Hyperlink"/>
          </w:rPr>
          <w:t xml:space="preserve">Changelly</w:t>
        </w:r>
      </w:hyperlink>
      <w:r>
        <w:t xml:space="preserve">;</w:t>
      </w:r>
      <w:r>
        <w:t xml:space="preserve"> </w:t>
      </w:r>
      <w:hyperlink r:id="rId64">
        <w:r>
          <w:rPr>
            <w:rStyle w:val="Hyperlink"/>
          </w:rPr>
          <w:t xml:space="preserve">Cryptoast MOG</w:t>
        </w:r>
      </w:hyperlink>
      <w:r>
        <w:t xml:space="preserve">). WOJAK, con $18,1–18,6 mln di cap circolante, pesa circa lo</w:t>
      </w:r>
      <w:r>
        <w:t xml:space="preserve"> </w:t>
      </w:r>
      <w:r>
        <w:rPr>
          <w:bCs/>
          <w:b/>
        </w:rPr>
        <w:t xml:space="preserve">0,05% del settore</w:t>
      </w:r>
      <w:r>
        <w:t xml:space="preserve"> </w:t>
      </w:r>
      <w:r>
        <w:t xml:space="preserve">(0,07–0,08% a FDV), ed è a sua volta l'1–1,3% di PEPE, il 4–5% di SPX6900 ($340–433 mln) e il 3% di PENGU ($429–643 mln) (</w:t>
      </w:r>
      <w:hyperlink r:id="rId65">
        <w:r>
          <w:rPr>
            <w:rStyle w:val="Hyperlink"/>
          </w:rPr>
          <w:t xml:space="preserve">Cryptonews ETH memecoins</w:t>
        </w:r>
      </w:hyperlink>
      <w:r>
        <w:t xml:space="preserve">;</w:t>
      </w:r>
      <w:r>
        <w:t xml:space="preserve"> </w:t>
      </w:r>
      <w:hyperlink r:id="rId66">
        <w:r>
          <w:rPr>
            <w:rStyle w:val="Hyperlink"/>
          </w:rPr>
          <w:t xml:space="preserve">CoinDCX Sep 2026</w:t>
        </w:r>
      </w:hyperlink>
      <w:r>
        <w:t xml:space="preserve">;</w:t>
      </w:r>
      <w:r>
        <w:t xml:space="preserve"> </w:t>
      </w:r>
      <w:hyperlink r:id="rId67">
        <w:r>
          <w:rPr>
            <w:rStyle w:val="Hyperlink"/>
          </w:rPr>
          <w:t xml:space="preserve">Coinbase SPX6900</w:t>
        </w:r>
      </w:hyperlink>
      <w: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Token</w:t>
            </w:r>
          </w:p>
        </w:tc>
        <w:tc>
          <w:tcPr/>
          <w:p>
            <w:pPr>
              <w:pStyle w:val="Compact"/>
              <w:jc w:val="left"/>
            </w:pPr>
            <w:r>
              <w:t xml:space="preserve">Chain</w:t>
            </w:r>
          </w:p>
        </w:tc>
        <w:tc>
          <w:tcPr/>
          <w:p>
            <w:pPr>
              <w:pStyle w:val="Compact"/>
              <w:jc w:val="left"/>
            </w:pPr>
            <w:r>
              <w:t xml:space="preserve">Market cap</w:t>
            </w:r>
          </w:p>
        </w:tc>
        <w:tc>
          <w:tcPr/>
          <w:p>
            <w:pPr>
              <w:pStyle w:val="Compact"/>
              <w:jc w:val="left"/>
            </w:pPr>
            <w:r>
              <w:t xml:space="preserve">Data</w:t>
            </w:r>
          </w:p>
        </w:tc>
        <w:tc>
          <w:tcPr/>
          <w:p>
            <w:pPr>
              <w:pStyle w:val="Compact"/>
              <w:jc w:val="left"/>
            </w:pPr>
            <w:r>
              <w:t xml:space="preserve">Quota settore (base $35,1 mld)</w:t>
            </w:r>
          </w:p>
        </w:tc>
        <w:tc>
          <w:tcPr/>
          <w:p>
            <w:pPr>
              <w:pStyle w:val="Compact"/>
              <w:jc w:val="left"/>
            </w:pPr>
            <w:r>
              <w:t xml:space="preserve">In rapporto a PEPE</w:t>
            </w:r>
          </w:p>
        </w:tc>
        <w:tc>
          <w:tcPr/>
          <w:p>
            <w:pPr>
              <w:pStyle w:val="Compact"/>
              <w:jc w:val="left"/>
            </w:pPr>
            <w:r>
              <w:t xml:space="preserve">Fonte</w:t>
            </w:r>
          </w:p>
        </w:tc>
      </w:tr>
      <w:tr>
        <w:tc>
          <w:tcPr/>
          <w:p>
            <w:pPr>
              <w:pStyle w:val="Compact"/>
              <w:jc w:val="left"/>
            </w:pPr>
            <w:r>
              <w:t xml:space="preserve">DOGE</w:t>
            </w:r>
          </w:p>
        </w:tc>
        <w:tc>
          <w:tcPr/>
          <w:p>
            <w:pPr>
              <w:pStyle w:val="Compact"/>
              <w:jc w:val="left"/>
            </w:pPr>
            <w:r>
              <w:t xml:space="preserve">propria</w:t>
            </w:r>
          </w:p>
        </w:tc>
        <w:tc>
          <w:tcPr/>
          <w:p>
            <w:pPr>
              <w:pStyle w:val="Compact"/>
              <w:jc w:val="left"/>
            </w:pPr>
            <w:r>
              <w:t xml:space="preserve">≈$14,7 mld</w:t>
            </w:r>
          </w:p>
        </w:tc>
        <w:tc>
          <w:tcPr/>
          <w:p>
            <w:pPr>
              <w:pStyle w:val="Compact"/>
              <w:jc w:val="left"/>
            </w:pPr>
            <w:r>
              <w:t xml:space="preserve">6 ott 2026</w:t>
            </w:r>
          </w:p>
        </w:tc>
        <w:tc>
          <w:tcPr/>
          <w:p>
            <w:pPr>
              <w:pStyle w:val="Compact"/>
              <w:jc w:val="left"/>
            </w:pPr>
            <w:r>
              <w:t xml:space="preserve">≈42%</w:t>
            </w:r>
          </w:p>
        </w:tc>
        <w:tc>
          <w:tcPr/>
          <w:p>
            <w:pPr>
              <w:pStyle w:val="Compact"/>
              <w:jc w:val="left"/>
            </w:pPr>
            <w:r>
              <w:t xml:space="preserve">≈8,4x</w:t>
            </w:r>
          </w:p>
        </w:tc>
        <w:tc>
          <w:tcPr/>
          <w:p>
            <w:pPr>
              <w:pStyle w:val="Compact"/>
              <w:jc w:val="left"/>
            </w:pPr>
            <w:hyperlink r:id="rId54">
              <w:r>
                <w:rPr>
                  <w:rStyle w:val="Hyperlink"/>
                </w:rPr>
                <w:t xml:space="preserve">crypto.news</w:t>
              </w:r>
            </w:hyperlink>
          </w:p>
        </w:tc>
      </w:tr>
      <w:tr>
        <w:tc>
          <w:tcPr/>
          <w:p>
            <w:pPr>
              <w:pStyle w:val="Compact"/>
              <w:jc w:val="left"/>
            </w:pPr>
            <w:r>
              <w:t xml:space="preserve">MemeCore (M)</w:t>
            </w:r>
          </w:p>
        </w:tc>
        <w:tc>
          <w:tcPr/>
          <w:p>
            <w:pPr>
              <w:pStyle w:val="Compact"/>
              <w:jc w:val="left"/>
            </w:pPr>
            <w:r>
              <w:t xml:space="preserve">propria</w:t>
            </w:r>
          </w:p>
        </w:tc>
        <w:tc>
          <w:tcPr/>
          <w:p>
            <w:pPr>
              <w:pStyle w:val="Compact"/>
              <w:jc w:val="left"/>
            </w:pPr>
            <w:r>
              <w:t xml:space="preserve">≈$5,5 mld (FDV ≈$22,9 mld)</w:t>
            </w:r>
          </w:p>
        </w:tc>
        <w:tc>
          <w:tcPr/>
          <w:p>
            <w:pPr>
              <w:pStyle w:val="Compact"/>
              <w:jc w:val="left"/>
            </w:pPr>
            <w:r>
              <w:t xml:space="preserve">non datato</w:t>
            </w:r>
          </w:p>
        </w:tc>
        <w:tc>
          <w:tcPr/>
          <w:p>
            <w:pPr>
              <w:pStyle w:val="Compact"/>
              <w:jc w:val="left"/>
            </w:pPr>
            <w:r>
              <w:t xml:space="preserve">≈16%</w:t>
            </w:r>
          </w:p>
        </w:tc>
        <w:tc>
          <w:tcPr/>
          <w:p>
            <w:pPr>
              <w:pStyle w:val="Compact"/>
              <w:jc w:val="left"/>
            </w:pPr>
            <w:r>
              <w:t xml:space="preserve">≈3,1x</w:t>
            </w:r>
          </w:p>
        </w:tc>
        <w:tc>
          <w:tcPr/>
          <w:p>
            <w:pPr>
              <w:pStyle w:val="Compact"/>
              <w:jc w:val="left"/>
            </w:pPr>
            <w:hyperlink r:id="rId68">
              <w:r>
                <w:rPr>
                  <w:rStyle w:val="Hyperlink"/>
                </w:rPr>
                <w:t xml:space="preserve">CoinGecko</w:t>
              </w:r>
            </w:hyperlink>
          </w:p>
        </w:tc>
      </w:tr>
      <w:tr>
        <w:tc>
          <w:tcPr/>
          <w:p>
            <w:pPr>
              <w:pStyle w:val="Compact"/>
              <w:jc w:val="left"/>
            </w:pPr>
            <w:r>
              <w:t xml:space="preserve">SHIB</w:t>
            </w:r>
          </w:p>
        </w:tc>
        <w:tc>
          <w:tcPr/>
          <w:p>
            <w:pPr>
              <w:pStyle w:val="Compact"/>
              <w:jc w:val="left"/>
            </w:pPr>
            <w:r>
              <w:t xml:space="preserve">Ethereum</w:t>
            </w:r>
          </w:p>
        </w:tc>
        <w:tc>
          <w:tcPr/>
          <w:p>
            <w:pPr>
              <w:pStyle w:val="Compact"/>
              <w:jc w:val="left"/>
            </w:pPr>
            <w:r>
              <w:t xml:space="preserve">$3,2–3,4 mld</w:t>
            </w:r>
          </w:p>
        </w:tc>
        <w:tc>
          <w:tcPr/>
          <w:p>
            <w:pPr>
              <w:pStyle w:val="Compact"/>
              <w:jc w:val="left"/>
            </w:pPr>
            <w:r>
              <w:t xml:space="preserve">ott 2026</w:t>
            </w:r>
          </w:p>
        </w:tc>
        <w:tc>
          <w:tcPr/>
          <w:p>
            <w:pPr>
              <w:pStyle w:val="Compact"/>
              <w:jc w:val="left"/>
            </w:pPr>
            <w:r>
              <w:t xml:space="preserve">9–10%</w:t>
            </w:r>
          </w:p>
        </w:tc>
        <w:tc>
          <w:tcPr/>
          <w:p>
            <w:pPr>
              <w:pStyle w:val="Compact"/>
              <w:jc w:val="left"/>
            </w:pPr>
            <w:r>
              <w:t xml:space="preserve">≈1,8–1,9x</w:t>
            </w:r>
          </w:p>
        </w:tc>
        <w:tc>
          <w:tcPr/>
          <w:p>
            <w:pPr>
              <w:pStyle w:val="Compact"/>
              <w:jc w:val="left"/>
            </w:pPr>
            <w:hyperlink r:id="rId69">
              <w:r>
                <w:rPr>
                  <w:rStyle w:val="Hyperlink"/>
                </w:rPr>
                <w:t xml:space="preserve">cryptonews.com</w:t>
              </w:r>
            </w:hyperlink>
          </w:p>
        </w:tc>
      </w:tr>
      <w:tr>
        <w:tc>
          <w:tcPr/>
          <w:p>
            <w:pPr>
              <w:pStyle w:val="Compact"/>
              <w:jc w:val="left"/>
            </w:pPr>
            <w:r>
              <w:rPr>
                <w:bCs/>
                <w:b/>
              </w:rPr>
              <w:t xml:space="preserve">PEPE</w:t>
            </w:r>
          </w:p>
        </w:tc>
        <w:tc>
          <w:tcPr/>
          <w:p>
            <w:pPr>
              <w:pStyle w:val="Compact"/>
              <w:jc w:val="left"/>
            </w:pPr>
            <w:r>
              <w:t xml:space="preserve">Ethereum</w:t>
            </w:r>
          </w:p>
        </w:tc>
        <w:tc>
          <w:tcPr/>
          <w:p>
            <w:pPr>
              <w:pStyle w:val="Compact"/>
              <w:jc w:val="left"/>
            </w:pPr>
            <w:r>
              <w:rPr>
                <w:bCs/>
                <w:b/>
              </w:rPr>
              <w:t xml:space="preserve">$1,75–1,78 mld</w:t>
            </w:r>
          </w:p>
        </w:tc>
        <w:tc>
          <w:tcPr/>
          <w:p>
            <w:pPr>
              <w:pStyle w:val="Compact"/>
              <w:jc w:val="left"/>
            </w:pPr>
            <w:r>
              <w:rPr>
                <w:bCs/>
                <w:b/>
              </w:rPr>
              <w:t xml:space="preserve">12–13 ott 2026</w:t>
            </w:r>
          </w:p>
        </w:tc>
        <w:tc>
          <w:tcPr/>
          <w:p>
            <w:pPr>
              <w:pStyle w:val="Compact"/>
              <w:jc w:val="left"/>
            </w:pPr>
            <w:r>
              <w:rPr>
                <w:bCs/>
                <w:b/>
              </w:rPr>
              <w:t xml:space="preserve">≈5%</w:t>
            </w:r>
          </w:p>
        </w:tc>
        <w:tc>
          <w:tcPr/>
          <w:p>
            <w:pPr>
              <w:pStyle w:val="Compact"/>
              <w:jc w:val="left"/>
            </w:pPr>
            <w:r>
              <w:t xml:space="preserve">—</w:t>
            </w:r>
          </w:p>
        </w:tc>
        <w:tc>
          <w:tcPr/>
          <w:p>
            <w:pPr>
              <w:pStyle w:val="Compact"/>
              <w:jc w:val="left"/>
            </w:pPr>
            <w:hyperlink r:id="rId58">
              <w:r>
                <w:rPr>
                  <w:rStyle w:val="Hyperlink"/>
                </w:rPr>
                <w:t xml:space="preserve">Bybit</w:t>
              </w:r>
            </w:hyperlink>
            <w:r>
              <w:t xml:space="preserve">;</w:t>
            </w:r>
            <w:r>
              <w:t xml:space="preserve"> </w:t>
            </w:r>
            <w:hyperlink r:id="rId70">
              <w:r>
                <w:rPr>
                  <w:rStyle w:val="Hyperlink"/>
                </w:rPr>
                <w:t xml:space="preserve">Kraken</w:t>
              </w:r>
            </w:hyperlink>
          </w:p>
        </w:tc>
      </w:tr>
      <w:tr>
        <w:tc>
          <w:tcPr/>
          <w:p>
            <w:pPr>
              <w:pStyle w:val="Compact"/>
              <w:jc w:val="left"/>
            </w:pPr>
            <w:r>
              <w:t xml:space="preserve">PENGU</w:t>
            </w:r>
          </w:p>
        </w:tc>
        <w:tc>
          <w:tcPr/>
          <w:p>
            <w:pPr>
              <w:pStyle w:val="Compact"/>
              <w:jc w:val="left"/>
            </w:pPr>
            <w:r>
              <w:t xml:space="preserve">Solana</w:t>
            </w:r>
          </w:p>
        </w:tc>
        <w:tc>
          <w:tcPr/>
          <w:p>
            <w:pPr>
              <w:pStyle w:val="Compact"/>
              <w:jc w:val="left"/>
            </w:pPr>
            <w:r>
              <w:t xml:space="preserve">$429–543 mln</w:t>
            </w:r>
          </w:p>
        </w:tc>
        <w:tc>
          <w:tcPr/>
          <w:p>
            <w:pPr>
              <w:pStyle w:val="Compact"/>
              <w:jc w:val="left"/>
            </w:pPr>
            <w:r>
              <w:t xml:space="preserve">set 2026 / non datato</w:t>
            </w:r>
          </w:p>
        </w:tc>
        <w:tc>
          <w:tcPr/>
          <w:p>
            <w:pPr>
              <w:pStyle w:val="Compact"/>
              <w:jc w:val="left"/>
            </w:pPr>
            <w:r>
              <w:t xml:space="preserve">1,2–1,5%</w:t>
            </w:r>
          </w:p>
        </w:tc>
        <w:tc>
          <w:tcPr/>
          <w:p>
            <w:pPr>
              <w:pStyle w:val="Compact"/>
              <w:jc w:val="left"/>
            </w:pPr>
            <w:r>
              <w:t xml:space="preserve">24–31%</w:t>
            </w:r>
          </w:p>
        </w:tc>
        <w:tc>
          <w:tcPr/>
          <w:p>
            <w:pPr>
              <w:pStyle w:val="Compact"/>
              <w:jc w:val="left"/>
            </w:pPr>
            <w:hyperlink r:id="rId60">
              <w:r>
                <w:rPr>
                  <w:rStyle w:val="Hyperlink"/>
                </w:rPr>
                <w:t xml:space="preserve">CoinDCX</w:t>
              </w:r>
            </w:hyperlink>
            <w:r>
              <w:t xml:space="preserve">;</w:t>
            </w:r>
            <w:r>
              <w:t xml:space="preserve"> </w:t>
            </w:r>
            <w:hyperlink r:id="rId71">
              <w:r>
                <w:rPr>
                  <w:rStyle w:val="Hyperlink"/>
                </w:rPr>
                <w:t xml:space="preserve">CoinGecko</w:t>
              </w:r>
            </w:hyperlink>
          </w:p>
        </w:tc>
      </w:tr>
      <w:tr>
        <w:tc>
          <w:tcPr/>
          <w:p>
            <w:pPr>
              <w:pStyle w:val="Compact"/>
              <w:jc w:val="left"/>
            </w:pPr>
            <w:r>
              <w:t xml:space="preserve">SPX6900</w:t>
            </w:r>
          </w:p>
        </w:tc>
        <w:tc>
          <w:tcPr/>
          <w:p>
            <w:pPr>
              <w:pStyle w:val="Compact"/>
              <w:jc w:val="left"/>
            </w:pPr>
            <w:r>
              <w:t xml:space="preserve">Ethereum/Solana</w:t>
            </w:r>
          </w:p>
        </w:tc>
        <w:tc>
          <w:tcPr/>
          <w:p>
            <w:pPr>
              <w:pStyle w:val="Compact"/>
              <w:jc w:val="left"/>
            </w:pPr>
            <w:r>
              <w:t xml:space="preserve">$340–410 mln</w:t>
            </w:r>
          </w:p>
        </w:tc>
        <w:tc>
          <w:tcPr/>
          <w:p>
            <w:pPr>
              <w:pStyle w:val="Compact"/>
              <w:jc w:val="left"/>
            </w:pPr>
            <w:r>
              <w:t xml:space="preserve">1 ott 2026</w:t>
            </w:r>
          </w:p>
        </w:tc>
        <w:tc>
          <w:tcPr/>
          <w:p>
            <w:pPr>
              <w:pStyle w:val="Compact"/>
              <w:jc w:val="left"/>
            </w:pPr>
            <w:r>
              <w:t xml:space="preserve">≈1–1,2%</w:t>
            </w:r>
          </w:p>
        </w:tc>
        <w:tc>
          <w:tcPr/>
          <w:p>
            <w:pPr>
              <w:pStyle w:val="Compact"/>
              <w:jc w:val="left"/>
            </w:pPr>
            <w:r>
              <w:t xml:space="preserve">19–23%</w:t>
            </w:r>
          </w:p>
        </w:tc>
        <w:tc>
          <w:tcPr/>
          <w:p>
            <w:pPr>
              <w:pStyle w:val="Compact"/>
              <w:jc w:val="left"/>
            </w:pPr>
            <w:hyperlink r:id="rId61">
              <w:r>
                <w:rPr>
                  <w:rStyle w:val="Hyperlink"/>
                </w:rPr>
                <w:t xml:space="preserve">Bybit</w:t>
              </w:r>
            </w:hyperlink>
            <w:r>
              <w:t xml:space="preserve">;</w:t>
            </w:r>
            <w:r>
              <w:t xml:space="preserve"> </w:t>
            </w:r>
            <w:hyperlink r:id="rId67">
              <w:r>
                <w:rPr>
                  <w:rStyle w:val="Hyperlink"/>
                </w:rPr>
                <w:t xml:space="preserve">Coinbase</w:t>
              </w:r>
            </w:hyperlink>
          </w:p>
        </w:tc>
      </w:tr>
      <w:tr>
        <w:tc>
          <w:tcPr/>
          <w:p>
            <w:pPr>
              <w:pStyle w:val="Compact"/>
              <w:jc w:val="left"/>
            </w:pPr>
            <w:r>
              <w:t xml:space="preserve">BONK</w:t>
            </w:r>
          </w:p>
        </w:tc>
        <w:tc>
          <w:tcPr/>
          <w:p>
            <w:pPr>
              <w:pStyle w:val="Compact"/>
              <w:jc w:val="left"/>
            </w:pPr>
            <w:r>
              <w:t xml:space="preserve">Solana</w:t>
            </w:r>
          </w:p>
        </w:tc>
        <w:tc>
          <w:tcPr/>
          <w:p>
            <w:pPr>
              <w:pStyle w:val="Compact"/>
              <w:jc w:val="left"/>
            </w:pPr>
            <w:r>
              <w:t xml:space="preserve">$227–566 mln</w:t>
            </w:r>
          </w:p>
        </w:tc>
        <w:tc>
          <w:tcPr/>
          <w:p>
            <w:pPr>
              <w:pStyle w:val="Compact"/>
              <w:jc w:val="left"/>
            </w:pPr>
            <w:r>
              <w:t xml:space="preserve">set 2026 / non datato</w:t>
            </w:r>
          </w:p>
        </w:tc>
        <w:tc>
          <w:tcPr/>
          <w:p>
            <w:pPr>
              <w:pStyle w:val="Compact"/>
              <w:jc w:val="left"/>
            </w:pPr>
            <w:r>
              <w:t xml:space="preserve">0,6–1,6%</w:t>
            </w:r>
          </w:p>
        </w:tc>
        <w:tc>
          <w:tcPr/>
          <w:p>
            <w:pPr>
              <w:pStyle w:val="Compact"/>
              <w:jc w:val="left"/>
            </w:pPr>
            <w:r>
              <w:t xml:space="preserve">13–32%</w:t>
            </w:r>
          </w:p>
        </w:tc>
        <w:tc>
          <w:tcPr/>
          <w:p>
            <w:pPr>
              <w:pStyle w:val="Compact"/>
              <w:jc w:val="left"/>
            </w:pPr>
            <w:hyperlink r:id="rId60">
              <w:r>
                <w:rPr>
                  <w:rStyle w:val="Hyperlink"/>
                </w:rPr>
                <w:t xml:space="preserve">CoinDCX</w:t>
              </w:r>
            </w:hyperlink>
            <w:r>
              <w:t xml:space="preserve">;</w:t>
            </w:r>
            <w:r>
              <w:t xml:space="preserve"> </w:t>
            </w:r>
            <w:hyperlink r:id="rId71">
              <w:r>
                <w:rPr>
                  <w:rStyle w:val="Hyperlink"/>
                </w:rPr>
                <w:t xml:space="preserve">CoinGecko</w:t>
              </w:r>
            </w:hyperlink>
          </w:p>
        </w:tc>
      </w:tr>
      <w:tr>
        <w:tc>
          <w:tcPr/>
          <w:p>
            <w:pPr>
              <w:pStyle w:val="Compact"/>
              <w:jc w:val="left"/>
            </w:pPr>
            <w:r>
              <w:t xml:space="preserve">FLOKI</w:t>
            </w:r>
          </w:p>
        </w:tc>
        <w:tc>
          <w:tcPr/>
          <w:p>
            <w:pPr>
              <w:pStyle w:val="Compact"/>
              <w:jc w:val="left"/>
            </w:pPr>
            <w:r>
              <w:t xml:space="preserve">Ethereum/BSC</w:t>
            </w:r>
          </w:p>
        </w:tc>
        <w:tc>
          <w:tcPr/>
          <w:p>
            <w:pPr>
              <w:pStyle w:val="Compact"/>
              <w:jc w:val="left"/>
            </w:pPr>
            <w:r>
              <w:t xml:space="preserve">$262–279 mln</w:t>
            </w:r>
          </w:p>
        </w:tc>
        <w:tc>
          <w:tcPr/>
          <w:p>
            <w:pPr>
              <w:pStyle w:val="Compact"/>
              <w:jc w:val="left"/>
            </w:pPr>
            <w:r>
              <w:t xml:space="preserve">22 set 2026</w:t>
            </w:r>
          </w:p>
        </w:tc>
        <w:tc>
          <w:tcPr/>
          <w:p>
            <w:pPr>
              <w:pStyle w:val="Compact"/>
              <w:jc w:val="left"/>
            </w:pPr>
            <w:r>
              <w:t xml:space="preserve">≈0,8%</w:t>
            </w:r>
          </w:p>
        </w:tc>
        <w:tc>
          <w:tcPr/>
          <w:p>
            <w:pPr>
              <w:pStyle w:val="Compact"/>
              <w:jc w:val="left"/>
            </w:pPr>
            <w:r>
              <w:t xml:space="preserve">≈15–16%</w:t>
            </w:r>
          </w:p>
        </w:tc>
        <w:tc>
          <w:tcPr/>
          <w:p>
            <w:pPr>
              <w:pStyle w:val="Compact"/>
              <w:jc w:val="left"/>
            </w:pPr>
            <w:hyperlink r:id="rId62">
              <w:r>
                <w:rPr>
                  <w:rStyle w:val="Hyperlink"/>
                </w:rPr>
                <w:t xml:space="preserve">MetaMask</w:t>
              </w:r>
            </w:hyperlink>
          </w:p>
        </w:tc>
      </w:tr>
      <w:tr>
        <w:tc>
          <w:tcPr/>
          <w:p>
            <w:pPr>
              <w:pStyle w:val="Compact"/>
              <w:jc w:val="left"/>
            </w:pPr>
            <w:r>
              <w:t xml:space="preserve">WIF</w:t>
            </w:r>
          </w:p>
        </w:tc>
        <w:tc>
          <w:tcPr/>
          <w:p>
            <w:pPr>
              <w:pStyle w:val="Compact"/>
              <w:jc w:val="left"/>
            </w:pPr>
            <w:r>
              <w:t xml:space="preserve">Solana</w:t>
            </w:r>
          </w:p>
        </w:tc>
        <w:tc>
          <w:tcPr/>
          <w:p>
            <w:pPr>
              <w:pStyle w:val="Compact"/>
              <w:jc w:val="left"/>
            </w:pPr>
            <w:r>
              <w:t xml:space="preserve">≈$169 mln</w:t>
            </w:r>
          </w:p>
        </w:tc>
        <w:tc>
          <w:tcPr/>
          <w:p>
            <w:pPr>
              <w:pStyle w:val="Compact"/>
              <w:jc w:val="left"/>
            </w:pPr>
            <w:r>
              <w:t xml:space="preserve">16 giu 2026</w:t>
            </w:r>
          </w:p>
        </w:tc>
        <w:tc>
          <w:tcPr/>
          <w:p>
            <w:pPr>
              <w:pStyle w:val="Compact"/>
              <w:jc w:val="left"/>
            </w:pPr>
            <w:r>
              <w:t xml:space="preserve">≈0,5%</w:t>
            </w:r>
          </w:p>
        </w:tc>
        <w:tc>
          <w:tcPr/>
          <w:p>
            <w:pPr>
              <w:pStyle w:val="Compact"/>
              <w:jc w:val="left"/>
            </w:pPr>
            <w:r>
              <w:t xml:space="preserve">≈10%</w:t>
            </w:r>
          </w:p>
        </w:tc>
        <w:tc>
          <w:tcPr/>
          <w:p>
            <w:pPr>
              <w:pStyle w:val="Compact"/>
              <w:jc w:val="left"/>
            </w:pPr>
            <w:hyperlink r:id="rId72">
              <w:r>
                <w:rPr>
                  <w:rStyle w:val="Hyperlink"/>
                </w:rPr>
                <w:t xml:space="preserve">Trust Wallet</w:t>
              </w:r>
            </w:hyperlink>
          </w:p>
        </w:tc>
      </w:tr>
      <w:tr>
        <w:tc>
          <w:tcPr/>
          <w:p>
            <w:pPr>
              <w:pStyle w:val="Compact"/>
              <w:jc w:val="left"/>
            </w:pPr>
            <w:r>
              <w:rPr>
                <w:bCs/>
                <w:b/>
              </w:rPr>
              <w:t xml:space="preserve">CASHCAT</w:t>
            </w:r>
          </w:p>
        </w:tc>
        <w:tc>
          <w:tcPr/>
          <w:p>
            <w:pPr>
              <w:pStyle w:val="Compact"/>
              <w:jc w:val="left"/>
            </w:pPr>
            <w:r>
              <w:t xml:space="preserve">Robinhood Chain</w:t>
            </w:r>
          </w:p>
        </w:tc>
        <w:tc>
          <w:tcPr/>
          <w:p>
            <w:pPr>
              <w:pStyle w:val="Compact"/>
              <w:jc w:val="left"/>
            </w:pPr>
            <w:r>
              <w:rPr>
                <w:bCs/>
                <w:b/>
              </w:rPr>
              <w:t xml:space="preserve">≈$115 mln</w:t>
            </w:r>
            <w:r>
              <w:t xml:space="preserve"> </w:t>
            </w:r>
            <w:r>
              <w:t xml:space="preserve">(≈$168–175 mln l'1–2 ott)</w:t>
            </w:r>
          </w:p>
        </w:tc>
        <w:tc>
          <w:tcPr/>
          <w:p>
            <w:pPr>
              <w:pStyle w:val="Compact"/>
              <w:jc w:val="left"/>
            </w:pPr>
            <w:r>
              <w:rPr>
                <w:bCs/>
                <w:b/>
              </w:rPr>
              <w:t xml:space="preserve">8 ott 2026</w:t>
            </w:r>
          </w:p>
        </w:tc>
        <w:tc>
          <w:tcPr/>
          <w:p>
            <w:pPr>
              <w:pStyle w:val="Compact"/>
              <w:jc w:val="left"/>
            </w:pPr>
            <w:r>
              <w:rPr>
                <w:bCs/>
                <w:b/>
              </w:rPr>
              <w:t xml:space="preserve">≈0,33%</w:t>
            </w:r>
          </w:p>
        </w:tc>
        <w:tc>
          <w:tcPr/>
          <w:p>
            <w:pPr>
              <w:pStyle w:val="Compact"/>
              <w:jc w:val="left"/>
            </w:pPr>
            <w:r>
              <w:rPr>
                <w:bCs/>
                <w:b/>
              </w:rPr>
              <w:t xml:space="preserve">≈6,5%</w:t>
            </w:r>
          </w:p>
        </w:tc>
        <w:tc>
          <w:tcPr/>
          <w:p>
            <w:pPr>
              <w:pStyle w:val="Compact"/>
              <w:jc w:val="left"/>
            </w:pPr>
            <w:hyperlink r:id="rId73">
              <w:r>
                <w:rPr>
                  <w:rStyle w:val="Hyperlink"/>
                </w:rPr>
                <w:t xml:space="preserve">OpenPR</w:t>
              </w:r>
            </w:hyperlink>
            <w:r>
              <w:t xml:space="preserve">;</w:t>
            </w:r>
            <w:r>
              <w:t xml:space="preserve"> </w:t>
            </w:r>
            <w:hyperlink r:id="rId74">
              <w:r>
                <w:rPr>
                  <w:rStyle w:val="Hyperlink"/>
                </w:rPr>
                <w:t xml:space="preserve">StealthEX</w:t>
              </w:r>
            </w:hyperlink>
          </w:p>
        </w:tc>
      </w:tr>
      <w:tr>
        <w:tc>
          <w:tcPr/>
          <w:p>
            <w:pPr>
              <w:pStyle w:val="Compact"/>
              <w:jc w:val="left"/>
            </w:pPr>
            <w:r>
              <w:t xml:space="preserve">TURBO</w:t>
            </w:r>
          </w:p>
        </w:tc>
        <w:tc>
          <w:tcPr/>
          <w:p>
            <w:pPr>
              <w:pStyle w:val="Compact"/>
              <w:jc w:val="left"/>
            </w:pPr>
            <w:r>
              <w:t xml:space="preserve">Ethereum</w:t>
            </w:r>
          </w:p>
        </w:tc>
        <w:tc>
          <w:tcPr/>
          <w:p>
            <w:pPr>
              <w:pStyle w:val="Compact"/>
              <w:jc w:val="left"/>
            </w:pPr>
            <w:r>
              <w:t xml:space="preserve">≈$102 mln</w:t>
            </w:r>
          </w:p>
        </w:tc>
        <w:tc>
          <w:tcPr/>
          <w:p>
            <w:pPr>
              <w:pStyle w:val="Compact"/>
              <w:jc w:val="left"/>
            </w:pPr>
            <w:r>
              <w:t xml:space="preserve">≈10 ott 2026</w:t>
            </w:r>
          </w:p>
        </w:tc>
        <w:tc>
          <w:tcPr/>
          <w:p>
            <w:pPr>
              <w:pStyle w:val="Compact"/>
              <w:jc w:val="left"/>
            </w:pPr>
            <w:r>
              <w:t xml:space="preserve">≈0,3%</w:t>
            </w:r>
          </w:p>
        </w:tc>
        <w:tc>
          <w:tcPr/>
          <w:p>
            <w:pPr>
              <w:pStyle w:val="Compact"/>
              <w:jc w:val="left"/>
            </w:pPr>
            <w:r>
              <w:t xml:space="preserve">≈6%</w:t>
            </w:r>
          </w:p>
        </w:tc>
        <w:tc>
          <w:tcPr/>
          <w:p>
            <w:pPr>
              <w:pStyle w:val="Compact"/>
              <w:jc w:val="left"/>
            </w:pPr>
            <w:hyperlink r:id="rId63">
              <w:r>
                <w:rPr>
                  <w:rStyle w:val="Hyperlink"/>
                </w:rPr>
                <w:t xml:space="preserve">Changelly</w:t>
              </w:r>
            </w:hyperlink>
          </w:p>
        </w:tc>
      </w:tr>
      <w:tr>
        <w:tc>
          <w:tcPr/>
          <w:p>
            <w:pPr>
              <w:pStyle w:val="Compact"/>
              <w:jc w:val="left"/>
            </w:pPr>
            <w:r>
              <w:t xml:space="preserve">BRETT</w:t>
            </w:r>
          </w:p>
        </w:tc>
        <w:tc>
          <w:tcPr/>
          <w:p>
            <w:pPr>
              <w:pStyle w:val="Compact"/>
              <w:jc w:val="left"/>
            </w:pPr>
            <w:r>
              <w:t xml:space="preserve">Base</w:t>
            </w:r>
          </w:p>
        </w:tc>
        <w:tc>
          <w:tcPr/>
          <w:p>
            <w:pPr>
              <w:pStyle w:val="Compact"/>
              <w:jc w:val="left"/>
            </w:pPr>
            <w:r>
              <w:t xml:space="preserve">$56,7 mln</w:t>
            </w:r>
          </w:p>
        </w:tc>
        <w:tc>
          <w:tcPr/>
          <w:p>
            <w:pPr>
              <w:pStyle w:val="Compact"/>
              <w:jc w:val="left"/>
            </w:pPr>
            <w:r>
              <w:t xml:space="preserve">5 ott 2026</w:t>
            </w:r>
          </w:p>
        </w:tc>
        <w:tc>
          <w:tcPr/>
          <w:p>
            <w:pPr>
              <w:pStyle w:val="Compact"/>
              <w:jc w:val="left"/>
            </w:pPr>
            <w:r>
              <w:t xml:space="preserve">≈0,16%</w:t>
            </w:r>
          </w:p>
        </w:tc>
        <w:tc>
          <w:tcPr/>
          <w:p>
            <w:pPr>
              <w:pStyle w:val="Compact"/>
              <w:jc w:val="left"/>
            </w:pPr>
            <w:r>
              <w:t xml:space="preserve">≈3%</w:t>
            </w:r>
          </w:p>
        </w:tc>
        <w:tc>
          <w:tcPr/>
          <w:p>
            <w:pPr>
              <w:pStyle w:val="Compact"/>
              <w:jc w:val="left"/>
            </w:pPr>
            <w:hyperlink r:id="rId75">
              <w:r>
                <w:rPr>
                  <w:rStyle w:val="Hyperlink"/>
                </w:rPr>
                <w:t xml:space="preserve">CaptainAltcoin</w:t>
              </w:r>
            </w:hyperlink>
          </w:p>
        </w:tc>
      </w:tr>
      <w:tr>
        <w:tc>
          <w:tcPr/>
          <w:p>
            <w:pPr>
              <w:pStyle w:val="Compact"/>
              <w:jc w:val="left"/>
            </w:pPr>
            <w:r>
              <w:rPr>
                <w:bCs/>
                <w:b/>
              </w:rPr>
              <w:t xml:space="preserve">TROLL</w:t>
            </w:r>
          </w:p>
        </w:tc>
        <w:tc>
          <w:tcPr/>
          <w:p>
            <w:pPr>
              <w:pStyle w:val="Compact"/>
              <w:jc w:val="left"/>
            </w:pPr>
            <w:r>
              <w:t xml:space="preserve">Solana</w:t>
            </w:r>
          </w:p>
        </w:tc>
        <w:tc>
          <w:tcPr/>
          <w:p>
            <w:pPr>
              <w:pStyle w:val="Compact"/>
              <w:jc w:val="left"/>
            </w:pPr>
            <w:r>
              <w:rPr>
                <w:bCs/>
                <w:b/>
              </w:rPr>
              <w:t xml:space="preserve">$47–54 mln</w:t>
            </w:r>
          </w:p>
        </w:tc>
        <w:tc>
          <w:tcPr/>
          <w:p>
            <w:pPr>
              <w:pStyle w:val="Compact"/>
              <w:jc w:val="left"/>
            </w:pPr>
            <w:r>
              <w:t xml:space="preserve">set 2026</w:t>
            </w:r>
          </w:p>
        </w:tc>
        <w:tc>
          <w:tcPr/>
          <w:p>
            <w:pPr>
              <w:pStyle w:val="Compact"/>
              <w:jc w:val="left"/>
            </w:pPr>
            <w:r>
              <w:t xml:space="preserve">≈0,14%</w:t>
            </w:r>
          </w:p>
        </w:tc>
        <w:tc>
          <w:tcPr/>
          <w:p>
            <w:pPr>
              <w:pStyle w:val="Compact"/>
              <w:jc w:val="left"/>
            </w:pPr>
            <w:r>
              <w:t xml:space="preserve">≈3%</w:t>
            </w:r>
          </w:p>
        </w:tc>
        <w:tc>
          <w:tcPr/>
          <w:p>
            <w:pPr>
              <w:pStyle w:val="Compact"/>
              <w:jc w:val="left"/>
            </w:pPr>
            <w:hyperlink r:id="rId76">
              <w:r>
                <w:rPr>
                  <w:rStyle w:val="Hyperlink"/>
                </w:rPr>
                <w:t xml:space="preserve">Coinbase</w:t>
              </w:r>
            </w:hyperlink>
          </w:p>
        </w:tc>
      </w:tr>
      <w:tr>
        <w:tc>
          <w:tcPr/>
          <w:p>
            <w:pPr>
              <w:pStyle w:val="Compact"/>
              <w:jc w:val="left"/>
            </w:pPr>
            <w:r>
              <w:t xml:space="preserve">MOG</w:t>
            </w:r>
          </w:p>
        </w:tc>
        <w:tc>
          <w:tcPr/>
          <w:p>
            <w:pPr>
              <w:pStyle w:val="Compact"/>
              <w:jc w:val="left"/>
            </w:pPr>
            <w:r>
              <w:t xml:space="preserve">Ethereum</w:t>
            </w:r>
          </w:p>
        </w:tc>
        <w:tc>
          <w:tcPr/>
          <w:p>
            <w:pPr>
              <w:pStyle w:val="Compact"/>
              <w:jc w:val="left"/>
            </w:pPr>
            <w:r>
              <w:t xml:space="preserve">$44,1 mln</w:t>
            </w:r>
          </w:p>
        </w:tc>
        <w:tc>
          <w:tcPr/>
          <w:p>
            <w:pPr>
              <w:pStyle w:val="Compact"/>
              <w:jc w:val="left"/>
            </w:pPr>
            <w:r>
              <w:t xml:space="preserve">7 set 2026</w:t>
            </w:r>
          </w:p>
        </w:tc>
        <w:tc>
          <w:tcPr/>
          <w:p>
            <w:pPr>
              <w:pStyle w:val="Compact"/>
              <w:jc w:val="left"/>
            </w:pPr>
            <w:r>
              <w:t xml:space="preserve">≈0,13%</w:t>
            </w:r>
          </w:p>
        </w:tc>
        <w:tc>
          <w:tcPr/>
          <w:p>
            <w:pPr>
              <w:pStyle w:val="Compact"/>
              <w:jc w:val="left"/>
            </w:pPr>
            <w:r>
              <w:t xml:space="preserve">≈2,5%</w:t>
            </w:r>
          </w:p>
        </w:tc>
        <w:tc>
          <w:tcPr/>
          <w:p>
            <w:pPr>
              <w:pStyle w:val="Compact"/>
              <w:jc w:val="left"/>
            </w:pPr>
            <w:hyperlink r:id="rId64">
              <w:r>
                <w:rPr>
                  <w:rStyle w:val="Hyperlink"/>
                </w:rPr>
                <w:t xml:space="preserve">Cryptoast</w:t>
              </w:r>
            </w:hyperlink>
          </w:p>
        </w:tc>
      </w:tr>
      <w:tr>
        <w:tc>
          <w:tcPr/>
          <w:p>
            <w:pPr>
              <w:pStyle w:val="Compact"/>
              <w:jc w:val="left"/>
            </w:pPr>
            <w:r>
              <w:rPr>
                <w:bCs/>
                <w:b/>
              </w:rPr>
              <w:t xml:space="preserve">WOJAK</w:t>
            </w:r>
            <w:r>
              <w:t xml:space="preserve"> </w:t>
            </w:r>
            <w:r>
              <w:t xml:space="preserve">(0x8De3…)</w:t>
            </w:r>
          </w:p>
        </w:tc>
        <w:tc>
          <w:tcPr/>
          <w:p>
            <w:pPr>
              <w:pStyle w:val="Compact"/>
              <w:jc w:val="left"/>
            </w:pPr>
            <w:r>
              <w:t xml:space="preserve">Ethereum</w:t>
            </w:r>
          </w:p>
        </w:tc>
        <w:tc>
          <w:tcPr/>
          <w:p>
            <w:pPr>
              <w:pStyle w:val="Compact"/>
              <w:jc w:val="left"/>
            </w:pPr>
            <w:r>
              <w:rPr>
                <w:bCs/>
                <w:b/>
              </w:rPr>
              <w:t xml:space="preserve">$18,1–18,6 mln circ.</w:t>
            </w:r>
            <w:r>
              <w:t xml:space="preserve"> </w:t>
            </w:r>
            <w:r>
              <w:t xml:space="preserve">(FDV $25–28 mln)</w:t>
            </w:r>
          </w:p>
        </w:tc>
        <w:tc>
          <w:tcPr/>
          <w:p>
            <w:pPr>
              <w:pStyle w:val="Compact"/>
              <w:jc w:val="left"/>
            </w:pPr>
            <w:r>
              <w:t xml:space="preserve">1–5 ott 2026</w:t>
            </w:r>
          </w:p>
        </w:tc>
        <w:tc>
          <w:tcPr/>
          <w:p>
            <w:pPr>
              <w:pStyle w:val="Compact"/>
              <w:jc w:val="left"/>
            </w:pPr>
            <w:r>
              <w:t xml:space="preserve">≈0,05%</w:t>
            </w:r>
          </w:p>
        </w:tc>
        <w:tc>
          <w:tcPr/>
          <w:p>
            <w:pPr>
              <w:pStyle w:val="Compact"/>
              <w:jc w:val="left"/>
            </w:pPr>
            <w:r>
              <w:t xml:space="preserve">≈1–1,3%</w:t>
            </w:r>
          </w:p>
        </w:tc>
        <w:tc>
          <w:tcPr/>
          <w:p>
            <w:pPr>
              <w:pStyle w:val="Compact"/>
              <w:jc w:val="left"/>
            </w:pPr>
            <w:hyperlink r:id="rId37">
              <w:r>
                <w:rPr>
                  <w:rStyle w:val="Hyperlink"/>
                </w:rPr>
                <w:t xml:space="preserve">Kraken</w:t>
              </w:r>
            </w:hyperlink>
            <w:r>
              <w:t xml:space="preserve">;</w:t>
            </w:r>
            <w:r>
              <w:t xml:space="preserve"> </w:t>
            </w:r>
            <w:hyperlink r:id="rId38">
              <w:r>
                <w:rPr>
                  <w:rStyle w:val="Hyperlink"/>
                </w:rPr>
                <w:t xml:space="preserve">Trust Wallet</w:t>
              </w:r>
            </w:hyperlink>
          </w:p>
        </w:tc>
      </w:tr>
      <w:tr>
        <w:tc>
          <w:tcPr/>
          <w:p>
            <w:pPr>
              <w:pStyle w:val="Compact"/>
              <w:jc w:val="left"/>
            </w:pPr>
            <w:r>
              <w:t xml:space="preserve">PEPECOIN (PEP)</w:t>
            </w:r>
          </w:p>
        </w:tc>
        <w:tc>
          <w:tcPr/>
          <w:p>
            <w:pPr>
              <w:pStyle w:val="Compact"/>
              <w:jc w:val="left"/>
            </w:pPr>
            <w:r>
              <w:t xml:space="preserve">chain PoW propria</w:t>
            </w:r>
          </w:p>
        </w:tc>
        <w:tc>
          <w:tcPr/>
          <w:p>
            <w:pPr>
              <w:pStyle w:val="Compact"/>
              <w:jc w:val="left"/>
            </w:pPr>
            <w:r>
              <w:t xml:space="preserve">≈$10 mln</w:t>
            </w:r>
          </w:p>
        </w:tc>
        <w:tc>
          <w:tcPr/>
          <w:p>
            <w:pPr>
              <w:pStyle w:val="Compact"/>
              <w:jc w:val="left"/>
            </w:pPr>
            <w:r>
              <w:t xml:space="preserve">≈mag 2026</w:t>
            </w:r>
          </w:p>
        </w:tc>
        <w:tc>
          <w:tcPr/>
          <w:p>
            <w:pPr>
              <w:pStyle w:val="Compact"/>
              <w:jc w:val="left"/>
            </w:pPr>
            <w:r>
              <w:t xml:space="preserve">≈0,03%</w:t>
            </w:r>
          </w:p>
        </w:tc>
        <w:tc>
          <w:tcPr/>
          <w:p>
            <w:pPr>
              <w:pStyle w:val="Compact"/>
              <w:jc w:val="left"/>
            </w:pPr>
            <w:r>
              <w:t xml:space="preserve">≈0,6%</w:t>
            </w:r>
          </w:p>
        </w:tc>
        <w:tc>
          <w:tcPr/>
          <w:p>
            <w:pPr>
              <w:pStyle w:val="Compact"/>
              <w:jc w:val="left"/>
            </w:pPr>
            <w:hyperlink r:id="rId30">
              <w:r>
                <w:rPr>
                  <w:rStyle w:val="Hyperlink"/>
                </w:rPr>
                <w:t xml:space="preserve">CoinMarketCap</w:t>
              </w:r>
            </w:hyperlink>
          </w:p>
        </w:tc>
      </w:tr>
    </w:tbl>
    <w:p>
      <w:pPr>
        <w:pStyle w:val="BodyText"/>
      </w:pPr>
      <w:r>
        <w:t xml:space="preserve">Al secondo livello c'è la</w:t>
      </w:r>
      <w:r>
        <w:t xml:space="preserve"> </w:t>
      </w:r>
      <w:r>
        <w:rPr>
          <w:bCs/>
          <w:b/>
        </w:rPr>
        <w:t xml:space="preserve">categoria "Solana Meme Coins"</w:t>
      </w:r>
      <w:r>
        <w:t xml:space="preserve"> </w:t>
      </w:r>
      <w:r>
        <w:t xml:space="preserve">di CoinGecko, che mostrava</w:t>
      </w:r>
      <w:r>
        <w:t xml:space="preserve"> </w:t>
      </w:r>
      <w:r>
        <w:rPr>
          <w:bCs/>
          <w:b/>
        </w:rPr>
        <w:t xml:space="preserve">$3,76 miliardi</w:t>
      </w:r>
      <w:r>
        <w:t xml:space="preserve"> </w:t>
      </w:r>
      <w:r>
        <w:t xml:space="preserve">a inizio ottobre e</w:t>
      </w:r>
      <w:r>
        <w:t xml:space="preserve"> </w:t>
      </w:r>
      <w:r>
        <w:rPr>
          <w:bCs/>
          <w:b/>
        </w:rPr>
        <w:t xml:space="preserve">$3,40 miliardi il 18 settembre</w:t>
      </w:r>
      <w:r>
        <w:t xml:space="preserve"> </w:t>
      </w:r>
      <w:r>
        <w:t xml:space="preserve">con un volume giornaliero di settore di $740 milioni, in calo dai $4,0–4,5 miliardi di primavera (</w:t>
      </w:r>
      <w:hyperlink r:id="rId77">
        <w:r>
          <w:rPr>
            <w:rStyle w:val="Hyperlink"/>
          </w:rPr>
          <w:t xml:space="preserve">CoinGecko</w:t>
        </w:r>
      </w:hyperlink>
      <w:r>
        <w:t xml:space="preserve">;</w:t>
      </w:r>
      <w:r>
        <w:t xml:space="preserve"> </w:t>
      </w:r>
      <w:hyperlink r:id="rId78">
        <w:r>
          <w:rPr>
            <w:rStyle w:val="Hyperlink"/>
          </w:rPr>
          <w:t xml:space="preserve">xgram/BlocFolio</w:t>
        </w:r>
      </w:hyperlink>
      <w:r>
        <w:t xml:space="preserve">;</w:t>
      </w:r>
      <w:r>
        <w:t xml:space="preserve"> </w:t>
      </w:r>
      <w:hyperlink r:id="rId79">
        <w:r>
          <w:rPr>
            <w:rStyle w:val="Hyperlink"/>
          </w:rPr>
          <w:t xml:space="preserve">Koinpark</w:t>
        </w:r>
      </w:hyperlink>
      <w:r>
        <w:t xml:space="preserve">). Le meme Solana sono quindi solo il</w:t>
      </w:r>
      <w:r>
        <w:t xml:space="preserve"> </w:t>
      </w:r>
      <w:r>
        <w:rPr>
          <w:bCs/>
          <w:b/>
        </w:rPr>
        <w:t xml:space="preserve">10–11% del settore meme</w:t>
      </w:r>
      <w:r>
        <w:t xml:space="preserve">, e la sola Dogecoin vale quattro volte l'intera categoria. Il comparto è dominato da narrative che nel 2024 non esistevano: PUMP (token della launchpad Pump.fun, circa $1,65 mld, probabilmente non incluso nel totale di categoria),</w:t>
      </w:r>
      <w:r>
        <w:t xml:space="preserve"> </w:t>
      </w:r>
      <w:r>
        <w:rPr>
          <w:bCs/>
          <w:b/>
        </w:rPr>
        <w:t xml:space="preserve">PENGU circa $536 mln (14%)</w:t>
      </w:r>
      <w:r>
        <w:t xml:space="preserve">,</w:t>
      </w:r>
      <w:r>
        <w:t xml:space="preserve"> </w:t>
      </w:r>
      <w:r>
        <w:rPr>
          <w:bCs/>
          <w:b/>
        </w:rPr>
        <w:t xml:space="preserve">TRUMP $370–536 mln (10–14%)</w:t>
      </w:r>
      <w:r>
        <w:t xml:space="preserve">, SPX6900 circa $355 mln,</w:t>
      </w:r>
      <w:r>
        <w:t xml:space="preserve"> </w:t>
      </w:r>
      <w:r>
        <w:rPr>
          <w:bCs/>
          <w:b/>
        </w:rPr>
        <w:t xml:space="preserve">BONK circa $330 mln (9%)</w:t>
      </w:r>
      <w:r>
        <w:t xml:space="preserve">,</w:t>
      </w:r>
      <w:r>
        <w:t xml:space="preserve"> </w:t>
      </w:r>
      <w:r>
        <w:rPr>
          <w:bCs/>
          <w:b/>
        </w:rPr>
        <w:t xml:space="preserve">USELESS circa $241 mln (6%)</w:t>
      </w:r>
      <w:r>
        <w:t xml:space="preserve">, WIF circa $187 mln e FARTCOIN circa $172 mln assorbono insieme il 55–60% del totale (</w:t>
      </w:r>
      <w:hyperlink r:id="rId80">
        <w:r>
          <w:rPr>
            <w:rStyle w:val="Hyperlink"/>
          </w:rPr>
          <w:t xml:space="preserve">MetaMask</w:t>
        </w:r>
      </w:hyperlink>
      <w:r>
        <w:t xml:space="preserve">;</w:t>
      </w:r>
      <w:r>
        <w:t xml:space="preserve"> </w:t>
      </w:r>
      <w:hyperlink r:id="rId81">
        <w:r>
          <w:rPr>
            <w:rStyle w:val="Hyperlink"/>
          </w:rPr>
          <w:t xml:space="preserve">Bybit</w:t>
        </w:r>
      </w:hyperlink>
      <w:r>
        <w:t xml:space="preserve">;</w:t>
      </w:r>
      <w:r>
        <w:t xml:space="preserve"> </w:t>
      </w:r>
      <w:hyperlink r:id="rId82">
        <w:r>
          <w:rPr>
            <w:rStyle w:val="Hyperlink"/>
          </w:rPr>
          <w:t xml:space="preserve">Coinbase</w:t>
        </w:r>
      </w:hyperlink>
      <w:r>
        <w:t xml:space="preserve">;</w:t>
      </w:r>
      <w:r>
        <w:t xml:space="preserve"> </w:t>
      </w:r>
      <w:hyperlink r:id="rId66">
        <w:r>
          <w:rPr>
            <w:rStyle w:val="Hyperlink"/>
          </w:rPr>
          <w:t xml:space="preserve">CoinDCX</w:t>
        </w:r>
      </w:hyperlink>
      <w:r>
        <w:t xml:space="preserve">). La fascia dei "personaggi virali", quella in cui competono direttamente i cinque token Solana in esame, è stata compressa di 25–30 volte rispetto a dicembre 2024, quando BONK valeva $3,32 mld, WIF $3,04 mld, PNUT $1,21 mld, MEW $810 mln e CHILLGUY $405 mln (</w:t>
      </w:r>
      <w:hyperlink r:id="rId83">
        <w:r>
          <w:rPr>
            <w:rStyle w:val="Hyperlink"/>
          </w:rPr>
          <w:t xml:space="preserve">Bitget Academy, dic 2024</w:t>
        </w:r>
      </w:hyperlink>
      <w:r>
        <w:t xml:space="preserve">). Nella tabella che segue WOJAK e CASHCAT compaiono in righe di confronto, fuori numerazione, al posto che occuperebbero per dimensione se fossero token Solana; PEPE, che da sola vale metà della categoria, è fuori scala.</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Token</w:t>
            </w:r>
          </w:p>
        </w:tc>
        <w:tc>
          <w:tcPr/>
          <w:p>
            <w:pPr>
              <w:pStyle w:val="Compact"/>
              <w:jc w:val="left"/>
            </w:pPr>
            <w:r>
              <w:t xml:space="preserve">Narrativa</w:t>
            </w:r>
          </w:p>
        </w:tc>
        <w:tc>
          <w:tcPr/>
          <w:p>
            <w:pPr>
              <w:pStyle w:val="Compact"/>
              <w:jc w:val="left"/>
            </w:pPr>
            <w:r>
              <w:t xml:space="preserve">Market cap (USD)</w:t>
            </w:r>
          </w:p>
        </w:tc>
        <w:tc>
          <w:tcPr/>
          <w:p>
            <w:pPr>
              <w:pStyle w:val="Compact"/>
              <w:jc w:val="left"/>
            </w:pPr>
            <w:r>
              <w:t xml:space="preserve">Data</w:t>
            </w:r>
          </w:p>
        </w:tc>
        <w:tc>
          <w:tcPr/>
          <w:p>
            <w:pPr>
              <w:pStyle w:val="Compact"/>
              <w:jc w:val="left"/>
            </w:pPr>
            <w:r>
              <w:t xml:space="preserve">Quota cat. (base $3,76 mld)</w:t>
            </w:r>
          </w:p>
        </w:tc>
        <w:tc>
          <w:tcPr/>
          <w:p>
            <w:pPr>
              <w:pStyle w:val="Compact"/>
              <w:jc w:val="left"/>
            </w:pPr>
            <w:r>
              <w:t xml:space="preserve">Fonte</w:t>
            </w:r>
          </w:p>
        </w:tc>
      </w:tr>
      <w:tr>
        <w:tc>
          <w:tcPr/>
          <w:p>
            <w:pPr>
              <w:pStyle w:val="Compact"/>
              <w:jc w:val="left"/>
            </w:pPr>
            <w:r>
              <w:t xml:space="preserve">1</w:t>
            </w:r>
          </w:p>
        </w:tc>
        <w:tc>
          <w:tcPr/>
          <w:p>
            <w:pPr>
              <w:pStyle w:val="Compact"/>
              <w:jc w:val="left"/>
            </w:pPr>
            <w:r>
              <w:t xml:space="preserve">PENGU</w:t>
            </w:r>
          </w:p>
        </w:tc>
        <w:tc>
          <w:tcPr/>
          <w:p>
            <w:pPr>
              <w:pStyle w:val="Compact"/>
              <w:jc w:val="left"/>
            </w:pPr>
            <w:r>
              <w:t xml:space="preserve">brand NFT</w:t>
            </w:r>
          </w:p>
        </w:tc>
        <w:tc>
          <w:tcPr/>
          <w:p>
            <w:pPr>
              <w:pStyle w:val="Compact"/>
              <w:jc w:val="left"/>
            </w:pPr>
            <w:r>
              <w:t xml:space="preserve">≈$536 mln</w:t>
            </w:r>
          </w:p>
        </w:tc>
        <w:tc>
          <w:tcPr/>
          <w:p>
            <w:pPr>
              <w:pStyle w:val="Compact"/>
              <w:jc w:val="left"/>
            </w:pPr>
            <w:r>
              <w:t xml:space="preserve">7 ott 2026</w:t>
            </w:r>
          </w:p>
        </w:tc>
        <w:tc>
          <w:tcPr/>
          <w:p>
            <w:pPr>
              <w:pStyle w:val="Compact"/>
              <w:jc w:val="left"/>
            </w:pPr>
            <w:r>
              <w:t xml:space="preserve">14,3%</w:t>
            </w:r>
          </w:p>
        </w:tc>
        <w:tc>
          <w:tcPr/>
          <w:p>
            <w:pPr>
              <w:pStyle w:val="Compact"/>
              <w:jc w:val="left"/>
            </w:pPr>
            <w:hyperlink r:id="rId80">
              <w:r>
                <w:rPr>
                  <w:rStyle w:val="Hyperlink"/>
                </w:rPr>
                <w:t xml:space="preserve">MetaMask</w:t>
              </w:r>
            </w:hyperlink>
          </w:p>
        </w:tc>
      </w:tr>
      <w:tr>
        <w:tc>
          <w:tcPr/>
          <w:p>
            <w:pPr>
              <w:pStyle w:val="Compact"/>
              <w:jc w:val="left"/>
            </w:pPr>
            <w:r>
              <w:t xml:space="preserve">2</w:t>
            </w:r>
          </w:p>
        </w:tc>
        <w:tc>
          <w:tcPr/>
          <w:p>
            <w:pPr>
              <w:pStyle w:val="Compact"/>
              <w:jc w:val="left"/>
            </w:pPr>
            <w:r>
              <w:t xml:space="preserve">TRUMP</w:t>
            </w:r>
          </w:p>
        </w:tc>
        <w:tc>
          <w:tcPr/>
          <w:p>
            <w:pPr>
              <w:pStyle w:val="Compact"/>
              <w:jc w:val="left"/>
            </w:pPr>
            <w:r>
              <w:t xml:space="preserve">politica</w:t>
            </w:r>
          </w:p>
        </w:tc>
        <w:tc>
          <w:tcPr/>
          <w:p>
            <w:pPr>
              <w:pStyle w:val="Compact"/>
              <w:jc w:val="left"/>
            </w:pPr>
            <w:r>
              <w:t xml:space="preserve">$373–536 mln</w:t>
            </w:r>
          </w:p>
        </w:tc>
        <w:tc>
          <w:tcPr/>
          <w:p>
            <w:pPr>
              <w:pStyle w:val="Compact"/>
              <w:jc w:val="left"/>
            </w:pPr>
            <w:r>
              <w:t xml:space="preserve">lug–set 2026</w:t>
            </w:r>
          </w:p>
        </w:tc>
        <w:tc>
          <w:tcPr/>
          <w:p>
            <w:pPr>
              <w:pStyle w:val="Compact"/>
              <w:jc w:val="left"/>
            </w:pPr>
            <w:r>
              <w:t xml:space="preserve">9,9–14,2%</w:t>
            </w:r>
          </w:p>
        </w:tc>
        <w:tc>
          <w:tcPr/>
          <w:p>
            <w:pPr>
              <w:pStyle w:val="Compact"/>
              <w:jc w:val="left"/>
            </w:pPr>
            <w:hyperlink r:id="rId84">
              <w:r>
                <w:rPr>
                  <w:rStyle w:val="Hyperlink"/>
                </w:rPr>
                <w:t xml:space="preserve">Phantom</w:t>
              </w:r>
            </w:hyperlink>
          </w:p>
        </w:tc>
      </w:tr>
      <w:tr>
        <w:tc>
          <w:tcPr/>
          <w:p>
            <w:pPr>
              <w:pStyle w:val="Compact"/>
              <w:jc w:val="left"/>
            </w:pPr>
            <w:r>
              <w:t xml:space="preserve">3</w:t>
            </w:r>
          </w:p>
        </w:tc>
        <w:tc>
          <w:tcPr/>
          <w:p>
            <w:pPr>
              <w:pStyle w:val="Compact"/>
              <w:jc w:val="left"/>
            </w:pPr>
            <w:r>
              <w:t xml:space="preserve">SPX6900</w:t>
            </w:r>
          </w:p>
        </w:tc>
        <w:tc>
          <w:tcPr/>
          <w:p>
            <w:pPr>
              <w:pStyle w:val="Compact"/>
              <w:jc w:val="left"/>
            </w:pPr>
            <w:r>
              <w:t xml:space="preserve">culto/indice</w:t>
            </w:r>
          </w:p>
        </w:tc>
        <w:tc>
          <w:tcPr/>
          <w:p>
            <w:pPr>
              <w:pStyle w:val="Compact"/>
              <w:jc w:val="left"/>
            </w:pPr>
            <w:r>
              <w:t xml:space="preserve">≈$355 mln</w:t>
            </w:r>
          </w:p>
        </w:tc>
        <w:tc>
          <w:tcPr/>
          <w:p>
            <w:pPr>
              <w:pStyle w:val="Compact"/>
              <w:jc w:val="left"/>
            </w:pPr>
            <w:r>
              <w:t xml:space="preserve">ott 2026</w:t>
            </w:r>
          </w:p>
        </w:tc>
        <w:tc>
          <w:tcPr/>
          <w:p>
            <w:pPr>
              <w:pStyle w:val="Compact"/>
              <w:jc w:val="left"/>
            </w:pPr>
            <w:r>
              <w:t xml:space="preserve">9,4%</w:t>
            </w:r>
          </w:p>
        </w:tc>
        <w:tc>
          <w:tcPr/>
          <w:p>
            <w:pPr>
              <w:pStyle w:val="Compact"/>
              <w:jc w:val="left"/>
            </w:pPr>
            <w:hyperlink r:id="rId67">
              <w:r>
                <w:rPr>
                  <w:rStyle w:val="Hyperlink"/>
                </w:rPr>
                <w:t xml:space="preserve">Coinbase</w:t>
              </w:r>
            </w:hyperlink>
          </w:p>
        </w:tc>
      </w:tr>
      <w:tr>
        <w:tc>
          <w:tcPr/>
          <w:p>
            <w:pPr>
              <w:pStyle w:val="Compact"/>
              <w:jc w:val="left"/>
            </w:pPr>
            <w:r>
              <w:t xml:space="preserve">4</w:t>
            </w:r>
          </w:p>
        </w:tc>
        <w:tc>
          <w:tcPr/>
          <w:p>
            <w:pPr>
              <w:pStyle w:val="Compact"/>
              <w:jc w:val="left"/>
            </w:pPr>
            <w:r>
              <w:t xml:space="preserve">BONK</w:t>
            </w:r>
          </w:p>
        </w:tc>
        <w:tc>
          <w:tcPr/>
          <w:p>
            <w:pPr>
              <w:pStyle w:val="Compact"/>
              <w:jc w:val="left"/>
            </w:pPr>
            <w:r>
              <w:t xml:space="preserve">dog coin OG</w:t>
            </w:r>
          </w:p>
        </w:tc>
        <w:tc>
          <w:tcPr/>
          <w:p>
            <w:pPr>
              <w:pStyle w:val="Compact"/>
              <w:jc w:val="left"/>
            </w:pPr>
            <w:r>
              <w:t xml:space="preserve">≈$330 mln</w:t>
            </w:r>
          </w:p>
        </w:tc>
        <w:tc>
          <w:tcPr/>
          <w:p>
            <w:pPr>
              <w:pStyle w:val="Compact"/>
              <w:jc w:val="left"/>
            </w:pPr>
            <w:r>
              <w:t xml:space="preserve">6 ott 2026</w:t>
            </w:r>
          </w:p>
        </w:tc>
        <w:tc>
          <w:tcPr/>
          <w:p>
            <w:pPr>
              <w:pStyle w:val="Compact"/>
              <w:jc w:val="left"/>
            </w:pPr>
            <w:r>
              <w:t xml:space="preserve">8,8%</w:t>
            </w:r>
          </w:p>
        </w:tc>
        <w:tc>
          <w:tcPr/>
          <w:p>
            <w:pPr>
              <w:pStyle w:val="Compact"/>
              <w:jc w:val="left"/>
            </w:pPr>
            <w:hyperlink r:id="rId54">
              <w:r>
                <w:rPr>
                  <w:rStyle w:val="Hyperlink"/>
                </w:rPr>
                <w:t xml:space="preserve">crypto.news</w:t>
              </w:r>
            </w:hyperlink>
          </w:p>
        </w:tc>
      </w:tr>
      <w:tr>
        <w:tc>
          <w:tcPr/>
          <w:p>
            <w:pPr>
              <w:pStyle w:val="Compact"/>
              <w:jc w:val="left"/>
            </w:pPr>
            <w:r>
              <w:t xml:space="preserve">5</w:t>
            </w:r>
          </w:p>
        </w:tc>
        <w:tc>
          <w:tcPr/>
          <w:p>
            <w:pPr>
              <w:pStyle w:val="Compact"/>
              <w:jc w:val="left"/>
            </w:pPr>
            <w:r>
              <w:t xml:space="preserve">USELESS</w:t>
            </w:r>
          </w:p>
        </w:tc>
        <w:tc>
          <w:tcPr/>
          <w:p>
            <w:pPr>
              <w:pStyle w:val="Compact"/>
              <w:jc w:val="left"/>
            </w:pPr>
            <w:r>
              <w:t xml:space="preserve">anti-utilità</w:t>
            </w:r>
          </w:p>
        </w:tc>
        <w:tc>
          <w:tcPr/>
          <w:p>
            <w:pPr>
              <w:pStyle w:val="Compact"/>
              <w:jc w:val="left"/>
            </w:pPr>
            <w:r>
              <w:t xml:space="preserve">$241 mln</w:t>
            </w:r>
          </w:p>
        </w:tc>
        <w:tc>
          <w:tcPr/>
          <w:p>
            <w:pPr>
              <w:pStyle w:val="Compact"/>
              <w:jc w:val="left"/>
            </w:pPr>
            <w:r>
              <w:t xml:space="preserve">2 ott 2026</w:t>
            </w:r>
          </w:p>
        </w:tc>
        <w:tc>
          <w:tcPr/>
          <w:p>
            <w:pPr>
              <w:pStyle w:val="Compact"/>
              <w:jc w:val="left"/>
            </w:pPr>
            <w:r>
              <w:t xml:space="preserve">6,4%</w:t>
            </w:r>
          </w:p>
        </w:tc>
        <w:tc>
          <w:tcPr/>
          <w:p>
            <w:pPr>
              <w:pStyle w:val="Compact"/>
              <w:jc w:val="left"/>
            </w:pPr>
            <w:hyperlink r:id="rId81">
              <w:r>
                <w:rPr>
                  <w:rStyle w:val="Hyperlink"/>
                </w:rPr>
                <w:t xml:space="preserve">Bybit</w:t>
              </w:r>
            </w:hyperlink>
          </w:p>
        </w:tc>
      </w:tr>
      <w:tr>
        <w:tc>
          <w:tcPr/>
          <w:p>
            <w:pPr>
              <w:pStyle w:val="Compact"/>
              <w:jc w:val="left"/>
            </w:pPr>
            <w:r>
              <w:t xml:space="preserve">6</w:t>
            </w:r>
          </w:p>
        </w:tc>
        <w:tc>
          <w:tcPr/>
          <w:p>
            <w:pPr>
              <w:pStyle w:val="Compact"/>
              <w:jc w:val="left"/>
            </w:pPr>
            <w:r>
              <w:t xml:space="preserve">WIF</w:t>
            </w:r>
          </w:p>
        </w:tc>
        <w:tc>
          <w:tcPr/>
          <w:p>
            <w:pPr>
              <w:pStyle w:val="Compact"/>
              <w:jc w:val="left"/>
            </w:pPr>
            <w:r>
              <w:t xml:space="preserve">dog character</w:t>
            </w:r>
          </w:p>
        </w:tc>
        <w:tc>
          <w:tcPr/>
          <w:p>
            <w:pPr>
              <w:pStyle w:val="Compact"/>
              <w:jc w:val="left"/>
            </w:pPr>
            <w:r>
              <w:t xml:space="preserve">$187 mln</w:t>
            </w:r>
          </w:p>
        </w:tc>
        <w:tc>
          <w:tcPr/>
          <w:p>
            <w:pPr>
              <w:pStyle w:val="Compact"/>
              <w:jc w:val="left"/>
            </w:pPr>
            <w:r>
              <w:t xml:space="preserve">18 set 2026</w:t>
            </w:r>
          </w:p>
        </w:tc>
        <w:tc>
          <w:tcPr/>
          <w:p>
            <w:pPr>
              <w:pStyle w:val="Compact"/>
              <w:jc w:val="left"/>
            </w:pPr>
            <w:r>
              <w:t xml:space="preserve">5,0%</w:t>
            </w:r>
          </w:p>
        </w:tc>
        <w:tc>
          <w:tcPr/>
          <w:p>
            <w:pPr>
              <w:pStyle w:val="Compact"/>
              <w:jc w:val="left"/>
            </w:pPr>
            <w:hyperlink r:id="rId78">
              <w:r>
                <w:rPr>
                  <w:rStyle w:val="Hyperlink"/>
                </w:rPr>
                <w:t xml:space="preserve">xgram</w:t>
              </w:r>
            </w:hyperlink>
          </w:p>
        </w:tc>
      </w:tr>
      <w:tr>
        <w:tc>
          <w:tcPr/>
          <w:p>
            <w:pPr>
              <w:pStyle w:val="Compact"/>
              <w:jc w:val="left"/>
            </w:pPr>
            <w:r>
              <w:t xml:space="preserve">7</w:t>
            </w:r>
          </w:p>
        </w:tc>
        <w:tc>
          <w:tcPr/>
          <w:p>
            <w:pPr>
              <w:pStyle w:val="Compact"/>
              <w:jc w:val="left"/>
            </w:pPr>
            <w:r>
              <w:t xml:space="preserve">FARTCOIN</w:t>
            </w:r>
          </w:p>
        </w:tc>
        <w:tc>
          <w:tcPr/>
          <w:p>
            <w:pPr>
              <w:pStyle w:val="Compact"/>
              <w:jc w:val="left"/>
            </w:pPr>
            <w:r>
              <w:t xml:space="preserve">assurdo/AI</w:t>
            </w:r>
          </w:p>
        </w:tc>
        <w:tc>
          <w:tcPr/>
          <w:p>
            <w:pPr>
              <w:pStyle w:val="Compact"/>
              <w:jc w:val="left"/>
            </w:pPr>
            <w:r>
              <w:t xml:space="preserve">$172 mln</w:t>
            </w:r>
          </w:p>
        </w:tc>
        <w:tc>
          <w:tcPr/>
          <w:p>
            <w:pPr>
              <w:pStyle w:val="Compact"/>
              <w:jc w:val="left"/>
            </w:pPr>
            <w:r>
              <w:t xml:space="preserve">inizio ott 2026</w:t>
            </w:r>
          </w:p>
        </w:tc>
        <w:tc>
          <w:tcPr/>
          <w:p>
            <w:pPr>
              <w:pStyle w:val="Compact"/>
              <w:jc w:val="left"/>
            </w:pPr>
            <w:r>
              <w:t xml:space="preserve">4,6%</w:t>
            </w:r>
          </w:p>
        </w:tc>
        <w:tc>
          <w:tcPr/>
          <w:p>
            <w:pPr>
              <w:pStyle w:val="Compact"/>
              <w:jc w:val="left"/>
            </w:pPr>
            <w:hyperlink r:id="rId82">
              <w:r>
                <w:rPr>
                  <w:rStyle w:val="Hyperlink"/>
                </w:rPr>
                <w:t xml:space="preserve">Coinbase</w:t>
              </w:r>
            </w:hyperlink>
          </w:p>
        </w:tc>
      </w:tr>
      <w:tr>
        <w:tc>
          <w:tcPr/>
          <w:p>
            <w:pPr>
              <w:pStyle w:val="Compact"/>
              <w:jc w:val="left"/>
            </w:pPr>
            <w:r>
              <w:t xml:space="preserve">(confronto)</w:t>
            </w:r>
          </w:p>
        </w:tc>
        <w:tc>
          <w:tcPr/>
          <w:p>
            <w:pPr>
              <w:pStyle w:val="Compact"/>
              <w:jc w:val="left"/>
            </w:pPr>
            <w:r>
              <w:rPr>
                <w:bCs/>
                <w:b/>
              </w:rPr>
              <w:t xml:space="preserve">CASHCAT</w:t>
            </w:r>
            <w:r>
              <w:t xml:space="preserve"> </w:t>
            </w:r>
            <w:r>
              <w:t xml:space="preserve">(Robinhood Chain)</w:t>
            </w:r>
          </w:p>
        </w:tc>
        <w:tc>
          <w:tcPr/>
          <w:p>
            <w:pPr>
              <w:pStyle w:val="Compact"/>
              <w:jc w:val="left"/>
            </w:pPr>
            <w:r>
              <w:t xml:space="preserve">gatto / lore Robinhood</w:t>
            </w:r>
          </w:p>
        </w:tc>
        <w:tc>
          <w:tcPr/>
          <w:p>
            <w:pPr>
              <w:pStyle w:val="Compact"/>
              <w:jc w:val="left"/>
            </w:pPr>
            <w:r>
              <w:rPr>
                <w:bCs/>
                <w:b/>
              </w:rPr>
              <w:t xml:space="preserve">≈$115 mln</w:t>
            </w:r>
          </w:p>
        </w:tc>
        <w:tc>
          <w:tcPr/>
          <w:p>
            <w:pPr>
              <w:pStyle w:val="Compact"/>
              <w:jc w:val="left"/>
            </w:pPr>
            <w:r>
              <w:rPr>
                <w:bCs/>
                <w:b/>
              </w:rPr>
              <w:t xml:space="preserve">8 ott 2026</w:t>
            </w:r>
          </w:p>
        </w:tc>
        <w:tc>
          <w:tcPr/>
          <w:p>
            <w:pPr>
              <w:pStyle w:val="Compact"/>
              <w:jc w:val="left"/>
            </w:pPr>
            <w:r>
              <w:rPr>
                <w:bCs/>
                <w:b/>
              </w:rPr>
              <w:t xml:space="preserve">fuori categoria</w:t>
            </w:r>
            <w:r>
              <w:t xml:space="preserve">: ≈0,33% del settore globale; varrebbe ≈3% della cat. Solana</w:t>
            </w:r>
          </w:p>
        </w:tc>
        <w:tc>
          <w:tcPr/>
          <w:p>
            <w:pPr>
              <w:pStyle w:val="Compact"/>
              <w:jc w:val="left"/>
            </w:pPr>
            <w:hyperlink r:id="rId73">
              <w:r>
                <w:rPr>
                  <w:rStyle w:val="Hyperlink"/>
                </w:rPr>
                <w:t xml:space="preserve">OpenPR</w:t>
              </w:r>
            </w:hyperlink>
          </w:p>
        </w:tc>
      </w:tr>
      <w:tr>
        <w:tc>
          <w:tcPr/>
          <w:p>
            <w:pPr>
              <w:pStyle w:val="Compact"/>
              <w:jc w:val="left"/>
            </w:pPr>
            <w:r>
              <w:t xml:space="preserve">8</w:t>
            </w:r>
          </w:p>
        </w:tc>
        <w:tc>
          <w:tcPr/>
          <w:p>
            <w:pPr>
              <w:pStyle w:val="Compact"/>
              <w:jc w:val="left"/>
            </w:pPr>
            <w:r>
              <w:t xml:space="preserve">BOME</w:t>
            </w:r>
          </w:p>
        </w:tc>
        <w:tc>
          <w:tcPr/>
          <w:p>
            <w:pPr>
              <w:pStyle w:val="Compact"/>
              <w:jc w:val="left"/>
            </w:pPr>
            <w:r>
              <w:t xml:space="preserve">meme 2024</w:t>
            </w:r>
          </w:p>
        </w:tc>
        <w:tc>
          <w:tcPr/>
          <w:p>
            <w:pPr>
              <w:pStyle w:val="Compact"/>
              <w:jc w:val="left"/>
            </w:pPr>
            <w:r>
              <w:t xml:space="preserve">≈$70 mln</w:t>
            </w:r>
          </w:p>
        </w:tc>
        <w:tc>
          <w:tcPr/>
          <w:p>
            <w:pPr>
              <w:pStyle w:val="Compact"/>
              <w:jc w:val="left"/>
            </w:pPr>
            <w:r>
              <w:t xml:space="preserve">set 2026</w:t>
            </w:r>
          </w:p>
        </w:tc>
        <w:tc>
          <w:tcPr/>
          <w:p>
            <w:pPr>
              <w:pStyle w:val="Compact"/>
              <w:jc w:val="left"/>
            </w:pPr>
            <w:r>
              <w:t xml:space="preserve">1,9%</w:t>
            </w:r>
          </w:p>
        </w:tc>
        <w:tc>
          <w:tcPr/>
          <w:p>
            <w:pPr>
              <w:pStyle w:val="Compact"/>
              <w:jc w:val="left"/>
            </w:pPr>
            <w:hyperlink r:id="rId85">
              <w:r>
                <w:rPr>
                  <w:rStyle w:val="Hyperlink"/>
                </w:rPr>
                <w:t xml:space="preserve">CoinMarketCap</w:t>
              </w:r>
            </w:hyperlink>
          </w:p>
        </w:tc>
      </w:tr>
      <w:tr>
        <w:tc>
          <w:tcPr/>
          <w:p>
            <w:pPr>
              <w:pStyle w:val="Compact"/>
              <w:jc w:val="left"/>
            </w:pPr>
            <w:r>
              <w:t xml:space="preserve">9</w:t>
            </w:r>
          </w:p>
        </w:tc>
        <w:tc>
          <w:tcPr/>
          <w:p>
            <w:pPr>
              <w:pStyle w:val="Compact"/>
              <w:jc w:val="left"/>
            </w:pPr>
            <w:r>
              <w:t xml:space="preserve">POPCAT</w:t>
            </w:r>
          </w:p>
        </w:tc>
        <w:tc>
          <w:tcPr/>
          <w:p>
            <w:pPr>
              <w:pStyle w:val="Compact"/>
              <w:jc w:val="left"/>
            </w:pPr>
            <w:r>
              <w:t xml:space="preserve">gatto virale</w:t>
            </w:r>
          </w:p>
        </w:tc>
        <w:tc>
          <w:tcPr/>
          <w:p>
            <w:pPr>
              <w:pStyle w:val="Compact"/>
              <w:jc w:val="left"/>
            </w:pPr>
            <w:r>
              <w:t xml:space="preserve">$47,6 mln</w:t>
            </w:r>
          </w:p>
        </w:tc>
        <w:tc>
          <w:tcPr/>
          <w:p>
            <w:pPr>
              <w:pStyle w:val="Compact"/>
              <w:jc w:val="left"/>
            </w:pPr>
            <w:r>
              <w:t xml:space="preserve">8 ott 2026</w:t>
            </w:r>
          </w:p>
        </w:tc>
        <w:tc>
          <w:tcPr/>
          <w:p>
            <w:pPr>
              <w:pStyle w:val="Compact"/>
              <w:jc w:val="left"/>
            </w:pPr>
            <w:r>
              <w:t xml:space="preserve">1,3%</w:t>
            </w:r>
          </w:p>
        </w:tc>
        <w:tc>
          <w:tcPr/>
          <w:p>
            <w:pPr>
              <w:pStyle w:val="Compact"/>
              <w:jc w:val="left"/>
            </w:pPr>
            <w:hyperlink r:id="rId86">
              <w:r>
                <w:rPr>
                  <w:rStyle w:val="Hyperlink"/>
                </w:rPr>
                <w:t xml:space="preserve">Bybit</w:t>
              </w:r>
            </w:hyperlink>
          </w:p>
        </w:tc>
      </w:tr>
      <w:tr>
        <w:tc>
          <w:tcPr/>
          <w:p>
            <w:pPr>
              <w:pStyle w:val="Compact"/>
              <w:jc w:val="left"/>
            </w:pPr>
            <w:r>
              <w:t xml:space="preserve">10</w:t>
            </w:r>
          </w:p>
        </w:tc>
        <w:tc>
          <w:tcPr/>
          <w:p>
            <w:pPr>
              <w:pStyle w:val="Compact"/>
              <w:jc w:val="left"/>
            </w:pPr>
            <w:r>
              <w:rPr>
                <w:bCs/>
                <w:b/>
              </w:rPr>
              <w:t xml:space="preserve">TROLL</w:t>
            </w:r>
          </w:p>
        </w:tc>
        <w:tc>
          <w:tcPr/>
          <w:p>
            <w:pPr>
              <w:pStyle w:val="Compact"/>
              <w:jc w:val="left"/>
            </w:pPr>
            <w:r>
              <w:t xml:space="preserve">Trollface</w:t>
            </w:r>
          </w:p>
        </w:tc>
        <w:tc>
          <w:tcPr/>
          <w:p>
            <w:pPr>
              <w:pStyle w:val="Compact"/>
              <w:jc w:val="left"/>
            </w:pPr>
            <w:r>
              <w:rPr>
                <w:bCs/>
                <w:b/>
              </w:rPr>
              <w:t xml:space="preserve">$46,9–53,6 mln</w:t>
            </w:r>
          </w:p>
        </w:tc>
        <w:tc>
          <w:tcPr/>
          <w:p>
            <w:pPr>
              <w:pStyle w:val="Compact"/>
              <w:jc w:val="left"/>
            </w:pPr>
            <w:r>
              <w:t xml:space="preserve">set 2026</w:t>
            </w:r>
          </w:p>
        </w:tc>
        <w:tc>
          <w:tcPr/>
          <w:p>
            <w:pPr>
              <w:pStyle w:val="Compact"/>
              <w:jc w:val="left"/>
            </w:pPr>
            <w:r>
              <w:rPr>
                <w:bCs/>
                <w:b/>
              </w:rPr>
              <w:t xml:space="preserve">1,25–1,4%</w:t>
            </w:r>
          </w:p>
        </w:tc>
        <w:tc>
          <w:tcPr/>
          <w:p>
            <w:pPr>
              <w:pStyle w:val="Compact"/>
              <w:jc w:val="left"/>
            </w:pPr>
            <w:hyperlink r:id="rId76">
              <w:r>
                <w:rPr>
                  <w:rStyle w:val="Hyperlink"/>
                </w:rPr>
                <w:t xml:space="preserve">Coinbase</w:t>
              </w:r>
            </w:hyperlink>
            <w:r>
              <w:t xml:space="preserve">;</w:t>
            </w:r>
            <w:r>
              <w:t xml:space="preserve"> </w:t>
            </w:r>
            <w:hyperlink r:id="rId87">
              <w:r>
                <w:rPr>
                  <w:rStyle w:val="Hyperlink"/>
                </w:rPr>
                <w:t xml:space="preserve">Trust Wallet</w:t>
              </w:r>
            </w:hyperlink>
          </w:p>
        </w:tc>
      </w:tr>
      <w:tr>
        <w:tc>
          <w:tcPr/>
          <w:p>
            <w:pPr>
              <w:pStyle w:val="Compact"/>
              <w:jc w:val="left"/>
            </w:pPr>
            <w:r>
              <w:t xml:space="preserve">11</w:t>
            </w:r>
          </w:p>
        </w:tc>
        <w:tc>
          <w:tcPr/>
          <w:p>
            <w:pPr>
              <w:pStyle w:val="Compact"/>
              <w:jc w:val="left"/>
            </w:pPr>
            <w:r>
              <w:t xml:space="preserve">MEW</w:t>
            </w:r>
          </w:p>
        </w:tc>
        <w:tc>
          <w:tcPr/>
          <w:p>
            <w:pPr>
              <w:pStyle w:val="Compact"/>
              <w:jc w:val="left"/>
            </w:pPr>
            <w:r>
              <w:t xml:space="preserve">gatto</w:t>
            </w:r>
          </w:p>
        </w:tc>
        <w:tc>
          <w:tcPr/>
          <w:p>
            <w:pPr>
              <w:pStyle w:val="Compact"/>
              <w:jc w:val="left"/>
            </w:pPr>
            <w:r>
              <w:t xml:space="preserve">$44,9 mln</w:t>
            </w:r>
          </w:p>
        </w:tc>
        <w:tc>
          <w:tcPr/>
          <w:p>
            <w:pPr>
              <w:pStyle w:val="Compact"/>
              <w:jc w:val="left"/>
            </w:pPr>
            <w:r>
              <w:t xml:space="preserve">1 ott 2026</w:t>
            </w:r>
          </w:p>
        </w:tc>
        <w:tc>
          <w:tcPr/>
          <w:p>
            <w:pPr>
              <w:pStyle w:val="Compact"/>
              <w:jc w:val="left"/>
            </w:pPr>
            <w:r>
              <w:t xml:space="preserve">1,2%</w:t>
            </w:r>
          </w:p>
        </w:tc>
        <w:tc>
          <w:tcPr/>
          <w:p>
            <w:pPr>
              <w:pStyle w:val="Compact"/>
              <w:jc w:val="left"/>
            </w:pPr>
            <w:hyperlink r:id="rId88">
              <w:r>
                <w:rPr>
                  <w:rStyle w:val="Hyperlink"/>
                </w:rPr>
                <w:t xml:space="preserve">Bybit</w:t>
              </w:r>
            </w:hyperlink>
          </w:p>
        </w:tc>
      </w:tr>
      <w:tr>
        <w:tc>
          <w:tcPr/>
          <w:p>
            <w:pPr>
              <w:pStyle w:val="Compact"/>
              <w:jc w:val="left"/>
            </w:pPr>
            <w:r>
              <w:t xml:space="preserve">12</w:t>
            </w:r>
          </w:p>
        </w:tc>
        <w:tc>
          <w:tcPr/>
          <w:p>
            <w:pPr>
              <w:pStyle w:val="Compact"/>
              <w:jc w:val="left"/>
            </w:pPr>
            <w:r>
              <w:t xml:space="preserve">PNUT</w:t>
            </w:r>
          </w:p>
        </w:tc>
        <w:tc>
          <w:tcPr/>
          <w:p>
            <w:pPr>
              <w:pStyle w:val="Compact"/>
              <w:jc w:val="left"/>
            </w:pPr>
            <w:r>
              <w:t xml:space="preserve">scoiattolo virale</w:t>
            </w:r>
          </w:p>
        </w:tc>
        <w:tc>
          <w:tcPr/>
          <w:p>
            <w:pPr>
              <w:pStyle w:val="Compact"/>
              <w:jc w:val="left"/>
            </w:pPr>
            <w:r>
              <w:t xml:space="preserve">≈$43 mln</w:t>
            </w:r>
          </w:p>
        </w:tc>
        <w:tc>
          <w:tcPr/>
          <w:p>
            <w:pPr>
              <w:pStyle w:val="Compact"/>
              <w:jc w:val="left"/>
            </w:pPr>
            <w:r>
              <w:t xml:space="preserve">lug–set 2026</w:t>
            </w:r>
          </w:p>
        </w:tc>
        <w:tc>
          <w:tcPr/>
          <w:p>
            <w:pPr>
              <w:pStyle w:val="Compact"/>
              <w:jc w:val="left"/>
            </w:pPr>
            <w:r>
              <w:t xml:space="preserve">1,1%</w:t>
            </w:r>
          </w:p>
        </w:tc>
        <w:tc>
          <w:tcPr/>
          <w:p>
            <w:pPr>
              <w:pStyle w:val="Compact"/>
              <w:jc w:val="left"/>
            </w:pPr>
            <w:hyperlink r:id="rId89">
              <w:r>
                <w:rPr>
                  <w:rStyle w:val="Hyperlink"/>
                </w:rPr>
                <w:t xml:space="preserve">Coinbase</w:t>
              </w:r>
            </w:hyperlink>
          </w:p>
        </w:tc>
      </w:tr>
      <w:tr>
        <w:tc>
          <w:tcPr/>
          <w:p>
            <w:pPr>
              <w:pStyle w:val="Compact"/>
              <w:jc w:val="left"/>
            </w:pPr>
            <w:r>
              <w:t xml:space="preserve">13</w:t>
            </w:r>
          </w:p>
        </w:tc>
        <w:tc>
          <w:tcPr/>
          <w:p>
            <w:pPr>
              <w:pStyle w:val="Compact"/>
              <w:jc w:val="left"/>
            </w:pPr>
            <w:r>
              <w:t xml:space="preserve">MOODENG</w:t>
            </w:r>
          </w:p>
        </w:tc>
        <w:tc>
          <w:tcPr/>
          <w:p>
            <w:pPr>
              <w:pStyle w:val="Compact"/>
              <w:jc w:val="left"/>
            </w:pPr>
            <w:r>
              <w:t xml:space="preserve">ippopotamo virale</w:t>
            </w:r>
          </w:p>
        </w:tc>
        <w:tc>
          <w:tcPr/>
          <w:p>
            <w:pPr>
              <w:pStyle w:val="Compact"/>
              <w:jc w:val="left"/>
            </w:pPr>
            <w:r>
              <w:t xml:space="preserve">$39 mln</w:t>
            </w:r>
          </w:p>
        </w:tc>
        <w:tc>
          <w:tcPr/>
          <w:p>
            <w:pPr>
              <w:pStyle w:val="Compact"/>
              <w:jc w:val="left"/>
            </w:pPr>
            <w:r>
              <w:t xml:space="preserve">31 ago 2026</w:t>
            </w:r>
          </w:p>
        </w:tc>
        <w:tc>
          <w:tcPr/>
          <w:p>
            <w:pPr>
              <w:pStyle w:val="Compact"/>
              <w:jc w:val="left"/>
            </w:pPr>
            <w:r>
              <w:t xml:space="preserve">1,0%</w:t>
            </w:r>
          </w:p>
        </w:tc>
        <w:tc>
          <w:tcPr/>
          <w:p>
            <w:pPr>
              <w:pStyle w:val="Compact"/>
              <w:jc w:val="left"/>
            </w:pPr>
            <w:hyperlink r:id="rId90">
              <w:r>
                <w:rPr>
                  <w:rStyle w:val="Hyperlink"/>
                </w:rPr>
                <w:t xml:space="preserve">crypto.news</w:t>
              </w:r>
            </w:hyperlink>
          </w:p>
        </w:tc>
      </w:tr>
      <w:tr>
        <w:tc>
          <w:tcPr/>
          <w:p>
            <w:pPr>
              <w:pStyle w:val="Compact"/>
              <w:jc w:val="left"/>
            </w:pPr>
            <w:r>
              <w:t xml:space="preserve">14</w:t>
            </w:r>
          </w:p>
        </w:tc>
        <w:tc>
          <w:tcPr/>
          <w:p>
            <w:pPr>
              <w:pStyle w:val="Compact"/>
              <w:jc w:val="left"/>
            </w:pPr>
            <w:r>
              <w:t xml:space="preserve">GIGA</w:t>
            </w:r>
          </w:p>
        </w:tc>
        <w:tc>
          <w:tcPr/>
          <w:p>
            <w:pPr>
              <w:pStyle w:val="Compact"/>
              <w:jc w:val="left"/>
            </w:pPr>
            <w:r>
              <w:t xml:space="preserve">Gigachad</w:t>
            </w:r>
          </w:p>
        </w:tc>
        <w:tc>
          <w:tcPr/>
          <w:p>
            <w:pPr>
              <w:pStyle w:val="Compact"/>
              <w:jc w:val="left"/>
            </w:pPr>
            <w:r>
              <w:t xml:space="preserve">$18,9 mln</w:t>
            </w:r>
          </w:p>
        </w:tc>
        <w:tc>
          <w:tcPr/>
          <w:p>
            <w:pPr>
              <w:pStyle w:val="Compact"/>
              <w:jc w:val="left"/>
            </w:pPr>
            <w:r>
              <w:t xml:space="preserve">8 ott 2026</w:t>
            </w:r>
          </w:p>
        </w:tc>
        <w:tc>
          <w:tcPr/>
          <w:p>
            <w:pPr>
              <w:pStyle w:val="Compact"/>
              <w:jc w:val="left"/>
            </w:pPr>
            <w:r>
              <w:t xml:space="preserve">0,5%</w:t>
            </w:r>
          </w:p>
        </w:tc>
        <w:tc>
          <w:tcPr/>
          <w:p>
            <w:pPr>
              <w:pStyle w:val="Compact"/>
              <w:jc w:val="left"/>
            </w:pPr>
            <w:hyperlink r:id="rId91">
              <w:r>
                <w:rPr>
                  <w:rStyle w:val="Hyperlink"/>
                </w:rPr>
                <w:t xml:space="preserve">Coinbase</w:t>
              </w:r>
            </w:hyperlink>
          </w:p>
        </w:tc>
      </w:tr>
      <w:tr>
        <w:tc>
          <w:tcPr/>
          <w:p>
            <w:pPr>
              <w:pStyle w:val="Compact"/>
              <w:jc w:val="left"/>
            </w:pPr>
            <w:r>
              <w:t xml:space="preserve">(confronto)</w:t>
            </w:r>
          </w:p>
        </w:tc>
        <w:tc>
          <w:tcPr/>
          <w:p>
            <w:pPr>
              <w:pStyle w:val="Compact"/>
              <w:jc w:val="left"/>
            </w:pPr>
            <w:r>
              <w:rPr>
                <w:bCs/>
                <w:b/>
              </w:rPr>
              <w:t xml:space="preserve">WOJAK</w:t>
            </w:r>
            <w:r>
              <w:t xml:space="preserve"> </w:t>
            </w:r>
            <w:r>
              <w:t xml:space="preserve">(Ethereum, wojakcto.com)</w:t>
            </w:r>
          </w:p>
        </w:tc>
        <w:tc>
          <w:tcPr/>
          <w:p>
            <w:pPr>
              <w:pStyle w:val="Compact"/>
              <w:jc w:val="left"/>
            </w:pPr>
            <w:r>
              <w:t xml:space="preserve">Feels Guy, CTO 2023</w:t>
            </w:r>
          </w:p>
        </w:tc>
        <w:tc>
          <w:tcPr/>
          <w:p>
            <w:pPr>
              <w:pStyle w:val="Compact"/>
              <w:jc w:val="left"/>
            </w:pPr>
            <w:r>
              <w:rPr>
                <w:bCs/>
                <w:b/>
              </w:rPr>
              <w:t xml:space="preserve">$18,1–18,6 mln circ.</w:t>
            </w:r>
            <w:r>
              <w:t xml:space="preserve"> </w:t>
            </w:r>
            <w:r>
              <w:t xml:space="preserve">(FDV $25–28 mln)</w:t>
            </w:r>
          </w:p>
        </w:tc>
        <w:tc>
          <w:tcPr/>
          <w:p>
            <w:pPr>
              <w:pStyle w:val="Compact"/>
              <w:jc w:val="left"/>
            </w:pPr>
            <w:r>
              <w:rPr>
                <w:bCs/>
                <w:b/>
              </w:rPr>
              <w:t xml:space="preserve">1–5 ott 2026</w:t>
            </w:r>
          </w:p>
        </w:tc>
        <w:tc>
          <w:tcPr/>
          <w:p>
            <w:pPr>
              <w:pStyle w:val="Compact"/>
              <w:jc w:val="left"/>
            </w:pPr>
            <w:r>
              <w:rPr>
                <w:bCs/>
                <w:b/>
              </w:rPr>
              <w:t xml:space="preserve">fuori categoria</w:t>
            </w:r>
            <w:r>
              <w:t xml:space="preserve">: 0,05% del settore meme globale; varrebbe ≈0,5% della cat. Solana</w:t>
            </w:r>
          </w:p>
        </w:tc>
        <w:tc>
          <w:tcPr/>
          <w:p>
            <w:pPr>
              <w:pStyle w:val="Compact"/>
              <w:jc w:val="left"/>
            </w:pPr>
            <w:hyperlink r:id="rId37">
              <w:r>
                <w:rPr>
                  <w:rStyle w:val="Hyperlink"/>
                </w:rPr>
                <w:t xml:space="preserve">Kraken</w:t>
              </w:r>
            </w:hyperlink>
            <w:r>
              <w:t xml:space="preserve">;</w:t>
            </w:r>
            <w:r>
              <w:t xml:space="preserve"> </w:t>
            </w:r>
            <w:hyperlink r:id="rId39">
              <w:r>
                <w:rPr>
                  <w:rStyle w:val="Hyperlink"/>
                </w:rPr>
                <w:t xml:space="preserve">OKX</w:t>
              </w:r>
            </w:hyperlink>
            <w:r>
              <w:t xml:space="preserve">;</w:t>
            </w:r>
            <w:r>
              <w:t xml:space="preserve"> </w:t>
            </w:r>
            <w:hyperlink r:id="rId34">
              <w:r>
                <w:rPr>
                  <w:rStyle w:val="Hyperlink"/>
                </w:rPr>
                <w:t xml:space="preserve">Etherscan</w:t>
              </w:r>
            </w:hyperlink>
          </w:p>
        </w:tc>
      </w:tr>
      <w:tr>
        <w:tc>
          <w:tcPr/>
          <w:p>
            <w:pPr>
              <w:pStyle w:val="Compact"/>
              <w:jc w:val="left"/>
            </w:pPr>
            <w:r>
              <w:t xml:space="preserve">15</w:t>
            </w:r>
          </w:p>
        </w:tc>
        <w:tc>
          <w:tcPr/>
          <w:p>
            <w:pPr>
              <w:pStyle w:val="Compact"/>
              <w:jc w:val="left"/>
            </w:pPr>
            <w:r>
              <w:t xml:space="preserve">GOAT</w:t>
            </w:r>
          </w:p>
        </w:tc>
        <w:tc>
          <w:tcPr/>
          <w:p>
            <w:pPr>
              <w:pStyle w:val="Compact"/>
              <w:jc w:val="left"/>
            </w:pPr>
            <w:r>
              <w:t xml:space="preserve">meme AI</w:t>
            </w:r>
          </w:p>
        </w:tc>
        <w:tc>
          <w:tcPr/>
          <w:p>
            <w:pPr>
              <w:pStyle w:val="Compact"/>
              <w:jc w:val="left"/>
            </w:pPr>
            <w:r>
              <w:t xml:space="preserve">$16,4 mln</w:t>
            </w:r>
          </w:p>
        </w:tc>
        <w:tc>
          <w:tcPr/>
          <w:p>
            <w:pPr>
              <w:pStyle w:val="Compact"/>
              <w:jc w:val="left"/>
            </w:pPr>
            <w:r>
              <w:t xml:space="preserve">19 set 2026</w:t>
            </w:r>
          </w:p>
        </w:tc>
        <w:tc>
          <w:tcPr/>
          <w:p>
            <w:pPr>
              <w:pStyle w:val="Compact"/>
              <w:jc w:val="left"/>
            </w:pPr>
            <w:r>
              <w:t xml:space="preserve">0,4%</w:t>
            </w:r>
          </w:p>
        </w:tc>
        <w:tc>
          <w:tcPr/>
          <w:p>
            <w:pPr>
              <w:pStyle w:val="Compact"/>
              <w:jc w:val="left"/>
            </w:pPr>
            <w:hyperlink r:id="rId92">
              <w:r>
                <w:rPr>
                  <w:rStyle w:val="Hyperlink"/>
                </w:rPr>
                <w:t xml:space="preserve">Bitget</w:t>
              </w:r>
            </w:hyperlink>
          </w:p>
        </w:tc>
      </w:tr>
      <w:tr>
        <w:tc>
          <w:tcPr/>
          <w:p>
            <w:pPr>
              <w:pStyle w:val="Compact"/>
              <w:jc w:val="left"/>
            </w:pPr>
            <w:r>
              <w:t xml:space="preserve">16</w:t>
            </w:r>
          </w:p>
        </w:tc>
        <w:tc>
          <w:tcPr/>
          <w:p>
            <w:pPr>
              <w:pStyle w:val="Compact"/>
              <w:jc w:val="left"/>
            </w:pPr>
            <w:r>
              <w:rPr>
                <w:bCs/>
                <w:b/>
              </w:rPr>
              <w:t xml:space="preserve">CHILLGUY</w:t>
            </w:r>
          </w:p>
        </w:tc>
        <w:tc>
          <w:tcPr/>
          <w:p>
            <w:pPr>
              <w:pStyle w:val="Compact"/>
              <w:jc w:val="left"/>
            </w:pPr>
            <w:r>
              <w:t xml:space="preserve">Chill Guy (TikTok)</w:t>
            </w:r>
          </w:p>
        </w:tc>
        <w:tc>
          <w:tcPr/>
          <w:p>
            <w:pPr>
              <w:pStyle w:val="Compact"/>
              <w:jc w:val="left"/>
            </w:pPr>
            <w:r>
              <w:rPr>
                <w:bCs/>
                <w:b/>
              </w:rPr>
              <w:t xml:space="preserve">$13,06 mln</w:t>
            </w:r>
          </w:p>
        </w:tc>
        <w:tc>
          <w:tcPr/>
          <w:p>
            <w:pPr>
              <w:pStyle w:val="Compact"/>
              <w:jc w:val="left"/>
            </w:pPr>
            <w:r>
              <w:rPr>
                <w:bCs/>
                <w:b/>
              </w:rPr>
              <w:t xml:space="preserve">5 ott 2026</w:t>
            </w:r>
          </w:p>
        </w:tc>
        <w:tc>
          <w:tcPr/>
          <w:p>
            <w:pPr>
              <w:pStyle w:val="Compact"/>
              <w:jc w:val="left"/>
            </w:pPr>
            <w:r>
              <w:rPr>
                <w:bCs/>
                <w:b/>
              </w:rPr>
              <w:t xml:space="preserve">0,35%</w:t>
            </w:r>
          </w:p>
        </w:tc>
        <w:tc>
          <w:tcPr/>
          <w:p>
            <w:pPr>
              <w:pStyle w:val="Compact"/>
              <w:jc w:val="left"/>
            </w:pPr>
            <w:hyperlink r:id="rId93">
              <w:r>
                <w:rPr>
                  <w:rStyle w:val="Hyperlink"/>
                </w:rPr>
                <w:t xml:space="preserve">Bybit Global</w:t>
              </w:r>
            </w:hyperlink>
          </w:p>
        </w:tc>
      </w:tr>
      <w:tr>
        <w:tc>
          <w:tcPr/>
          <w:p>
            <w:pPr>
              <w:pStyle w:val="Compact"/>
              <w:jc w:val="left"/>
            </w:pPr>
            <w:r>
              <w:t xml:space="preserve">17</w:t>
            </w:r>
          </w:p>
        </w:tc>
        <w:tc>
          <w:tcPr/>
          <w:p>
            <w:pPr>
              <w:pStyle w:val="Compact"/>
              <w:jc w:val="left"/>
            </w:pPr>
            <w:r>
              <w:rPr>
                <w:bCs/>
                <w:b/>
              </w:rPr>
              <w:t xml:space="preserve">TRIPLE T</w:t>
            </w:r>
            <w:r>
              <w:t xml:space="preserve"> </w:t>
            </w:r>
            <w:r>
              <w:t xml:space="preserve">(TRIPLET)</w:t>
            </w:r>
          </w:p>
        </w:tc>
        <w:tc>
          <w:tcPr/>
          <w:p>
            <w:pPr>
              <w:pStyle w:val="Compact"/>
              <w:jc w:val="left"/>
            </w:pPr>
            <w:r>
              <w:t xml:space="preserve">Tung Tung Tung Sahur (brainrot TikTok)</w:t>
            </w:r>
          </w:p>
        </w:tc>
        <w:tc>
          <w:tcPr/>
          <w:p>
            <w:pPr>
              <w:pStyle w:val="Compact"/>
              <w:jc w:val="left"/>
            </w:pPr>
            <w:r>
              <w:rPr>
                <w:bCs/>
                <w:b/>
              </w:rPr>
              <w:t xml:space="preserve">$7,0–8,9 mln</w:t>
            </w:r>
            <w:r>
              <w:t xml:space="preserve"> </w:t>
            </w:r>
            <w:r>
              <w:t xml:space="preserve">(picco $10,4 mln il 27 set)</w:t>
            </w:r>
          </w:p>
        </w:tc>
        <w:tc>
          <w:tcPr/>
          <w:p>
            <w:pPr>
              <w:pStyle w:val="Compact"/>
              <w:jc w:val="left"/>
            </w:pPr>
            <w:r>
              <w:rPr>
                <w:bCs/>
                <w:b/>
              </w:rPr>
              <w:t xml:space="preserve">15 set–3 ott 2026</w:t>
            </w:r>
          </w:p>
        </w:tc>
        <w:tc>
          <w:tcPr/>
          <w:p>
            <w:pPr>
              <w:pStyle w:val="Compact"/>
              <w:jc w:val="left"/>
            </w:pPr>
            <w:r>
              <w:rPr>
                <w:bCs/>
                <w:b/>
              </w:rPr>
              <w:t xml:space="preserve">0,19–0,24%</w:t>
            </w:r>
          </w:p>
        </w:tc>
        <w:tc>
          <w:tcPr/>
          <w:p>
            <w:pPr>
              <w:pStyle w:val="Compact"/>
              <w:jc w:val="left"/>
            </w:pPr>
            <w:hyperlink r:id="rId94">
              <w:r>
                <w:rPr>
                  <w:rStyle w:val="Hyperlink"/>
                </w:rPr>
                <w:t xml:space="preserve">OKX</w:t>
              </w:r>
            </w:hyperlink>
            <w:r>
              <w:t xml:space="preserve">;</w:t>
            </w:r>
            <w:r>
              <w:t xml:space="preserve"> </w:t>
            </w:r>
            <w:hyperlink r:id="rId95">
              <w:r>
                <w:rPr>
                  <w:rStyle w:val="Hyperlink"/>
                </w:rPr>
                <w:t xml:space="preserve">pump.fun</w:t>
              </w:r>
            </w:hyperlink>
          </w:p>
        </w:tc>
      </w:tr>
      <w:tr>
        <w:tc>
          <w:tcPr/>
          <w:p>
            <w:pPr>
              <w:pStyle w:val="Compact"/>
              <w:jc w:val="left"/>
            </w:pPr>
            <w:r>
              <w:t xml:space="preserve">18</w:t>
            </w:r>
          </w:p>
        </w:tc>
        <w:tc>
          <w:tcPr/>
          <w:p>
            <w:pPr>
              <w:pStyle w:val="Compact"/>
              <w:jc w:val="left"/>
            </w:pPr>
            <w:r>
              <w:rPr>
                <w:bCs/>
                <w:b/>
              </w:rPr>
              <w:t xml:space="preserve">CUPSEY</w:t>
            </w:r>
            <w:r>
              <w:t xml:space="preserve"> </w:t>
            </w:r>
            <w:r>
              <w:t xml:space="preserve">(contratto 6Nwar…)</w:t>
            </w:r>
          </w:p>
        </w:tc>
        <w:tc>
          <w:tcPr/>
          <w:p>
            <w:pPr>
              <w:pStyle w:val="Compact"/>
              <w:jc w:val="left"/>
            </w:pPr>
            <w:r>
              <w:t xml:space="preserve">mascotte peluche di Pump.fun</w:t>
            </w:r>
          </w:p>
        </w:tc>
        <w:tc>
          <w:tcPr/>
          <w:p>
            <w:pPr>
              <w:pStyle w:val="Compact"/>
              <w:jc w:val="left"/>
            </w:pPr>
            <w:r>
              <w:rPr>
                <w:bCs/>
                <w:b/>
              </w:rPr>
              <w:t xml:space="preserve">$6,0–7,1 mln</w:t>
            </w:r>
          </w:p>
        </w:tc>
        <w:tc>
          <w:tcPr/>
          <w:p>
            <w:pPr>
              <w:pStyle w:val="Compact"/>
              <w:jc w:val="left"/>
            </w:pPr>
            <w:r>
              <w:rPr>
                <w:bCs/>
                <w:b/>
              </w:rPr>
              <w:t xml:space="preserve">2–6 ott 2026</w:t>
            </w:r>
          </w:p>
        </w:tc>
        <w:tc>
          <w:tcPr/>
          <w:p>
            <w:pPr>
              <w:pStyle w:val="Compact"/>
              <w:jc w:val="left"/>
            </w:pPr>
            <w:r>
              <w:rPr>
                <w:bCs/>
                <w:b/>
              </w:rPr>
              <w:t xml:space="preserve">0,16–0,19%</w:t>
            </w:r>
          </w:p>
        </w:tc>
        <w:tc>
          <w:tcPr/>
          <w:p>
            <w:pPr>
              <w:pStyle w:val="Compact"/>
              <w:jc w:val="left"/>
            </w:pPr>
            <w:hyperlink r:id="rId96">
              <w:r>
                <w:rPr>
                  <w:rStyle w:val="Hyperlink"/>
                </w:rPr>
                <w:t xml:space="preserve">Bybit</w:t>
              </w:r>
            </w:hyperlink>
            <w:r>
              <w:t xml:space="preserve">;</w:t>
            </w:r>
            <w:r>
              <w:t xml:space="preserve"> </w:t>
            </w:r>
            <w:hyperlink r:id="rId51">
              <w:r>
                <w:rPr>
                  <w:rStyle w:val="Hyperlink"/>
                </w:rPr>
                <w:t xml:space="preserve">Phantom</w:t>
              </w:r>
            </w:hyperlink>
          </w:p>
        </w:tc>
      </w:tr>
      <w:tr>
        <w:tc>
          <w:tcPr/>
          <w:p>
            <w:pPr>
              <w:pStyle w:val="Compact"/>
              <w:jc w:val="left"/>
            </w:pPr>
            <w:r>
              <w:t xml:space="preserve">19</w:t>
            </w:r>
          </w:p>
        </w:tc>
        <w:tc>
          <w:tcPr/>
          <w:p>
            <w:pPr>
              <w:pStyle w:val="Compact"/>
              <w:jc w:val="left"/>
            </w:pPr>
            <w:r>
              <w:rPr>
                <w:bCs/>
                <w:b/>
              </w:rPr>
              <w:t xml:space="preserve">CHILLHOUSE</w:t>
            </w:r>
          </w:p>
        </w:tc>
        <w:tc>
          <w:tcPr/>
          <w:p>
            <w:pPr>
              <w:pStyle w:val="Compact"/>
              <w:jc w:val="left"/>
            </w:pPr>
            <w:r>
              <w:t xml:space="preserve">Chill Guy × Housecoin</w:t>
            </w:r>
          </w:p>
        </w:tc>
        <w:tc>
          <w:tcPr/>
          <w:p>
            <w:pPr>
              <w:pStyle w:val="Compact"/>
              <w:jc w:val="left"/>
            </w:pPr>
            <w:r>
              <w:rPr>
                <w:bCs/>
                <w:b/>
              </w:rPr>
              <w:t xml:space="preserve">$1,51 mln</w:t>
            </w:r>
          </w:p>
        </w:tc>
        <w:tc>
          <w:tcPr/>
          <w:p>
            <w:pPr>
              <w:pStyle w:val="Compact"/>
              <w:jc w:val="left"/>
            </w:pPr>
            <w:r>
              <w:rPr>
                <w:bCs/>
                <w:b/>
              </w:rPr>
              <w:t xml:space="preserve">29 set 2026</w:t>
            </w:r>
          </w:p>
        </w:tc>
        <w:tc>
          <w:tcPr/>
          <w:p>
            <w:pPr>
              <w:pStyle w:val="Compact"/>
              <w:jc w:val="left"/>
            </w:pPr>
            <w:r>
              <w:rPr>
                <w:bCs/>
                <w:b/>
              </w:rPr>
              <w:t xml:space="preserve">0,04%</w:t>
            </w:r>
          </w:p>
        </w:tc>
        <w:tc>
          <w:tcPr/>
          <w:p>
            <w:pPr>
              <w:pStyle w:val="Compact"/>
              <w:jc w:val="left"/>
            </w:pPr>
            <w:hyperlink r:id="rId97">
              <w:r>
                <w:rPr>
                  <w:rStyle w:val="Hyperlink"/>
                </w:rPr>
                <w:t xml:space="preserve">Coinbase</w:t>
              </w:r>
            </w:hyperlink>
            <w:r>
              <w:t xml:space="preserve">;</w:t>
            </w:r>
            <w:r>
              <w:t xml:space="preserve"> </w:t>
            </w:r>
            <w:hyperlink r:id="rId98">
              <w:r>
                <w:rPr>
                  <w:rStyle w:val="Hyperlink"/>
                </w:rPr>
                <w:t xml:space="preserve">Phantom</w:t>
              </w:r>
            </w:hyperlink>
          </w:p>
        </w:tc>
      </w:tr>
      <w:tr>
        <w:tc>
          <w:tcPr/>
          <w:p>
            <w:pPr>
              <w:pStyle w:val="Compact"/>
              <w:jc w:val="left"/>
            </w:pPr>
            <w:r>
              <w:t xml:space="preserve">20</w:t>
            </w:r>
          </w:p>
        </w:tc>
        <w:tc>
          <w:tcPr/>
          <w:p>
            <w:pPr>
              <w:pStyle w:val="Compact"/>
              <w:jc w:val="left"/>
            </w:pPr>
            <w:r>
              <w:t xml:space="preserve">HOUSE</w:t>
            </w:r>
          </w:p>
        </w:tc>
        <w:tc>
          <w:tcPr/>
          <w:p>
            <w:pPr>
              <w:pStyle w:val="Compact"/>
              <w:jc w:val="left"/>
            </w:pPr>
            <w:r>
              <w:t xml:space="preserve">housing joke</w:t>
            </w:r>
          </w:p>
        </w:tc>
        <w:tc>
          <w:tcPr/>
          <w:p>
            <w:pPr>
              <w:pStyle w:val="Compact"/>
              <w:jc w:val="left"/>
            </w:pPr>
            <w:r>
              <w:t xml:space="preserve">$0,86 mln</w:t>
            </w:r>
          </w:p>
        </w:tc>
        <w:tc>
          <w:tcPr/>
          <w:p>
            <w:pPr>
              <w:pStyle w:val="Compact"/>
              <w:jc w:val="left"/>
            </w:pPr>
            <w:r>
              <w:t xml:space="preserve">3 ott 2026</w:t>
            </w:r>
          </w:p>
        </w:tc>
        <w:tc>
          <w:tcPr/>
          <w:p>
            <w:pPr>
              <w:pStyle w:val="Compact"/>
              <w:jc w:val="left"/>
            </w:pPr>
            <w:r>
              <w:t xml:space="preserve">0,02%</w:t>
            </w:r>
          </w:p>
        </w:tc>
        <w:tc>
          <w:tcPr/>
          <w:p>
            <w:pPr>
              <w:pStyle w:val="Compact"/>
              <w:jc w:val="left"/>
            </w:pPr>
            <w:hyperlink r:id="rId99">
              <w:r>
                <w:rPr>
                  <w:rStyle w:val="Hyperlink"/>
                </w:rPr>
                <w:t xml:space="preserve">Bybit</w:t>
              </w:r>
            </w:hyperlink>
          </w:p>
        </w:tc>
      </w:tr>
    </w:tbl>
    <w:p>
      <w:pPr>
        <w:pStyle w:val="BodyText"/>
      </w:pPr>
      <w:r>
        <w:t xml:space="preserve">Le posizioni dal 16 in giù sono indicative, perché i tracker assegnano rank globali diversi (CHILLGUY #1113, CUPSEY #1489, TRIPLET #1235–1463, CHILLHOUSE circa #2.400, WOJAK #760 su CMC e #944–946 su CoinGecko) e la categoria CoinGecko non include tutti i token pump.fun (</w:t>
      </w:r>
      <w:hyperlink r:id="rId100">
        <w:r>
          <w:rPr>
            <w:rStyle w:val="Hyperlink"/>
          </w:rPr>
          <w:t xml:space="preserve">CoinGecko TRIPLET</w:t>
        </w:r>
      </w:hyperlink>
      <w:r>
        <w:t xml:space="preserve">;</w:t>
      </w:r>
      <w:r>
        <w:t xml:space="preserve"> </w:t>
      </w:r>
      <w:hyperlink r:id="rId50">
        <w:r>
          <w:rPr>
            <w:rStyle w:val="Hyperlink"/>
          </w:rPr>
          <w:t xml:space="preserve">CoinGecko CUPSEY</w:t>
        </w:r>
      </w:hyperlink>
      <w:r>
        <w:t xml:space="preserve">;</w:t>
      </w:r>
      <w:r>
        <w:t xml:space="preserve"> </w:t>
      </w:r>
      <w:hyperlink r:id="rId41">
        <w:r>
          <w:rPr>
            <w:rStyle w:val="Hyperlink"/>
          </w:rPr>
          <w:t xml:space="preserve">CMC wojaknew</w:t>
        </w:r>
      </w:hyperlink>
      <w:r>
        <w:t xml:space="preserve">). All'interno della fascia "personaggi" Solana (POPCAT, TROLL, MEW, PNUT, MOODENG, GIGA, GOAT più i cinque token Solana in esame, totale circa</w:t>
      </w:r>
      <w:r>
        <w:t xml:space="preserve"> </w:t>
      </w:r>
      <w:r>
        <w:rPr>
          <w:bCs/>
          <w:b/>
        </w:rPr>
        <w:t xml:space="preserve">$290 mln</w:t>
      </w:r>
      <w:r>
        <w:t xml:space="preserve">),</w:t>
      </w:r>
      <w:r>
        <w:t xml:space="preserve"> </w:t>
      </w:r>
      <w:r>
        <w:rPr>
          <w:bCs/>
          <w:b/>
        </w:rPr>
        <w:t xml:space="preserve">TROLL detiene circa il 16%</w:t>
      </w:r>
      <w:r>
        <w:t xml:space="preserve">,</w:t>
      </w:r>
      <w:r>
        <w:t xml:space="preserve"> </w:t>
      </w:r>
      <w:r>
        <w:rPr>
          <w:bCs/>
          <w:b/>
        </w:rPr>
        <w:t xml:space="preserve">CHILLGUY il 4,5%</w:t>
      </w:r>
      <w:r>
        <w:t xml:space="preserve">,</w:t>
      </w:r>
      <w:r>
        <w:t xml:space="preserve"> </w:t>
      </w:r>
      <w:r>
        <w:rPr>
          <w:bCs/>
          <w:b/>
        </w:rPr>
        <w:t xml:space="preserve">TRIPLE T il 2,8%</w:t>
      </w:r>
      <w:r>
        <w:t xml:space="preserve">,</w:t>
      </w:r>
      <w:r>
        <w:t xml:space="preserve"> </w:t>
      </w:r>
      <w:r>
        <w:rPr>
          <w:bCs/>
          <w:b/>
        </w:rPr>
        <w:t xml:space="preserve">CUPSEY il 2,3%</w:t>
      </w:r>
      <w:r>
        <w:t xml:space="preserve"> </w:t>
      </w:r>
      <w:r>
        <w:t xml:space="preserve">e</w:t>
      </w:r>
      <w:r>
        <w:t xml:space="preserve"> </w:t>
      </w:r>
      <w:r>
        <w:rPr>
          <w:bCs/>
          <w:b/>
        </w:rPr>
        <w:t xml:space="preserve">CHILLHOUSE lo 0,5%</w:t>
      </w:r>
      <w:r>
        <w:t xml:space="preserve">; i cinque insieme pesano circa</w:t>
      </w:r>
      <w:r>
        <w:t xml:space="preserve"> </w:t>
      </w:r>
      <w:r>
        <w:rPr>
          <w:bCs/>
          <w:b/>
        </w:rPr>
        <w:t xml:space="preserve">$76 mln, cioè il 2–2,2% della categoria Solana</w:t>
      </w:r>
      <w:r>
        <w:t xml:space="preserve">. Ciascuno dei token ha però anche un perimetro competitivo proprio: TRIPLE T è il leader della nicchia "brainrot" di DexScreener per uno o due ordini di grandezza (circa $15 mln contro i $95K di Tralalero Tralala e i $138K di "Italianrot" nel luglio 2026) e siede nella categoria "TikTok meme" di CoinGecko insieme a CHILLGUY (</w:t>
      </w:r>
      <w:hyperlink r:id="rId101">
        <w:r>
          <w:rPr>
            <w:rStyle w:val="Hyperlink"/>
          </w:rPr>
          <w:t xml:space="preserve">DexScreener brainrot meta</w:t>
        </w:r>
      </w:hyperlink>
      <w:r>
        <w:t xml:space="preserve">;</w:t>
      </w:r>
      <w:r>
        <w:t xml:space="preserve"> </w:t>
      </w:r>
      <w:hyperlink r:id="rId102">
        <w:r>
          <w:rPr>
            <w:rStyle w:val="Hyperlink"/>
          </w:rPr>
          <w:t xml:space="preserve">CoinGecko TikTok meme</w:t>
        </w:r>
      </w:hyperlink>
      <w:r>
        <w:t xml:space="preserve">); CUPSEY compete con PILL per il ruolo di "mascotte non ufficiale" dell'ecosistema Pump.fun, il cui token PUMP vale circa $1,65 mld (</w:t>
      </w:r>
      <w:hyperlink r:id="rId103">
        <w:r>
          <w:rPr>
            <w:rStyle w:val="Hyperlink"/>
          </w:rPr>
          <w:t xml:space="preserve">ISELLB4U su X</w:t>
        </w:r>
      </w:hyperlink>
      <w:r>
        <w:t xml:space="preserve">).</w:t>
      </w:r>
    </w:p>
    <w:p>
      <w:pPr>
        <w:pStyle w:val="BodyText"/>
      </w:pPr>
      <w:r>
        <w:t xml:space="preserve">Al terzo livello c'è il</w:t>
      </w:r>
      <w:r>
        <w:t xml:space="preserve"> </w:t>
      </w:r>
      <w:r>
        <w:rPr>
          <w:bCs/>
          <w:b/>
        </w:rPr>
        <w:t xml:space="preserve">paesaggio memecoin di Robinhood Chain</w:t>
      </w:r>
      <w:r>
        <w:t xml:space="preserve">, il perimetro naturale di CASHCAT. La chain ha vissuto una mania compressa in dieci settimane: $1 mld di volume DEX nella prima settimana, 60.000 token lanciati dalla launchpad Noxa (circa il 75% dei deployment, 267.642 wallet) prima della sua sospensione dell'11 luglio, l'arrivo di pump.fun l'8 luglio e poi di Pons, che dal 29 agosto ha incassato ogni giorno più fee di pump.fun su Solana ($5,95 mln il 1° settembre, $124 mln in trenta giorni) (</w:t>
      </w:r>
      <w:hyperlink r:id="rId104">
        <w:r>
          <w:rPr>
            <w:rStyle w:val="Hyperlink"/>
          </w:rPr>
          <w:t xml:space="preserve">KuCoin News</w:t>
        </w:r>
      </w:hyperlink>
      <w:r>
        <w:t xml:space="preserve">;</w:t>
      </w:r>
      <w:r>
        <w:t xml:space="preserve"> </w:t>
      </w:r>
      <w:hyperlink r:id="rId105">
        <w:r>
          <w:rPr>
            <w:rStyle w:val="Hyperlink"/>
          </w:rPr>
          <w:t xml:space="preserve">Cryptonews.net</w:t>
        </w:r>
      </w:hyperlink>
      <w:r>
        <w:t xml:space="preserve">;</w:t>
      </w:r>
      <w:r>
        <w:t xml:space="preserve"> </w:t>
      </w:r>
      <w:hyperlink r:id="rId106">
        <w:r>
          <w:rPr>
            <w:rStyle w:val="Hyperlink"/>
          </w:rPr>
          <w:t xml:space="preserve">Galaxy Research</w:t>
        </w:r>
      </w:hyperlink>
      <w:r>
        <w:t xml:space="preserve">;</w:t>
      </w:r>
      <w:r>
        <w:t xml:space="preserve"> </w:t>
      </w:r>
      <w:hyperlink r:id="rId107">
        <w:r>
          <w:rPr>
            <w:rStyle w:val="Hyperlink"/>
          </w:rPr>
          <w:t xml:space="preserve">The Defiant</w:t>
        </w:r>
      </w:hyperlink>
      <w:r>
        <w:t xml:space="preserve">;</w:t>
      </w:r>
      <w:r>
        <w:t xml:space="preserve"> </w:t>
      </w:r>
      <w:hyperlink r:id="rId108">
        <w:r>
          <w:rPr>
            <w:rStyle w:val="Hyperlink"/>
          </w:rPr>
          <w:t xml:space="preserve">PYMNTS</w:t>
        </w:r>
      </w:hyperlink>
      <w:r>
        <w:t xml:space="preserve">;</w:t>
      </w:r>
      <w:r>
        <w:t xml:space="preserve"> </w:t>
      </w:r>
      <w:hyperlink r:id="rId109">
        <w:r>
          <w:rPr>
            <w:rStyle w:val="Hyperlink"/>
          </w:rPr>
          <w:t xml:space="preserve">Memeburn</w:t>
        </w:r>
      </w:hyperlink>
      <w:r>
        <w:t xml:space="preserve">). A luglio CASHCAT era da sola</w:t>
      </w:r>
      <w:r>
        <w:t xml:space="preserve"> </w:t>
      </w:r>
      <w:r>
        <w:rPr>
          <w:bCs/>
          <w:b/>
        </w:rPr>
        <w:t xml:space="preserve">circa il 79% della capitalizzazione aggregata e il 74% del volume delle prime 25 memecoin della chain</w:t>
      </w:r>
      <w:r>
        <w:t xml:space="preserve"> </w:t>
      </w:r>
      <w:r>
        <w:t xml:space="preserve">(</w:t>
      </w:r>
      <w:hyperlink r:id="rId105">
        <w:r>
          <w:rPr>
            <w:rStyle w:val="Hyperlink"/>
          </w:rPr>
          <w:t xml:space="preserve">Cryptonews.net</w:t>
        </w:r>
      </w:hyperlink>
      <w:r>
        <w:t xml:space="preserve">). A inizio settembre la categoria "Robinhood Chain Meme" valeva tra</w:t>
      </w:r>
      <w:r>
        <w:t xml:space="preserve"> </w:t>
      </w:r>
      <w:r>
        <w:rPr>
          <w:bCs/>
          <w:b/>
        </w:rPr>
        <w:t xml:space="preserve">$430 mln (CoinMarketCap), $572 mln (CoinGecko) e $842 mln (Tangem)</w:t>
      </w:r>
      <w:r>
        <w:t xml:space="preserve"> </w:t>
      </w:r>
      <w:r>
        <w:t xml:space="preserve">a seconda dello snapshot, e CASHCAT (circa $254 mln il 3 settembre) ne rappresentava il</w:t>
      </w:r>
      <w:r>
        <w:t xml:space="preserve"> </w:t>
      </w:r>
      <w:r>
        <w:rPr>
          <w:bCs/>
          <w:b/>
        </w:rPr>
        <w:t xml:space="preserve">30–45%</w:t>
      </w:r>
      <w:r>
        <w:t xml:space="preserve">, superata però proprio in quei giorni da Artificial Inu (AI, circa $272–280 mln l'11 settembre, token "accoppiato" alle azioni NVDA e comprato da Ansem ad agosto), con PIPEDOG (≈$28 mln), TENDIES (≈$27 mln), PONS, NET, UP, MEME e BONER a distanza (</w:t>
      </w:r>
      <w:hyperlink r:id="rId110">
        <w:r>
          <w:rPr>
            <w:rStyle w:val="Hyperlink"/>
          </w:rPr>
          <w:t xml:space="preserve">CoinGecko categoria</w:t>
        </w:r>
      </w:hyperlink>
      <w:r>
        <w:t xml:space="preserve">;</w:t>
      </w:r>
      <w:r>
        <w:t xml:space="preserve"> </w:t>
      </w:r>
      <w:hyperlink r:id="rId111">
        <w:r>
          <w:rPr>
            <w:rStyle w:val="Hyperlink"/>
          </w:rPr>
          <w:t xml:space="preserve">CoinMarketCap Robinhood Memes</w:t>
        </w:r>
      </w:hyperlink>
      <w:r>
        <w:t xml:space="preserve">;</w:t>
      </w:r>
      <w:r>
        <w:t xml:space="preserve"> </w:t>
      </w:r>
      <w:hyperlink r:id="rId112">
        <w:r>
          <w:rPr>
            <w:rStyle w:val="Hyperlink"/>
          </w:rPr>
          <w:t xml:space="preserve">Tangem</w:t>
        </w:r>
      </w:hyperlink>
      <w:r>
        <w:t xml:space="preserve">;</w:t>
      </w:r>
      <w:r>
        <w:t xml:space="preserve"> </w:t>
      </w:r>
      <w:hyperlink r:id="rId113">
        <w:r>
          <w:rPr>
            <w:rStyle w:val="Hyperlink"/>
          </w:rPr>
          <w:t xml:space="preserve">KuCoin News AI</w:t>
        </w:r>
      </w:hyperlink>
      <w:r>
        <w:t xml:space="preserve">;</w:t>
      </w:r>
      <w:r>
        <w:t xml:space="preserve"> </w:t>
      </w:r>
      <w:hyperlink r:id="rId114">
        <w:r>
          <w:rPr>
            <w:rStyle w:val="Hyperlink"/>
          </w:rPr>
          <w:t xml:space="preserve">AirdropAlert</w:t>
        </w:r>
      </w:hyperlink>
      <w:r>
        <w:t xml:space="preserve">). Da allora il comparto si è sgonfiato: gli snapshot non datati più recenti danno AI a $106–123,5 mln, CASHCAT è a circa $115 mln (8 ottobre) e PONS è −71% dall'ATH, per cui le due coin di testa sono oggi quasi appaiate e il totale di categoria è verosimilmente sceso ben sotto i $500 mln, con CASHCAT</w:t>
      </w:r>
      <w:r>
        <w:t xml:space="preserve"> </w:t>
      </w:r>
      <w:r>
        <w:rPr>
          <w:bCs/>
          <w:b/>
        </w:rPr>
        <w:t xml:space="preserve">stimata al 25–40%</w:t>
      </w:r>
      <w:r>
        <w:t xml:space="preserve"> </w:t>
      </w:r>
      <w:r>
        <w:t xml:space="preserve">(stima propria, nessun totale di ottobre è disponibile) (</w:t>
      </w:r>
      <w:hyperlink r:id="rId115">
        <w:r>
          <w:rPr>
            <w:rStyle w:val="Hyperlink"/>
          </w:rPr>
          <w:t xml:space="preserve">OpenSea AI</w:t>
        </w:r>
      </w:hyperlink>
      <w:r>
        <w:t xml:space="preserve">;</w:t>
      </w:r>
      <w:r>
        <w:t xml:space="preserve"> </w:t>
      </w:r>
      <w:hyperlink r:id="rId116">
        <w:r>
          <w:rPr>
            <w:rStyle w:val="Hyperlink"/>
          </w:rPr>
          <w:t xml:space="preserve">CoinGecko AI</w:t>
        </w:r>
      </w:hyperlink>
      <w:r>
        <w:t xml:space="preserve">;</w:t>
      </w:r>
      <w:r>
        <w:t xml:space="preserve"> </w:t>
      </w:r>
      <w:hyperlink r:id="rId117">
        <w:r>
          <w:rPr>
            <w:rStyle w:val="Hyperlink"/>
          </w:rPr>
          <w:t xml:space="preserve">AMBCrypto PONS</w:t>
        </w:r>
      </w:hyperlink>
      <w:r>
        <w:t xml:space="preserve">). Il vantaggio competitivo di CASHCAT dentro la chain è uno solo ma pesante: è</w:t>
      </w:r>
      <w:r>
        <w:t xml:space="preserve"> </w:t>
      </w:r>
      <w:r>
        <w:rPr>
          <w:bCs/>
          <w:b/>
        </w:rPr>
        <w:t xml:space="preserve">l'unica memecoin di Robinhood Chain confermata nell'app Robinhood e su Robinhood Legend</w:t>
      </w:r>
      <w:r>
        <w:t xml:space="preserve"> </w:t>
      </w:r>
      <w:r>
        <w:t xml:space="preserve">(dal 6 agosto 2026), mentre per AI e PONS nessuna fonte conferma la presenza in app (</w:t>
      </w:r>
      <w:hyperlink r:id="rId118">
        <w:r>
          <w:rPr>
            <w:rStyle w:val="Hyperlink"/>
          </w:rPr>
          <w:t xml:space="preserve">MEXC Learn</w:t>
        </w:r>
      </w:hyperlink>
      <w:r>
        <w:t xml:space="preserve">;</w:t>
      </w:r>
      <w:r>
        <w:t xml:space="preserve"> </w:t>
      </w:r>
      <w:hyperlink r:id="rId119">
        <w:r>
          <w:rPr>
            <w:rStyle w:val="Hyperlink"/>
          </w:rPr>
          <w:t xml:space="preserve">CASHCAT.BOT</w:t>
        </w:r>
      </w:hyperlink>
      <w:r>
        <w:t xml:space="preserve">). Fuori dalla chain, i concorrenti "tematici" sono le cat coin: CASHCAT ($115–175 mln a ottobre) è più grande di POPCAT (≈$47 mln) e MEW (≈$35–45 mln) ma molto più piccola di PENGU ($429–617 mln), e il paragone più vicino per narrativa, quello con BRETT su Base (mascotte di chain listata dai canali vicini al proprietario della chain, oggi $56,7 mln), le è favorevole per dimensione (</w:t>
      </w:r>
      <w:hyperlink r:id="rId120">
        <w:r>
          <w:rPr>
            <w:rStyle w:val="Hyperlink"/>
          </w:rPr>
          <w:t xml:space="preserve">Messari POPCAT</w:t>
        </w:r>
      </w:hyperlink>
      <w:r>
        <w:t xml:space="preserve">;</w:t>
      </w:r>
      <w:r>
        <w:t xml:space="preserve"> </w:t>
      </w:r>
      <w:hyperlink r:id="rId121">
        <w:r>
          <w:rPr>
            <w:rStyle w:val="Hyperlink"/>
          </w:rPr>
          <w:t xml:space="preserve">VALR</w:t>
        </w:r>
      </w:hyperlink>
      <w:r>
        <w:t xml:space="preserve">;</w:t>
      </w:r>
      <w:r>
        <w:t xml:space="preserve"> </w:t>
      </w:r>
      <w:hyperlink r:id="rId75">
        <w:r>
          <w:rPr>
            <w:rStyle w:val="Hyperlink"/>
          </w:rPr>
          <w:t xml:space="preserve">CaptainAltcoin</w:t>
        </w:r>
      </w:hyperlink>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Token (Robinhood Chain)</w:t>
            </w:r>
          </w:p>
        </w:tc>
        <w:tc>
          <w:tcPr/>
          <w:p>
            <w:pPr>
              <w:pStyle w:val="Compact"/>
              <w:jc w:val="left"/>
            </w:pPr>
            <w:r>
              <w:t xml:space="preserve">Market cap</w:t>
            </w:r>
          </w:p>
        </w:tc>
        <w:tc>
          <w:tcPr/>
          <w:p>
            <w:pPr>
              <w:pStyle w:val="Compact"/>
              <w:jc w:val="left"/>
            </w:pPr>
            <w:r>
              <w:t xml:space="preserve">Data</w:t>
            </w:r>
          </w:p>
        </w:tc>
        <w:tc>
          <w:tcPr/>
          <w:p>
            <w:pPr>
              <w:pStyle w:val="Compact"/>
              <w:jc w:val="left"/>
            </w:pPr>
            <w:r>
              <w:t xml:space="preserve">Note</w:t>
            </w:r>
          </w:p>
        </w:tc>
        <w:tc>
          <w:tcPr/>
          <w:p>
            <w:pPr>
              <w:pStyle w:val="Compact"/>
              <w:jc w:val="left"/>
            </w:pPr>
            <w:r>
              <w:t xml:space="preserve">Fonte</w:t>
            </w:r>
          </w:p>
        </w:tc>
      </w:tr>
      <w:tr>
        <w:tc>
          <w:tcPr/>
          <w:p>
            <w:pPr>
              <w:pStyle w:val="Compact"/>
              <w:jc w:val="left"/>
            </w:pPr>
            <w:r>
              <w:t xml:space="preserve">Categoria "Robinhood Chain Meme"</w:t>
            </w:r>
          </w:p>
        </w:tc>
        <w:tc>
          <w:tcPr/>
          <w:p>
            <w:pPr>
              <w:pStyle w:val="Compact"/>
              <w:jc w:val="left"/>
            </w:pPr>
            <w:r>
              <w:t xml:space="preserve">$430–842 mln</w:t>
            </w:r>
          </w:p>
        </w:tc>
        <w:tc>
          <w:tcPr/>
          <w:p>
            <w:pPr>
              <w:pStyle w:val="Compact"/>
              <w:jc w:val="left"/>
            </w:pPr>
            <w:r>
              <w:t xml:space="preserve">inizio set 2026 (snapshot)</w:t>
            </w:r>
          </w:p>
        </w:tc>
        <w:tc>
          <w:tcPr/>
          <w:p>
            <w:pPr>
              <w:pStyle w:val="Compact"/>
              <w:jc w:val="left"/>
            </w:pPr>
            <w:r>
              <w:t xml:space="preserve">nessun totale datato ottobre; stima propria: sotto $500 mln</w:t>
            </w:r>
          </w:p>
        </w:tc>
        <w:tc>
          <w:tcPr/>
          <w:p>
            <w:pPr>
              <w:pStyle w:val="Compact"/>
              <w:jc w:val="left"/>
            </w:pPr>
            <w:hyperlink r:id="rId110">
              <w:r>
                <w:rPr>
                  <w:rStyle w:val="Hyperlink"/>
                </w:rPr>
                <w:t xml:space="preserve">CoinGecko</w:t>
              </w:r>
            </w:hyperlink>
            <w:r>
              <w:t xml:space="preserve">;</w:t>
            </w:r>
            <w:r>
              <w:t xml:space="preserve"> </w:t>
            </w:r>
            <w:hyperlink r:id="rId111">
              <w:r>
                <w:rPr>
                  <w:rStyle w:val="Hyperlink"/>
                </w:rPr>
                <w:t xml:space="preserve">CoinMarketCap</w:t>
              </w:r>
            </w:hyperlink>
            <w:r>
              <w:t xml:space="preserve">;</w:t>
            </w:r>
            <w:r>
              <w:t xml:space="preserve"> </w:t>
            </w:r>
            <w:hyperlink r:id="rId112">
              <w:r>
                <w:rPr>
                  <w:rStyle w:val="Hyperlink"/>
                </w:rPr>
                <w:t xml:space="preserve">Tangem</w:t>
              </w:r>
            </w:hyperlink>
          </w:p>
        </w:tc>
      </w:tr>
      <w:tr>
        <w:tc>
          <w:tcPr/>
          <w:p>
            <w:pPr>
              <w:pStyle w:val="Compact"/>
              <w:jc w:val="left"/>
            </w:pPr>
            <w:r>
              <w:t xml:space="preserve">AI (Artificial Inu)</w:t>
            </w:r>
          </w:p>
        </w:tc>
        <w:tc>
          <w:tcPr/>
          <w:p>
            <w:pPr>
              <w:pStyle w:val="Compact"/>
              <w:jc w:val="left"/>
            </w:pPr>
            <w:r>
              <w:t xml:space="preserve">≈$272–280 mln (set); $106–123,5 mln (snapshot più recenti, non datati)</w:t>
            </w:r>
          </w:p>
        </w:tc>
        <w:tc>
          <w:tcPr/>
          <w:p>
            <w:pPr>
              <w:pStyle w:val="Compact"/>
              <w:jc w:val="left"/>
            </w:pPr>
            <w:r>
              <w:t xml:space="preserve">3–11 set 2026 / n.d.</w:t>
            </w:r>
          </w:p>
        </w:tc>
        <w:tc>
          <w:tcPr/>
          <w:p>
            <w:pPr>
              <w:pStyle w:val="Compact"/>
              <w:jc w:val="left"/>
            </w:pPr>
            <w:r>
              <w:t xml:space="preserve">accoppiato a NVDA; acquisto di Ansem il 21 ago; leader della chain da inizio settembre</w:t>
            </w:r>
          </w:p>
        </w:tc>
        <w:tc>
          <w:tcPr/>
          <w:p>
            <w:pPr>
              <w:pStyle w:val="Compact"/>
              <w:jc w:val="left"/>
            </w:pPr>
            <w:hyperlink r:id="rId113">
              <w:r>
                <w:rPr>
                  <w:rStyle w:val="Hyperlink"/>
                </w:rPr>
                <w:t xml:space="preserve">KuCoin News</w:t>
              </w:r>
            </w:hyperlink>
            <w:r>
              <w:t xml:space="preserve">;</w:t>
            </w:r>
            <w:r>
              <w:t xml:space="preserve"> </w:t>
            </w:r>
            <w:hyperlink r:id="rId115">
              <w:r>
                <w:rPr>
                  <w:rStyle w:val="Hyperlink"/>
                </w:rPr>
                <w:t xml:space="preserve">OpenSea</w:t>
              </w:r>
            </w:hyperlink>
          </w:p>
        </w:tc>
      </w:tr>
      <w:tr>
        <w:tc>
          <w:tcPr/>
          <w:p>
            <w:pPr>
              <w:pStyle w:val="Compact"/>
              <w:jc w:val="left"/>
            </w:pPr>
            <w:r>
              <w:rPr>
                <w:bCs/>
                <w:b/>
              </w:rPr>
              <w:t xml:space="preserve">CASHCAT</w:t>
            </w:r>
          </w:p>
        </w:tc>
        <w:tc>
          <w:tcPr/>
          <w:p>
            <w:pPr>
              <w:pStyle w:val="Compact"/>
              <w:jc w:val="left"/>
            </w:pPr>
            <w:r>
              <w:rPr>
                <w:bCs/>
                <w:b/>
              </w:rPr>
              <w:t xml:space="preserve">≈$254 mln (3 set) → ≈$115 mln (8 ott)</w:t>
            </w:r>
          </w:p>
        </w:tc>
        <w:tc>
          <w:tcPr/>
          <w:p>
            <w:pPr>
              <w:pStyle w:val="Compact"/>
              <w:jc w:val="left"/>
            </w:pPr>
            <w:r>
              <w:t xml:space="preserve">3 set / 8 ott 2026</w:t>
            </w:r>
          </w:p>
        </w:tc>
        <w:tc>
          <w:tcPr/>
          <w:p>
            <w:pPr>
              <w:pStyle w:val="Compact"/>
              <w:jc w:val="left"/>
            </w:pPr>
            <w:r>
              <w:t xml:space="preserve">unica in app Robinhood; quota stimata 30–45% a settembre, 25–40% a ottobre</w:t>
            </w:r>
          </w:p>
        </w:tc>
        <w:tc>
          <w:tcPr/>
          <w:p>
            <w:pPr>
              <w:pStyle w:val="Compact"/>
              <w:jc w:val="left"/>
            </w:pPr>
            <w:hyperlink r:id="rId112">
              <w:r>
                <w:rPr>
                  <w:rStyle w:val="Hyperlink"/>
                </w:rPr>
                <w:t xml:space="preserve">Tangem</w:t>
              </w:r>
            </w:hyperlink>
            <w:r>
              <w:t xml:space="preserve">;</w:t>
            </w:r>
            <w:r>
              <w:t xml:space="preserve"> </w:t>
            </w:r>
            <w:hyperlink r:id="rId73">
              <w:r>
                <w:rPr>
                  <w:rStyle w:val="Hyperlink"/>
                </w:rPr>
                <w:t xml:space="preserve">OpenPR</w:t>
              </w:r>
            </w:hyperlink>
          </w:p>
        </w:tc>
      </w:tr>
      <w:tr>
        <w:tc>
          <w:tcPr/>
          <w:p>
            <w:pPr>
              <w:pStyle w:val="Compact"/>
              <w:jc w:val="left"/>
            </w:pPr>
            <w:r>
              <w:t xml:space="preserve">PONS</w:t>
            </w:r>
          </w:p>
        </w:tc>
        <w:tc>
          <w:tcPr/>
          <w:p>
            <w:pPr>
              <w:pStyle w:val="Compact"/>
              <w:jc w:val="left"/>
            </w:pPr>
            <w:r>
              <w:t xml:space="preserve">n.d.; −71% dall'ATH</w:t>
            </w:r>
          </w:p>
        </w:tc>
        <w:tc>
          <w:tcPr/>
          <w:p>
            <w:pPr>
              <w:pStyle w:val="Compact"/>
              <w:jc w:val="left"/>
            </w:pPr>
            <w:r>
              <w:t xml:space="preserve">ott 2026</w:t>
            </w:r>
          </w:p>
        </w:tc>
        <w:tc>
          <w:tcPr/>
          <w:p>
            <w:pPr>
              <w:pStyle w:val="Compact"/>
              <w:jc w:val="left"/>
            </w:pPr>
            <w:r>
              <w:t xml:space="preserve">token della launchpad dominante; −49% dopo il lancio di una launchpad rivale (5 ago)</w:t>
            </w:r>
          </w:p>
        </w:tc>
        <w:tc>
          <w:tcPr/>
          <w:p>
            <w:pPr>
              <w:pStyle w:val="Compact"/>
              <w:jc w:val="left"/>
            </w:pPr>
            <w:hyperlink r:id="rId117">
              <w:r>
                <w:rPr>
                  <w:rStyle w:val="Hyperlink"/>
                </w:rPr>
                <w:t xml:space="preserve">AMBCrypto</w:t>
              </w:r>
            </w:hyperlink>
          </w:p>
        </w:tc>
      </w:tr>
      <w:tr>
        <w:tc>
          <w:tcPr/>
          <w:p>
            <w:pPr>
              <w:pStyle w:val="Compact"/>
              <w:jc w:val="left"/>
            </w:pPr>
            <w:r>
              <w:t xml:space="preserve">PIPEDOG</w:t>
            </w:r>
          </w:p>
        </w:tc>
        <w:tc>
          <w:tcPr/>
          <w:p>
            <w:pPr>
              <w:pStyle w:val="Compact"/>
              <w:jc w:val="left"/>
            </w:pPr>
            <w:r>
              <w:t xml:space="preserve">≈$28 mln</w:t>
            </w:r>
          </w:p>
        </w:tc>
        <w:tc>
          <w:tcPr/>
          <w:p>
            <w:pPr>
              <w:pStyle w:val="Compact"/>
              <w:jc w:val="left"/>
            </w:pPr>
            <w:r>
              <w:t xml:space="preserve">inizio set 2026</w:t>
            </w:r>
          </w:p>
        </w:tc>
        <w:tc>
          <w:tcPr/>
          <w:p>
            <w:pPr>
              <w:pStyle w:val="Compact"/>
              <w:jc w:val="left"/>
            </w:pPr>
            <w:r>
              <w:t xml:space="preserve">—</w:t>
            </w:r>
          </w:p>
        </w:tc>
        <w:tc>
          <w:tcPr/>
          <w:p>
            <w:pPr>
              <w:pStyle w:val="Compact"/>
              <w:jc w:val="left"/>
            </w:pPr>
            <w:hyperlink r:id="rId112">
              <w:r>
                <w:rPr>
                  <w:rStyle w:val="Hyperlink"/>
                </w:rPr>
                <w:t xml:space="preserve">Tangem</w:t>
              </w:r>
            </w:hyperlink>
          </w:p>
        </w:tc>
      </w:tr>
      <w:tr>
        <w:tc>
          <w:tcPr/>
          <w:p>
            <w:pPr>
              <w:pStyle w:val="Compact"/>
              <w:jc w:val="left"/>
            </w:pPr>
            <w:r>
              <w:t xml:space="preserve">TENDIES</w:t>
            </w:r>
          </w:p>
        </w:tc>
        <w:tc>
          <w:tcPr/>
          <w:p>
            <w:pPr>
              <w:pStyle w:val="Compact"/>
              <w:jc w:val="left"/>
            </w:pPr>
            <w:r>
              <w:t xml:space="preserve">≈$27 mln</w:t>
            </w:r>
          </w:p>
        </w:tc>
        <w:tc>
          <w:tcPr/>
          <w:p>
            <w:pPr>
              <w:pStyle w:val="Compact"/>
              <w:jc w:val="left"/>
            </w:pPr>
            <w:r>
              <w:t xml:space="preserve">inizio set 2026</w:t>
            </w:r>
          </w:p>
        </w:tc>
        <w:tc>
          <w:tcPr/>
          <w:p>
            <w:pPr>
              <w:pStyle w:val="Compact"/>
              <w:jc w:val="left"/>
            </w:pPr>
            <w:r>
              <w:t xml:space="preserve">—</w:t>
            </w:r>
          </w:p>
        </w:tc>
        <w:tc>
          <w:tcPr/>
          <w:p>
            <w:pPr>
              <w:pStyle w:val="Compact"/>
              <w:jc w:val="left"/>
            </w:pPr>
            <w:hyperlink r:id="rId112">
              <w:r>
                <w:rPr>
                  <w:rStyle w:val="Hyperlink"/>
                </w:rPr>
                <w:t xml:space="preserve">Tangem</w:t>
              </w:r>
            </w:hyperlink>
          </w:p>
        </w:tc>
      </w:tr>
      <w:tr>
        <w:tc>
          <w:tcPr/>
          <w:p>
            <w:pPr>
              <w:pStyle w:val="Compact"/>
              <w:jc w:val="left"/>
            </w:pPr>
            <w:r>
              <w:t xml:space="preserve">NET, UP, MEME, BONER</w:t>
            </w:r>
          </w:p>
        </w:tc>
        <w:tc>
          <w:tcPr/>
          <w:p>
            <w:pPr>
              <w:pStyle w:val="Compact"/>
              <w:jc w:val="left"/>
            </w:pPr>
            <w:r>
              <w:t xml:space="preserve">n.d.</w:t>
            </w:r>
          </w:p>
        </w:tc>
        <w:tc>
          <w:tcPr/>
          <w:p>
            <w:pPr>
              <w:pStyle w:val="Compact"/>
              <w:jc w:val="left"/>
            </w:pPr>
            <w:r>
              <w:t xml:space="preserve">set 2026</w:t>
            </w:r>
          </w:p>
        </w:tc>
        <w:tc>
          <w:tcPr/>
          <w:p>
            <w:pPr>
              <w:pStyle w:val="Compact"/>
              <w:jc w:val="left"/>
            </w:pPr>
            <w:r>
              <w:t xml:space="preserve">UP e AI nella stessa batch Binance Alpha 2.0 di CASHCAT</w:t>
            </w:r>
          </w:p>
        </w:tc>
        <w:tc>
          <w:tcPr/>
          <w:p>
            <w:pPr>
              <w:pStyle w:val="Compact"/>
              <w:jc w:val="left"/>
            </w:pPr>
            <w:hyperlink r:id="rId122">
              <w:r>
                <w:rPr>
                  <w:rStyle w:val="Hyperlink"/>
                </w:rPr>
                <w:t xml:space="preserve">KuCoin News</w:t>
              </w:r>
            </w:hyperlink>
            <w:r>
              <w:t xml:space="preserve">;</w:t>
            </w:r>
            <w:r>
              <w:t xml:space="preserve"> </w:t>
            </w:r>
            <w:hyperlink r:id="rId123">
              <w:r>
                <w:rPr>
                  <w:rStyle w:val="Hyperlink"/>
                </w:rPr>
                <w:t xml:space="preserve">Binance Wallet su X</w:t>
              </w:r>
            </w:hyperlink>
          </w:p>
        </w:tc>
      </w:tr>
    </w:tbl>
    <w:p>
      <w:pPr>
        <w:pStyle w:val="BodyText"/>
      </w:pPr>
      <w:r>
        <w:t xml:space="preserve">Al quarto livello, per WOJAK il perimetro è doppio. Da un lato le</w:t>
      </w:r>
      <w:r>
        <w:t xml:space="preserve"> </w:t>
      </w:r>
      <w:r>
        <w:rPr>
          <w:bCs/>
          <w:b/>
        </w:rPr>
        <w:t xml:space="preserve">meme "di culto" di Ethereum</w:t>
      </w:r>
      <w:r>
        <w:t xml:space="preserve">, nate nella stessa onda dell'aprile 2023 (Bitget listò WOJAK e PEPE insieme nella propria Innovation Zone) o nei cicli successivi: PEPE, SPX6900, MOG, BRETT, TURBO, con cui condivide la chain, le DEX (Uniswap) e, nel caso di MOG e Milady, perfino le alleanze di community (i free mint della collezione NFT Anonthology del dicembre 2023 erano riservati agli holder di Milady e di MOG) (</w:t>
      </w:r>
      <w:hyperlink r:id="rId124">
        <w:r>
          <w:rPr>
            <w:rStyle w:val="Hyperlink"/>
          </w:rPr>
          <w:t xml:space="preserve">Bitget</w:t>
        </w:r>
      </w:hyperlink>
      <w:r>
        <w:t xml:space="preserve">;</w:t>
      </w:r>
      <w:r>
        <w:t xml:space="preserve"> </w:t>
      </w:r>
      <w:hyperlink r:id="rId125">
        <w:r>
          <w:rPr>
            <w:rStyle w:val="Hyperlink"/>
          </w:rPr>
          <w:t xml:space="preserve">X @wojakcoineth</w:t>
        </w:r>
      </w:hyperlink>
      <w:r>
        <w:t xml:space="preserve">;</w:t>
      </w:r>
      <w:r>
        <w:t xml:space="preserve"> </w:t>
      </w:r>
      <w:hyperlink r:id="rId126">
        <w:r>
          <w:rPr>
            <w:rStyle w:val="Hyperlink"/>
          </w:rPr>
          <w:t xml:space="preserve">Coindar</w:t>
        </w:r>
      </w:hyperlink>
      <w:r>
        <w:t xml:space="preserve">). Dall'altro le</w:t>
      </w:r>
      <w:r>
        <w:t xml:space="preserve"> </w:t>
      </w:r>
      <w:r>
        <w:rPr>
          <w:bCs/>
          <w:b/>
        </w:rPr>
        <w:t xml:space="preserve">character coin Solana della stessa fascia di cap</w:t>
      </w:r>
      <w:r>
        <w:t xml:space="preserve"> </w:t>
      </w:r>
      <w:r>
        <w:t xml:space="preserve">($10–50 mln: GIGA, GOAT, CHILLGUY, MOODENG, PNUT), con cui compete per la stessa attenzione retail e per gli stessi slot di listing sui CEX di seconda fascia. Dentro il gruppo degli otto, la gerarchia per capitalizzazione è PEPE (circa 15 volte CASHCAT e 35 volte TROLL), CASHCAT (2–2,5 volte TROLL), TROLL, WOJAK (circa 1,4 volte CHILLGUY, 2–2,5 volte TRIPLE T, 3 volte CUPSEY, 12 volte CHILLHOUSE), CHILLGUY, TRIPLE T, CUPSEY e CHILLHOUSE; per base holder la gerarchia è diversa (PEPE 592K, CHILLGUY 118K, CASHCAT 41–113K, TROLL 65–70K, TRIPLE T 22–25K, CHILLHOUSE 19K, CUPSEY 15K, WOJAK 12,3K), e il valore medio per holder va dai circa $80–110 di CHILLHOUSE e CHILLGUY ai circa $1.000–2.800 di CASHCAT e ai circa $2.950 di PEPE, segno che le due grandi hanno basi più capitalizzate e le due Solana del 2024–25 una lunga coda di wallet dormienti (</w:t>
      </w:r>
      <w:hyperlink r:id="rId127">
        <w:r>
          <w:rPr>
            <w:rStyle w:val="Hyperlink"/>
          </w:rPr>
          <w:t xml:space="preserve">Etherscan PEPE</w:t>
        </w:r>
      </w:hyperlink>
      <w:r>
        <w:t xml:space="preserve">;</w:t>
      </w:r>
      <w:r>
        <w:t xml:space="preserve"> </w:t>
      </w:r>
      <w:hyperlink r:id="rId128">
        <w:r>
          <w:rPr>
            <w:rStyle w:val="Hyperlink"/>
          </w:rPr>
          <w:t xml:space="preserve">Arkham</w:t>
        </w:r>
      </w:hyperlink>
      <w:r>
        <w:t xml:space="preserve">;</w:t>
      </w:r>
      <w:r>
        <w:t xml:space="preserve"> </w:t>
      </w:r>
      <w:hyperlink r:id="rId129">
        <w:r>
          <w:rPr>
            <w:rStyle w:val="Hyperlink"/>
          </w:rPr>
          <w:t xml:space="preserve">GeckoTerminal CASHCAT</w:t>
        </w:r>
      </w:hyperlink>
      <w:r>
        <w:t xml:space="preserve">).</w:t>
      </w:r>
    </w:p>
    <w:p>
      <w:pPr>
        <w:pStyle w:val="BodyText"/>
      </w:pPr>
      <w:r>
        <w:t xml:space="preserve">La cornice strutturale è sfavorevole alle meme "vecchie" e favorevole alla rotazione continua: secondo 21Shares la quota delle memecoin sul volume spot di Solana è scesa dal 40% (H1 2025) al 16% (H1 2026) e i ricavi di rete sono crollati dell'87% (</w:t>
      </w:r>
      <w:hyperlink r:id="rId130">
        <w:r>
          <w:rPr>
            <w:rStyle w:val="Hyperlink"/>
          </w:rPr>
          <w:t xml:space="preserve">SolanaCompass/21Shares</w:t>
        </w:r>
      </w:hyperlink>
      <w:r>
        <w:t xml:space="preserve">); il tempo medio di detenzione di una memecoin Solana è sceso a</w:t>
      </w:r>
      <w:r>
        <w:t xml:space="preserve"> </w:t>
      </w:r>
      <w:r>
        <w:rPr>
          <w:bCs/>
          <w:b/>
        </w:rPr>
        <w:t xml:space="preserve">58 secondi</w:t>
      </w:r>
      <w:r>
        <w:t xml:space="preserve"> </w:t>
      </w:r>
      <w:r>
        <w:t xml:space="preserve">(</w:t>
      </w:r>
      <w:hyperlink r:id="rId131">
        <w:r>
          <w:rPr>
            <w:rStyle w:val="Hyperlink"/>
          </w:rPr>
          <w:t xml:space="preserve">Phemex</w:t>
        </w:r>
      </w:hyperlink>
      <w:r>
        <w:t xml:space="preserve">); Pump.fun lancia</w:t>
      </w:r>
      <w:r>
        <w:t xml:space="preserve"> </w:t>
      </w:r>
      <w:r>
        <w:rPr>
          <w:bCs/>
          <w:b/>
        </w:rPr>
        <w:t xml:space="preserve">32–38.000 token al giorno</w:t>
      </w:r>
      <w:r>
        <w:t xml:space="preserve"> </w:t>
      </w:r>
      <w:r>
        <w:t xml:space="preserve">con meno del 3% che arriva a una DEX, e i trader descrivono una "cultura PvP" nella quale, secondo SolanaFloor, l'originale Ethereum di WOJAK ha superato la copia Solana per volume giornaliero, letto come un segnale di rotazione del capitale dalle meme Solana a quelle Ethereum (</w:t>
      </w:r>
      <w:hyperlink r:id="rId78">
        <w:r>
          <w:rPr>
            <w:rStyle w:val="Hyperlink"/>
          </w:rPr>
          <w:t xml:space="preserve">xgram</w:t>
        </w:r>
      </w:hyperlink>
      <w:r>
        <w:t xml:space="preserve">;</w:t>
      </w:r>
      <w:r>
        <w:t xml:space="preserve"> </w:t>
      </w:r>
      <w:hyperlink r:id="rId132">
        <w:r>
          <w:rPr>
            <w:rStyle w:val="Hyperlink"/>
          </w:rPr>
          <w:t xml:space="preserve">Memecoinist</w:t>
        </w:r>
      </w:hyperlink>
      <w:r>
        <w:t xml:space="preserve">;</w:t>
      </w:r>
      <w:r>
        <w:t xml:space="preserve"> </w:t>
      </w:r>
      <w:hyperlink r:id="rId133">
        <w:r>
          <w:rPr>
            <w:rStyle w:val="Hyperlink"/>
          </w:rPr>
          <w:t xml:space="preserve">SolanaFloor</w:t>
        </w:r>
      </w:hyperlink>
      <w:r>
        <w:t xml:space="preserve">). Robinhood Chain ha replicato in dieci settimane lo stesso ciclo che Solana ha impiegato due anni a percorrere: launchpad che nasce, domina e scompare (Noxa), nuova launchpad che la sostituisce (Pons), coppie meme-azioni tokenizzate che toccano $440 mln di volume giornaliero e poi perdono il 96%, e una rete di rug pull da $18,43 mln su 53 lanci scoperta il 30 settembre (</w:t>
      </w:r>
      <w:hyperlink r:id="rId134">
        <w:r>
          <w:rPr>
            <w:rStyle w:val="Hyperlink"/>
          </w:rPr>
          <w:t xml:space="preserve">crypto.news Noxa</w:t>
        </w:r>
      </w:hyperlink>
      <w:r>
        <w:t xml:space="preserve">;</w:t>
      </w:r>
      <w:r>
        <w:t xml:space="preserve"> </w:t>
      </w:r>
      <w:hyperlink r:id="rId135">
        <w:r>
          <w:rPr>
            <w:rStyle w:val="Hyperlink"/>
          </w:rPr>
          <w:t xml:space="preserve">Crypto Briefing</w:t>
        </w:r>
      </w:hyperlink>
      <w:r>
        <w:t xml:space="preserve">;</w:t>
      </w:r>
      <w:r>
        <w:t xml:space="preserve"> </w:t>
      </w:r>
      <w:hyperlink r:id="rId136">
        <w:r>
          <w:rPr>
            <w:rStyle w:val="Hyperlink"/>
          </w:rPr>
          <w:t xml:space="preserve">CoinAlertNews</w:t>
        </w:r>
      </w:hyperlink>
      <w:r>
        <w:t xml:space="preserve">). È in questo ambiente che TRIPLE T, CUPSEY e CASHCAT sono nate (o rinate) nel 2026 e hanno prodotto le corse da 10x, 60x e "da zero a $235 mln in dieci giorni" del gruppo, che WOJAK ha completato la propria migrazione e fatto 7,5x tra febbraio e giugno, che PEPE ha oscillato tra −45% e +130% senza mai avvicinarsi al massimo, e che le tre meme Solana del 2024–25 restavano ferme.</w:t>
      </w:r>
    </w:p>
    <w:bookmarkEnd w:id="137"/>
    <w:bookmarkStart w:id="194" w:name="X43fa82e362ce25f738cc9c394b930bd3ecfef4a"/>
    <w:p>
      <w:pPr>
        <w:pStyle w:val="Heading2"/>
      </w:pPr>
      <w:r>
        <w:t xml:space="preserve">Fotografia di mercato: da $1,75 miliardi a $1,5 milioni, con liquidità da $0,4 a $5 milioni e un ETF in attesa</w:t>
      </w:r>
    </w:p>
    <w:p>
      <w:pPr>
        <w:pStyle w:val="FirstParagraph"/>
      </w:pPr>
      <w:r>
        <w:t xml:space="preserve">La tabella seguente riunisce i dati richiesti per gli otto token; ogni cifra è datata e, dove le fonti divergono, viene riportato l'intervallo. I contratti completi sono nelle sezioni dedicate.</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Metrica</w:t>
            </w:r>
          </w:p>
        </w:tc>
        <w:tc>
          <w:tcPr/>
          <w:p>
            <w:pPr>
              <w:pStyle w:val="Compact"/>
              <w:jc w:val="left"/>
            </w:pPr>
            <w:r>
              <w:t xml:space="preserve">CHILLGUY</w:t>
            </w:r>
          </w:p>
        </w:tc>
        <w:tc>
          <w:tcPr/>
          <w:p>
            <w:pPr>
              <w:pStyle w:val="Compact"/>
              <w:jc w:val="left"/>
            </w:pPr>
            <w:r>
              <w:t xml:space="preserve">CHILLHOUSE</w:t>
            </w:r>
          </w:p>
        </w:tc>
        <w:tc>
          <w:tcPr/>
          <w:p>
            <w:pPr>
              <w:pStyle w:val="Compact"/>
              <w:jc w:val="left"/>
            </w:pPr>
            <w:r>
              <w:t xml:space="preserve">TROLL</w:t>
            </w:r>
          </w:p>
        </w:tc>
        <w:tc>
          <w:tcPr/>
          <w:p>
            <w:pPr>
              <w:pStyle w:val="Compact"/>
              <w:jc w:val="left"/>
            </w:pPr>
            <w:r>
              <w:t xml:space="preserve">WOJAK (Ethereum)</w:t>
            </w:r>
          </w:p>
        </w:tc>
        <w:tc>
          <w:tcPr/>
          <w:p>
            <w:pPr>
              <w:pStyle w:val="Compact"/>
              <w:jc w:val="left"/>
            </w:pPr>
            <w:r>
              <w:t xml:space="preserve">TRIPLE T (TRIPLET)</w:t>
            </w:r>
          </w:p>
        </w:tc>
        <w:tc>
          <w:tcPr/>
          <w:p>
            <w:pPr>
              <w:pStyle w:val="Compact"/>
              <w:jc w:val="left"/>
            </w:pPr>
            <w:r>
              <w:t xml:space="preserve">CUPSEY (attivo)</w:t>
            </w:r>
          </w:p>
        </w:tc>
        <w:tc>
          <w:tcPr/>
          <w:p>
            <w:pPr>
              <w:pStyle w:val="Compact"/>
              <w:jc w:val="left"/>
            </w:pPr>
            <w:r>
              <w:t xml:space="preserve">CASHCAT (Robinhood Chain)</w:t>
            </w:r>
          </w:p>
        </w:tc>
        <w:tc>
          <w:tcPr/>
          <w:p>
            <w:pPr>
              <w:pStyle w:val="Compact"/>
              <w:jc w:val="left"/>
            </w:pPr>
            <w:r>
              <w:t xml:space="preserve">PEPE (Ethereum)</w:t>
            </w:r>
          </w:p>
        </w:tc>
      </w:tr>
      <w:tr>
        <w:tc>
          <w:tcPr/>
          <w:p>
            <w:pPr>
              <w:pStyle w:val="Compact"/>
              <w:jc w:val="left"/>
            </w:pPr>
            <w:r>
              <w:t xml:space="preserve">Chain / contratto</w:t>
            </w:r>
          </w:p>
        </w:tc>
        <w:tc>
          <w:tcPr/>
          <w:p>
            <w:pPr>
              <w:pStyle w:val="Compact"/>
              <w:jc w:val="left"/>
            </w:pPr>
            <w:r>
              <w:t xml:space="preserve">Solana, Df6yf…pump</w:t>
            </w:r>
          </w:p>
        </w:tc>
        <w:tc>
          <w:tcPr/>
          <w:p>
            <w:pPr>
              <w:pStyle w:val="Compact"/>
              <w:jc w:val="left"/>
            </w:pPr>
            <w:r>
              <w:t xml:space="preserve">Solana, GkyPY…pump</w:t>
            </w:r>
          </w:p>
        </w:tc>
        <w:tc>
          <w:tcPr/>
          <w:p>
            <w:pPr>
              <w:pStyle w:val="Compact"/>
              <w:jc w:val="left"/>
            </w:pPr>
            <w:r>
              <w:t xml:space="preserve">Solana, 5UUH9…hgH2</w:t>
            </w:r>
          </w:p>
        </w:tc>
        <w:tc>
          <w:tcPr/>
          <w:p>
            <w:pPr>
              <w:pStyle w:val="Compact"/>
              <w:jc w:val="left"/>
            </w:pPr>
            <w:r>
              <w:rPr>
                <w:bCs/>
                <w:b/>
              </w:rPr>
              <w:t xml:space="preserve">Ethereum, 0x8De3…31Ef</w:t>
            </w:r>
            <w:r>
              <w:t xml:space="preserve"> </w:t>
            </w:r>
            <w:r>
              <w:t xml:space="preserve">(vecchio: 0x5026…9aAB)</w:t>
            </w:r>
          </w:p>
        </w:tc>
        <w:tc>
          <w:tcPr/>
          <w:p>
            <w:pPr>
              <w:pStyle w:val="Compact"/>
              <w:jc w:val="left"/>
            </w:pPr>
            <w:r>
              <w:t xml:space="preserve">Solana, J8PSd…pump</w:t>
            </w:r>
          </w:p>
        </w:tc>
        <w:tc>
          <w:tcPr/>
          <w:p>
            <w:pPr>
              <w:pStyle w:val="Compact"/>
              <w:jc w:val="left"/>
            </w:pPr>
            <w:r>
              <w:t xml:space="preserve">Solana, 6Nwar…pump (vecchio: 5PsnN…pump)</w:t>
            </w:r>
          </w:p>
        </w:tc>
        <w:tc>
          <w:tcPr/>
          <w:p>
            <w:pPr>
              <w:pStyle w:val="Compact"/>
              <w:jc w:val="left"/>
            </w:pPr>
            <w:r>
              <w:rPr>
                <w:bCs/>
                <w:b/>
              </w:rPr>
              <w:t xml:space="preserve">Robinhood Chain (ID 4663), 0x020b…18b4</w:t>
            </w:r>
          </w:p>
        </w:tc>
        <w:tc>
          <w:tcPr/>
          <w:p>
            <w:pPr>
              <w:pStyle w:val="Compact"/>
              <w:jc w:val="left"/>
            </w:pPr>
            <w:r>
              <w:rPr>
                <w:bCs/>
                <w:b/>
              </w:rPr>
              <w:t xml:space="preserve">Ethereum, 0x6982…1933</w:t>
            </w:r>
          </w:p>
        </w:tc>
      </w:tr>
      <w:tr>
        <w:tc>
          <w:tcPr/>
          <w:p>
            <w:pPr>
              <w:pStyle w:val="Compact"/>
              <w:jc w:val="left"/>
            </w:pPr>
            <w:r>
              <w:t xml:space="preserve">Lancio</w:t>
            </w:r>
          </w:p>
        </w:tc>
        <w:tc>
          <w:tcPr/>
          <w:p>
            <w:pPr>
              <w:pStyle w:val="Compact"/>
              <w:jc w:val="left"/>
            </w:pPr>
            <w:r>
              <w:t xml:space="preserve">15 nov 2024, pump.fun</w:t>
            </w:r>
          </w:p>
        </w:tc>
        <w:tc>
          <w:tcPr/>
          <w:p>
            <w:pPr>
              <w:pStyle w:val="Compact"/>
              <w:jc w:val="left"/>
            </w:pPr>
            <w:r>
              <w:t xml:space="preserve">apr 2025, pump.fun</w:t>
            </w:r>
          </w:p>
        </w:tc>
        <w:tc>
          <w:tcPr/>
          <w:p>
            <w:pPr>
              <w:pStyle w:val="Compact"/>
              <w:jc w:val="left"/>
            </w:pPr>
            <w:r>
              <w:t xml:space="preserve">ago 2024 (pump.fun), CTO apr 2025</w:t>
            </w:r>
          </w:p>
        </w:tc>
        <w:tc>
          <w:tcPr/>
          <w:p>
            <w:pPr>
              <w:pStyle w:val="Compact"/>
              <w:jc w:val="left"/>
            </w:pPr>
            <w:r>
              <w:t xml:space="preserve">17 apr 2023 (Uniswap), CTO 2023; migrazione annunciata 31 gen 2026, conclusa 23 apr 2026</w:t>
            </w:r>
          </w:p>
        </w:tc>
        <w:tc>
          <w:tcPr/>
          <w:p>
            <w:pPr>
              <w:pStyle w:val="Compact"/>
              <w:jc w:val="left"/>
            </w:pPr>
            <w:r>
              <w:t xml:space="preserve">24–27 feb 2026, pump.fun (inizio Ramadan)</w:t>
            </w:r>
          </w:p>
        </w:tc>
        <w:tc>
          <w:tcPr/>
          <w:p>
            <w:pPr>
              <w:pStyle w:val="Compact"/>
              <w:jc w:val="left"/>
            </w:pPr>
            <w:r>
              <w:t xml:space="preserve">3 nov 2024 (vecchio); rilancio gen 2026, pump.fun</w:t>
            </w:r>
          </w:p>
        </w:tc>
        <w:tc>
          <w:tcPr/>
          <w:p>
            <w:pPr>
              <w:pStyle w:val="Compact"/>
              <w:jc w:val="left"/>
            </w:pPr>
            <w:r>
              <w:t xml:space="preserve">1–2 lug 2026 via launchpad Noxa, nei primi giorni del mainnet</w:t>
            </w:r>
          </w:p>
        </w:tc>
        <w:tc>
          <w:tcPr/>
          <w:p>
            <w:pPr>
              <w:pStyle w:val="Compact"/>
              <w:jc w:val="left"/>
            </w:pPr>
            <w:r>
              <w:t xml:space="preserve">14 apr 2023 (Uniswap); Binance 5 mag 2023</w:t>
            </w:r>
          </w:p>
        </w:tc>
      </w:tr>
      <w:tr>
        <w:tc>
          <w:tcPr/>
          <w:p>
            <w:pPr>
              <w:pStyle w:val="Compact"/>
              <w:jc w:val="left"/>
            </w:pPr>
            <w:r>
              <w:t xml:space="preserve">Prezzo recente</w:t>
            </w:r>
          </w:p>
        </w:tc>
        <w:tc>
          <w:tcPr/>
          <w:p>
            <w:pPr>
              <w:pStyle w:val="Compact"/>
              <w:jc w:val="left"/>
            </w:pPr>
            <w:r>
              <w:rPr>
                <w:bCs/>
                <w:b/>
              </w:rPr>
              <w:t xml:space="preserve">$0,01306</w:t>
            </w:r>
            <w:r>
              <w:t xml:space="preserve"> </w:t>
            </w:r>
            <w:r>
              <w:t xml:space="preserve">(5 ott 2026); range set. $0,0118–0,0135</w:t>
            </w:r>
          </w:p>
        </w:tc>
        <w:tc>
          <w:tcPr/>
          <w:p>
            <w:pPr>
              <w:pStyle w:val="Compact"/>
              <w:jc w:val="left"/>
            </w:pPr>
            <w:r>
              <w:rPr>
                <w:bCs/>
                <w:b/>
              </w:rPr>
              <w:t xml:space="preserve">$0,0015</w:t>
            </w:r>
            <w:r>
              <w:t xml:space="preserve"> </w:t>
            </w:r>
            <w:r>
              <w:t xml:space="preserve">(29 set 2026); minimo $0,00130 il 26 set</w:t>
            </w:r>
          </w:p>
        </w:tc>
        <w:tc>
          <w:tcPr/>
          <w:p>
            <w:pPr>
              <w:pStyle w:val="Compact"/>
              <w:jc w:val="left"/>
            </w:pPr>
            <w:r>
              <w:rPr>
                <w:bCs/>
                <w:b/>
              </w:rPr>
              <w:t xml:space="preserve">$0,052</w:t>
            </w:r>
            <w:r>
              <w:t xml:space="preserve"> </w:t>
            </w:r>
            <w:r>
              <w:t xml:space="preserve">(21 set 2026); range set. $0,041–0,057</w:t>
            </w:r>
          </w:p>
        </w:tc>
        <w:tc>
          <w:tcPr/>
          <w:p>
            <w:pPr>
              <w:pStyle w:val="Compact"/>
              <w:jc w:val="left"/>
            </w:pPr>
            <w:r>
              <w:rPr>
                <w:bCs/>
                <w:b/>
              </w:rPr>
              <w:t xml:space="preserve">$0,000000059–0,0000000607</w:t>
            </w:r>
            <w:r>
              <w:t xml:space="preserve"> </w:t>
            </w:r>
            <w:r>
              <w:t xml:space="preserve">(1–5 ott 2026)</w:t>
            </w:r>
          </w:p>
        </w:tc>
        <w:tc>
          <w:tcPr/>
          <w:p>
            <w:pPr>
              <w:pStyle w:val="Compact"/>
              <w:jc w:val="left"/>
            </w:pPr>
            <w:r>
              <w:rPr>
                <w:bCs/>
                <w:b/>
              </w:rPr>
              <w:t xml:space="preserve">$0,0070–0,0090</w:t>
            </w:r>
            <w:r>
              <w:t xml:space="preserve"> </w:t>
            </w:r>
            <w:r>
              <w:t xml:space="preserve">(15 set–3 ott 2026); $0,00895 il 3 ott dopo un calo brusco</w:t>
            </w:r>
          </w:p>
        </w:tc>
        <w:tc>
          <w:tcPr/>
          <w:p>
            <w:pPr>
              <w:pStyle w:val="Compact"/>
              <w:jc w:val="left"/>
            </w:pPr>
            <w:r>
              <w:rPr>
                <w:bCs/>
                <w:b/>
              </w:rPr>
              <w:t xml:space="preserve">$0,0060–0,0071</w:t>
            </w:r>
            <w:r>
              <w:t xml:space="preserve"> </w:t>
            </w:r>
            <w:r>
              <w:t xml:space="preserve">(2–6 ott 2026)</w:t>
            </w:r>
          </w:p>
        </w:tc>
        <w:tc>
          <w:tcPr/>
          <w:p>
            <w:pPr>
              <w:pStyle w:val="Compact"/>
              <w:jc w:val="left"/>
            </w:pPr>
            <w:r>
              <w:rPr>
                <w:bCs/>
                <w:b/>
              </w:rPr>
              <w:t xml:space="preserve">≈$0,115</w:t>
            </w:r>
            <w:r>
              <w:t xml:space="preserve"> </w:t>
            </w:r>
            <w:r>
              <w:t xml:space="preserve">(8 ott 2026); $0,18 il 2 ott; $0,1555 il 4 ott</w:t>
            </w:r>
          </w:p>
        </w:tc>
        <w:tc>
          <w:tcPr/>
          <w:p>
            <w:pPr>
              <w:pStyle w:val="Compact"/>
              <w:jc w:val="left"/>
            </w:pPr>
            <w:r>
              <w:rPr>
                <w:bCs/>
                <w:b/>
              </w:rPr>
              <w:t xml:space="preserve">$0,00000405–0,00000423</w:t>
            </w:r>
            <w:r>
              <w:t xml:space="preserve"> </w:t>
            </w:r>
            <w:r>
              <w:t xml:space="preserve">(11–13 ott 2026); range 24h dell'11 ott $0,00000398–0,00000424</w:t>
            </w:r>
          </w:p>
        </w:tc>
      </w:tr>
      <w:tr>
        <w:tc>
          <w:tcPr/>
          <w:p>
            <w:pPr>
              <w:pStyle w:val="Compact"/>
              <w:jc w:val="left"/>
            </w:pPr>
            <w:r>
              <w:t xml:space="preserve">Market cap</w:t>
            </w:r>
          </w:p>
        </w:tc>
        <w:tc>
          <w:tcPr/>
          <w:p>
            <w:pPr>
              <w:pStyle w:val="Compact"/>
              <w:jc w:val="left"/>
            </w:pPr>
            <w:r>
              <w:rPr>
                <w:bCs/>
                <w:b/>
              </w:rPr>
              <w:t xml:space="preserve">≈$13 mln</w:t>
            </w:r>
          </w:p>
        </w:tc>
        <w:tc>
          <w:tcPr/>
          <w:p>
            <w:pPr>
              <w:pStyle w:val="Compact"/>
              <w:jc w:val="left"/>
            </w:pPr>
            <w:r>
              <w:rPr>
                <w:bCs/>
                <w:b/>
              </w:rPr>
              <w:t xml:space="preserve">≈$1,5 mln</w:t>
            </w:r>
          </w:p>
        </w:tc>
        <w:tc>
          <w:tcPr/>
          <w:p>
            <w:pPr>
              <w:pStyle w:val="Compact"/>
              <w:jc w:val="left"/>
            </w:pPr>
            <w:r>
              <w:rPr>
                <w:bCs/>
                <w:b/>
              </w:rPr>
              <w:t xml:space="preserve">≈$47–54 mln</w:t>
            </w:r>
          </w:p>
        </w:tc>
        <w:tc>
          <w:tcPr/>
          <w:p>
            <w:pPr>
              <w:pStyle w:val="Compact"/>
              <w:jc w:val="left"/>
            </w:pPr>
            <w:r>
              <w:rPr>
                <w:bCs/>
                <w:b/>
              </w:rPr>
              <w:t xml:space="preserve">≈$18,1–18,6 mln circolante</w:t>
            </w:r>
            <w:r>
              <w:t xml:space="preserve"> </w:t>
            </w:r>
            <w:r>
              <w:t xml:space="preserve">(305,9 mila mld)</w:t>
            </w:r>
          </w:p>
        </w:tc>
        <w:tc>
          <w:tcPr/>
          <w:p>
            <w:pPr>
              <w:pStyle w:val="Compact"/>
              <w:jc w:val="left"/>
            </w:pPr>
            <w:r>
              <w:rPr>
                <w:bCs/>
                <w:b/>
              </w:rPr>
              <w:t xml:space="preserve">≈$7–9 mln</w:t>
            </w:r>
            <w:r>
              <w:t xml:space="preserve"> </w:t>
            </w:r>
            <w:r>
              <w:t xml:space="preserve">($10,4 mln il 27 set)</w:t>
            </w:r>
          </w:p>
        </w:tc>
        <w:tc>
          <w:tcPr/>
          <w:p>
            <w:pPr>
              <w:pStyle w:val="Compact"/>
              <w:jc w:val="left"/>
            </w:pPr>
            <w:r>
              <w:rPr>
                <w:bCs/>
                <w:b/>
              </w:rPr>
              <w:t xml:space="preserve">≈$6,0–7,1 mln</w:t>
            </w:r>
          </w:p>
        </w:tc>
        <w:tc>
          <w:tcPr/>
          <w:p>
            <w:pPr>
              <w:pStyle w:val="Compact"/>
              <w:jc w:val="left"/>
            </w:pPr>
            <w:r>
              <w:rPr>
                <w:bCs/>
                <w:b/>
              </w:rPr>
              <w:t xml:space="preserve">≈$115 mln</w:t>
            </w:r>
            <w:r>
              <w:t xml:space="preserve"> </w:t>
            </w:r>
            <w:r>
              <w:t xml:space="preserve">(8 ott); $168–175 mln (1–2 ott)</w:t>
            </w:r>
          </w:p>
        </w:tc>
        <w:tc>
          <w:tcPr/>
          <w:p>
            <w:pPr>
              <w:pStyle w:val="Compact"/>
              <w:jc w:val="left"/>
            </w:pPr>
            <w:r>
              <w:rPr>
                <w:bCs/>
                <w:b/>
              </w:rPr>
              <w:t xml:space="preserve">≈$1,67–1,78 mld</w:t>
            </w:r>
            <w:r>
              <w:t xml:space="preserve"> </w:t>
            </w:r>
            <w:r>
              <w:t xml:space="preserve">(10–13 ott); $1,90 mld "onchain" il 2 ott</w:t>
            </w:r>
          </w:p>
        </w:tc>
      </w:tr>
      <w:tr>
        <w:tc>
          <w:tcPr/>
          <w:p>
            <w:pPr>
              <w:pStyle w:val="Compact"/>
              <w:jc w:val="left"/>
            </w:pPr>
            <w:r>
              <w:t xml:space="preserve">FDV</w:t>
            </w:r>
          </w:p>
        </w:tc>
        <w:tc>
          <w:tcPr/>
          <w:p>
            <w:pPr>
              <w:pStyle w:val="Compact"/>
              <w:jc w:val="left"/>
            </w:pPr>
            <w:r>
              <w:t xml:space="preserve">≈ cap (999,9 mln / 1 mld)</w:t>
            </w:r>
          </w:p>
        </w:tc>
        <w:tc>
          <w:tcPr/>
          <w:p>
            <w:pPr>
              <w:pStyle w:val="Compact"/>
              <w:jc w:val="left"/>
            </w:pPr>
            <w:r>
              <w:t xml:space="preserve">≈ cap (998,6 mln / 1 mld)</w:t>
            </w:r>
          </w:p>
        </w:tc>
        <w:tc>
          <w:tcPr/>
          <w:p>
            <w:pPr>
              <w:pStyle w:val="Compact"/>
              <w:jc w:val="left"/>
            </w:pPr>
            <w:r>
              <w:t xml:space="preserve">≈ cap (≈999 mln / 1 mld)</w:t>
            </w:r>
          </w:p>
        </w:tc>
        <w:tc>
          <w:tcPr/>
          <w:p>
            <w:pPr>
              <w:pStyle w:val="Compact"/>
              <w:jc w:val="left"/>
            </w:pPr>
            <w:r>
              <w:rPr>
                <w:bCs/>
                <w:b/>
              </w:rPr>
              <w:t xml:space="preserve">≈$25–28 mln</w:t>
            </w:r>
            <w:r>
              <w:t xml:space="preserve"> </w:t>
            </w:r>
            <w:r>
              <w:t xml:space="preserve">(420,69 mila mld incl. ≈115 mila mld bruciati)</w:t>
            </w:r>
          </w:p>
        </w:tc>
        <w:tc>
          <w:tcPr/>
          <w:p>
            <w:pPr>
              <w:pStyle w:val="Compact"/>
              <w:jc w:val="left"/>
            </w:pPr>
            <w:r>
              <w:t xml:space="preserve">≈ cap (999,9 mln / 1 mld)</w:t>
            </w:r>
          </w:p>
        </w:tc>
        <w:tc>
          <w:tcPr/>
          <w:p>
            <w:pPr>
              <w:pStyle w:val="Compact"/>
              <w:jc w:val="left"/>
            </w:pPr>
            <w:r>
              <w:t xml:space="preserve">≈ cap (≈999 mln, nulla bloccato)</w:t>
            </w:r>
          </w:p>
        </w:tc>
        <w:tc>
          <w:tcPr/>
          <w:p>
            <w:pPr>
              <w:pStyle w:val="Compact"/>
              <w:jc w:val="left"/>
            </w:pPr>
            <w:r>
              <w:t xml:space="preserve">≈ cap (1 mld fisso, ≈1,17% bruciato, ≈1,37% in un contratto di vesting)</w:t>
            </w:r>
          </w:p>
        </w:tc>
        <w:tc>
          <w:tcPr/>
          <w:p>
            <w:pPr>
              <w:pStyle w:val="Compact"/>
              <w:jc w:val="left"/>
            </w:pPr>
            <w:r>
              <w:t xml:space="preserve">= cap (420,69 mila mld interamente circolanti; 6,9 mila mld bruciati nel 2023 non dedotti dai tracker)</w:t>
            </w:r>
          </w:p>
        </w:tc>
      </w:tr>
      <w:tr>
        <w:tc>
          <w:tcPr/>
          <w:p>
            <w:pPr>
              <w:pStyle w:val="Compact"/>
              <w:jc w:val="left"/>
            </w:pPr>
            <w:r>
              <w:t xml:space="preserve">Volume 24h</w:t>
            </w:r>
          </w:p>
        </w:tc>
        <w:tc>
          <w:tcPr/>
          <w:p>
            <w:pPr>
              <w:pStyle w:val="Compact"/>
              <w:jc w:val="left"/>
            </w:pPr>
            <w:r>
              <w:t xml:space="preserve">$3,5 mln CEX+perp (5 ott); $429K solo DEX (30 ago)</w:t>
            </w:r>
          </w:p>
        </w:tc>
        <w:tc>
          <w:tcPr/>
          <w:p>
            <w:pPr>
              <w:pStyle w:val="Compact"/>
              <w:jc w:val="left"/>
            </w:pPr>
            <w:r>
              <w:t xml:space="preserve">≈$20K pool principale; ≈$29K su Kraken</w:t>
            </w:r>
          </w:p>
        </w:tc>
        <w:tc>
          <w:tcPr/>
          <w:p>
            <w:pPr>
              <w:pStyle w:val="Compact"/>
              <w:jc w:val="left"/>
            </w:pPr>
            <w:r>
              <w:t xml:space="preserve">$734K solo DEX (Jupiter); ≈$4,1 mln totale (Coinbase)</w:t>
            </w:r>
          </w:p>
        </w:tc>
        <w:tc>
          <w:tcPr/>
          <w:p>
            <w:pPr>
              <w:pStyle w:val="Compact"/>
              <w:jc w:val="left"/>
            </w:pPr>
            <w:r>
              <w:rPr>
                <w:bCs/>
                <w:b/>
              </w:rPr>
              <w:t xml:space="preserve">$0,94–1,08 mln</w:t>
            </w:r>
            <w:r>
              <w:t xml:space="preserve"> </w:t>
            </w:r>
            <w:r>
              <w:t xml:space="preserve">totale (Kraken/CoinGecko); $42K solo DEX (OKX, 5 ott); $9,54 mln il 7 set; $8–11 mln a maggio</w:t>
            </w:r>
          </w:p>
        </w:tc>
        <w:tc>
          <w:tcPr/>
          <w:p>
            <w:pPr>
              <w:pStyle w:val="Compact"/>
              <w:jc w:val="left"/>
            </w:pPr>
            <w:r>
              <w:t xml:space="preserve">$622K (15 set); $437K (OpenSea); $2,6 mln al picco del 24 lug</w:t>
            </w:r>
          </w:p>
        </w:tc>
        <w:tc>
          <w:tcPr/>
          <w:p>
            <w:pPr>
              <w:pStyle w:val="Compact"/>
              <w:jc w:val="left"/>
            </w:pPr>
            <w:r>
              <w:t xml:space="preserve">$481K (2 ott); $306K (6 ott); $145K (25 set)</w:t>
            </w:r>
          </w:p>
        </w:tc>
        <w:tc>
          <w:tcPr/>
          <w:p>
            <w:pPr>
              <w:pStyle w:val="Compact"/>
              <w:jc w:val="left"/>
            </w:pPr>
            <w:r>
              <w:rPr>
                <w:bCs/>
                <w:b/>
              </w:rPr>
              <w:t xml:space="preserve">$21,7 mln</w:t>
            </w:r>
            <w:r>
              <w:t xml:space="preserve"> </w:t>
            </w:r>
            <w:r>
              <w:t xml:space="preserve">(2 ott, CoinCodex); ≈$5,1 mln (OpenSea, non datato); &gt;70% dei futures su Hyperliquid</w:t>
            </w:r>
          </w:p>
        </w:tc>
        <w:tc>
          <w:tcPr/>
          <w:p>
            <w:pPr>
              <w:pStyle w:val="Compact"/>
              <w:jc w:val="left"/>
            </w:pPr>
            <w:r>
              <w:rPr>
                <w:bCs/>
                <w:b/>
              </w:rPr>
              <w:t xml:space="preserve">$156–207 mln</w:t>
            </w:r>
            <w:r>
              <w:t xml:space="preserve"> </w:t>
            </w:r>
            <w:r>
              <w:t xml:space="preserve">(11–12 ott); &gt;$800–930 mln il 2 gen 2026</w:t>
            </w:r>
          </w:p>
        </w:tc>
      </w:tr>
      <w:tr>
        <w:tc>
          <w:tcPr/>
          <w:p>
            <w:pPr>
              <w:pStyle w:val="Compact"/>
              <w:jc w:val="left"/>
            </w:pPr>
            <w:r>
              <w:t xml:space="preserve">Holder</w:t>
            </w:r>
          </w:p>
        </w:tc>
        <w:tc>
          <w:tcPr/>
          <w:p>
            <w:pPr>
              <w:pStyle w:val="Compact"/>
              <w:jc w:val="left"/>
            </w:pPr>
            <w:r>
              <w:rPr>
                <w:bCs/>
                <w:b/>
              </w:rPr>
              <w:t xml:space="preserve">≈117–118K</w:t>
            </w:r>
          </w:p>
        </w:tc>
        <w:tc>
          <w:tcPr/>
          <w:p>
            <w:pPr>
              <w:pStyle w:val="Compact"/>
              <w:jc w:val="left"/>
            </w:pPr>
            <w:r>
              <w:rPr>
                <w:bCs/>
                <w:b/>
              </w:rPr>
              <w:t xml:space="preserve">≈19,2K</w:t>
            </w:r>
            <w:r>
              <w:t xml:space="preserve"> </w:t>
            </w:r>
            <w:r>
              <w:t xml:space="preserve">(29 set)</w:t>
            </w:r>
          </w:p>
        </w:tc>
        <w:tc>
          <w:tcPr/>
          <w:p>
            <w:pPr>
              <w:pStyle w:val="Compact"/>
              <w:jc w:val="left"/>
            </w:pPr>
            <w:r>
              <w:rPr>
                <w:bCs/>
                <w:b/>
              </w:rPr>
              <w:t xml:space="preserve">≈65–70K</w:t>
            </w:r>
            <w:r>
              <w:t xml:space="preserve"> </w:t>
            </w:r>
            <w:r>
              <w:t xml:space="preserve">(da 48K a gen 2026)</w:t>
            </w:r>
          </w:p>
        </w:tc>
        <w:tc>
          <w:tcPr/>
          <w:p>
            <w:pPr>
              <w:pStyle w:val="Compact"/>
              <w:jc w:val="left"/>
            </w:pPr>
            <w:r>
              <w:rPr>
                <w:bCs/>
                <w:b/>
              </w:rPr>
              <w:t xml:space="preserve">≈12,3K</w:t>
            </w:r>
            <w:r>
              <w:t xml:space="preserve"> </w:t>
            </w:r>
            <w:r>
              <w:t xml:space="preserve">(12.290 Etherscan 1 ott; 12,31K OKX 5 ott); 19–22K sul vecchio contratto</w:t>
            </w:r>
          </w:p>
        </w:tc>
        <w:tc>
          <w:tcPr/>
          <w:p>
            <w:pPr>
              <w:pStyle w:val="Compact"/>
              <w:jc w:val="left"/>
            </w:pPr>
            <w:r>
              <w:rPr>
                <w:bCs/>
                <w:b/>
              </w:rPr>
              <w:t xml:space="preserve">≈22–25K</w:t>
            </w:r>
            <w:r>
              <w:t xml:space="preserve"> </w:t>
            </w:r>
            <w:r>
              <w:t xml:space="preserve">(21,9K il 15 set; 22,6K pump.fun; 25,3K OpenSea), in crescita da 9,1K a giugno</w:t>
            </w:r>
          </w:p>
        </w:tc>
        <w:tc>
          <w:tcPr/>
          <w:p>
            <w:pPr>
              <w:pStyle w:val="Compact"/>
              <w:jc w:val="left"/>
            </w:pPr>
            <w:r>
              <w:rPr>
                <w:bCs/>
                <w:b/>
              </w:rPr>
              <w:t xml:space="preserve">≈15K</w:t>
            </w:r>
            <w:r>
              <w:t xml:space="preserve"> </w:t>
            </w:r>
            <w:r>
              <w:t xml:space="preserve">(14.992 il 6 ott; 14.509 il 10 set)</w:t>
            </w:r>
          </w:p>
        </w:tc>
        <w:tc>
          <w:tcPr/>
          <w:p>
            <w:pPr>
              <w:pStyle w:val="Compact"/>
              <w:jc w:val="left"/>
            </w:pPr>
            <w:r>
              <w:rPr>
                <w:bCs/>
                <w:b/>
              </w:rPr>
              <w:t xml:space="preserve">41,2K (DEXTools, ago) – 112,6K (GeckoTerminal, n.d.)</w:t>
            </w:r>
            <w:r>
              <w:t xml:space="preserve">; &gt;61K il 27 lug (Arkham)</w:t>
            </w:r>
          </w:p>
        </w:tc>
        <w:tc>
          <w:tcPr/>
          <w:p>
            <w:pPr>
              <w:pStyle w:val="Compact"/>
              <w:jc w:val="left"/>
            </w:pPr>
            <w:r>
              <w:rPr>
                <w:bCs/>
                <w:b/>
              </w:rPr>
              <w:t xml:space="preserve">592.524</w:t>
            </w:r>
            <w:r>
              <w:t xml:space="preserve"> </w:t>
            </w:r>
            <w:r>
              <w:t xml:space="preserve">(Etherscan, 2 ott); 587.300 il 13 set (+0,9%)</w:t>
            </w:r>
          </w:p>
        </w:tc>
      </w:tr>
      <w:tr>
        <w:tc>
          <w:tcPr/>
          <w:p>
            <w:pPr>
              <w:pStyle w:val="Compact"/>
              <w:jc w:val="left"/>
            </w:pPr>
            <w:r>
              <w:t xml:space="preserve">Liquidità DEX</w:t>
            </w:r>
          </w:p>
        </w:tc>
        <w:tc>
          <w:tcPr/>
          <w:p>
            <w:pPr>
              <w:pStyle w:val="Compact"/>
              <w:jc w:val="left"/>
            </w:pPr>
            <w:r>
              <w:t xml:space="preserve">≈$1,2 mln (Raydium)</w:t>
            </w:r>
          </w:p>
        </w:tc>
        <w:tc>
          <w:tcPr/>
          <w:p>
            <w:pPr>
              <w:pStyle w:val="Compact"/>
              <w:jc w:val="left"/>
            </w:pPr>
            <w:r>
              <w:t xml:space="preserve">≈$0,4 mln (PumpSwap)</w:t>
            </w:r>
          </w:p>
        </w:tc>
        <w:tc>
          <w:tcPr/>
          <w:p>
            <w:pPr>
              <w:pStyle w:val="Compact"/>
              <w:jc w:val="left"/>
            </w:pPr>
            <w:r>
              <w:t xml:space="preserve">$1,7–3,9 mln</w:t>
            </w:r>
          </w:p>
        </w:tc>
        <w:tc>
          <w:tcPr/>
          <w:p>
            <w:pPr>
              <w:pStyle w:val="Compact"/>
              <w:jc w:val="left"/>
            </w:pPr>
            <w:r>
              <w:rPr>
                <w:bCs/>
                <w:b/>
              </w:rPr>
              <w:t xml:space="preserve">≈$0,4–0,9 mln</w:t>
            </w:r>
            <w:r>
              <w:t xml:space="preserve"> </w:t>
            </w:r>
            <w:r>
              <w:t xml:space="preserve">(Uniswap v2 wojak/WETH; non datata)</w:t>
            </w:r>
          </w:p>
        </w:tc>
        <w:tc>
          <w:tcPr/>
          <w:p>
            <w:pPr>
              <w:pStyle w:val="Compact"/>
              <w:jc w:val="left"/>
            </w:pPr>
            <w:r>
              <w:rPr>
                <w:bCs/>
                <w:b/>
              </w:rPr>
              <w:t xml:space="preserve">≈$0,65–0,75 mln</w:t>
            </w:r>
            <w:r>
              <w:t xml:space="preserve"> </w:t>
            </w:r>
            <w:r>
              <w:t xml:space="preserve">(PumpSwap; $1,1 mln ad agosto)</w:t>
            </w:r>
          </w:p>
        </w:tc>
        <w:tc>
          <w:tcPr/>
          <w:p>
            <w:pPr>
              <w:pStyle w:val="Compact"/>
              <w:jc w:val="left"/>
            </w:pPr>
            <w:r>
              <w:rPr>
                <w:bCs/>
                <w:b/>
              </w:rPr>
              <w:t xml:space="preserve">≈$0,53 mln</w:t>
            </w:r>
          </w:p>
        </w:tc>
        <w:tc>
          <w:tcPr/>
          <w:p>
            <w:pPr>
              <w:pStyle w:val="Compact"/>
              <w:jc w:val="left"/>
            </w:pPr>
            <w:r>
              <w:rPr>
                <w:bCs/>
                <w:b/>
              </w:rPr>
              <w:t xml:space="preserve">≈$2,6–5,4 mln</w:t>
            </w:r>
            <w:r>
              <w:t xml:space="preserve"> </w:t>
            </w:r>
            <w:r>
              <w:t xml:space="preserve">(Uniswap v3 CASHCAT/WETH 0,3%, più un pool v4 CASHCAT/USDG); ≈$6,2 mln a luglio</w:t>
            </w:r>
          </w:p>
        </w:tc>
        <w:tc>
          <w:tcPr/>
          <w:p>
            <w:pPr>
              <w:pStyle w:val="Compact"/>
              <w:jc w:val="left"/>
            </w:pPr>
            <w:r>
              <w:t xml:space="preserve">n.d. (nessun dato affidabile sul pool Uniswap PEPE/WETH); profondità CEX "stabile" anche durante il dump del 2023 (Kaiko)</w:t>
            </w:r>
          </w:p>
        </w:tc>
      </w:tr>
      <w:tr>
        <w:tc>
          <w:tcPr/>
          <w:p>
            <w:pPr>
              <w:pStyle w:val="Compact"/>
              <w:jc w:val="left"/>
            </w:pPr>
            <w:r>
              <w:t xml:space="preserve">Rank / categoria</w:t>
            </w:r>
          </w:p>
        </w:tc>
        <w:tc>
          <w:tcPr/>
          <w:p>
            <w:pPr>
              <w:pStyle w:val="Compact"/>
              <w:jc w:val="left"/>
            </w:pPr>
            <w:r>
              <w:t xml:space="preserve">≈#16 cat. Solana (globale #1113)</w:t>
            </w:r>
          </w:p>
        </w:tc>
        <w:tc>
          <w:tcPr/>
          <w:p>
            <w:pPr>
              <w:pStyle w:val="Compact"/>
              <w:jc w:val="left"/>
            </w:pPr>
            <w:r>
              <w:t xml:space="preserve">fuori top 20 (globale ≈#2.400)</w:t>
            </w:r>
          </w:p>
        </w:tc>
        <w:tc>
          <w:tcPr/>
          <w:p>
            <w:pPr>
              <w:pStyle w:val="Compact"/>
              <w:jc w:val="left"/>
            </w:pPr>
            <w:r>
              <w:t xml:space="preserve">≈#10 cat. Solana</w:t>
            </w:r>
          </w:p>
        </w:tc>
        <w:tc>
          <w:tcPr/>
          <w:p>
            <w:pPr>
              <w:pStyle w:val="Compact"/>
              <w:jc w:val="left"/>
            </w:pPr>
            <w:r>
              <w:rPr>
                <w:bCs/>
                <w:b/>
              </w:rPr>
              <w:t xml:space="preserve">#760 CMC / #944–946 CoinGecko</w:t>
            </w:r>
            <w:r>
              <w:t xml:space="preserve">; fuori categoria Solana</w:t>
            </w:r>
          </w:p>
        </w:tc>
        <w:tc>
          <w:tcPr/>
          <w:p>
            <w:pPr>
              <w:pStyle w:val="Compact"/>
              <w:jc w:val="left"/>
            </w:pPr>
            <w:r>
              <w:t xml:space="preserve">≈#17 cat. Solana (globale #1235–1463)</w:t>
            </w:r>
          </w:p>
        </w:tc>
        <w:tc>
          <w:tcPr/>
          <w:p>
            <w:pPr>
              <w:pStyle w:val="Compact"/>
              <w:jc w:val="left"/>
            </w:pPr>
            <w:r>
              <w:t xml:space="preserve">≈#18 cat. Solana (globale #1489)</w:t>
            </w:r>
          </w:p>
        </w:tc>
        <w:tc>
          <w:tcPr/>
          <w:p>
            <w:pPr>
              <w:pStyle w:val="Compact"/>
              <w:jc w:val="left"/>
            </w:pPr>
            <w:r>
              <w:rPr>
                <w:bCs/>
                <w:b/>
              </w:rPr>
              <w:t xml:space="preserve">#1–2 cat. "Robinhood Chain Meme"</w:t>
            </w:r>
            <w:r>
              <w:t xml:space="preserve"> </w:t>
            </w:r>
            <w:r>
              <w:t xml:space="preserve">(dietro o appaiata ad AI)</w:t>
            </w:r>
          </w:p>
        </w:tc>
        <w:tc>
          <w:tcPr/>
          <w:p>
            <w:pPr>
              <w:pStyle w:val="Compact"/>
              <w:jc w:val="left"/>
            </w:pPr>
            <w:r>
              <w:rPr>
                <w:bCs/>
                <w:b/>
              </w:rPr>
              <w:t xml:space="preserve">#61 globale CMC (12 ott); #3–4 tra le memecoin</w:t>
            </w:r>
          </w:p>
        </w:tc>
      </w:tr>
      <w:tr>
        <w:tc>
          <w:tcPr/>
          <w:p>
            <w:pPr>
              <w:pStyle w:val="Compact"/>
              <w:jc w:val="left"/>
            </w:pPr>
            <w:r>
              <w:t xml:space="preserve">Quota di mercato</w:t>
            </w:r>
          </w:p>
        </w:tc>
        <w:tc>
          <w:tcPr/>
          <w:p>
            <w:pPr>
              <w:pStyle w:val="Compact"/>
              <w:jc w:val="left"/>
            </w:pPr>
            <w:r>
              <w:t xml:space="preserve">≈0,35% cat. Solana</w:t>
            </w:r>
          </w:p>
        </w:tc>
        <w:tc>
          <w:tcPr/>
          <w:p>
            <w:pPr>
              <w:pStyle w:val="Compact"/>
              <w:jc w:val="left"/>
            </w:pPr>
            <w:r>
              <w:t xml:space="preserve">≈0,04% cat. Solana</w:t>
            </w:r>
          </w:p>
        </w:tc>
        <w:tc>
          <w:tcPr/>
          <w:p>
            <w:pPr>
              <w:pStyle w:val="Compact"/>
              <w:jc w:val="left"/>
            </w:pPr>
            <w:r>
              <w:t xml:space="preserve">≈1,25–1,4% cat. Solana</w:t>
            </w:r>
          </w:p>
        </w:tc>
        <w:tc>
          <w:tcPr/>
          <w:p>
            <w:pPr>
              <w:pStyle w:val="Compact"/>
              <w:jc w:val="left"/>
            </w:pPr>
            <w:r>
              <w:rPr>
                <w:bCs/>
                <w:b/>
              </w:rPr>
              <w:t xml:space="preserve">≈0,05% del settore meme globale</w:t>
            </w:r>
            <w:r>
              <w:t xml:space="preserve"> </w:t>
            </w:r>
            <w:r>
              <w:t xml:space="preserve">($35,1 mld); ≈1–1,3% di PEPE; ≈4–5% di SPX6900</w:t>
            </w:r>
          </w:p>
        </w:tc>
        <w:tc>
          <w:tcPr/>
          <w:p>
            <w:pPr>
              <w:pStyle w:val="Compact"/>
              <w:jc w:val="left"/>
            </w:pPr>
            <w:r>
              <w:t xml:space="preserve">≈0,2% cat. Solana</w:t>
            </w:r>
          </w:p>
        </w:tc>
        <w:tc>
          <w:tcPr/>
          <w:p>
            <w:pPr>
              <w:pStyle w:val="Compact"/>
              <w:jc w:val="left"/>
            </w:pPr>
            <w:r>
              <w:t xml:space="preserve">≈0,17% cat. Solana</w:t>
            </w:r>
          </w:p>
        </w:tc>
        <w:tc>
          <w:tcPr/>
          <w:p>
            <w:pPr>
              <w:pStyle w:val="Compact"/>
              <w:jc w:val="left"/>
            </w:pPr>
            <w:r>
              <w:rPr>
                <w:bCs/>
                <w:b/>
              </w:rPr>
              <w:t xml:space="preserve">≈0,33% del settore globale</w:t>
            </w:r>
            <w:r>
              <w:t xml:space="preserve">; 30–45% della cat. Robinhood Chain a inizio set (stima 25–40% a ott); 79% delle top-25 della chain a luglio</w:t>
            </w:r>
          </w:p>
        </w:tc>
        <w:tc>
          <w:tcPr/>
          <w:p>
            <w:pPr>
              <w:pStyle w:val="Compact"/>
              <w:jc w:val="left"/>
            </w:pPr>
            <w:r>
              <w:rPr>
                <w:bCs/>
                <w:b/>
              </w:rPr>
              <w:t xml:space="preserve">≈5% del settore globale</w:t>
            </w:r>
            <w:r>
              <w:t xml:space="preserve">; 29–31% della coorte Ethereum;</w:t>
            </w:r>
            <w:r>
              <w:t xml:space="preserve"> </w:t>
            </w:r>
            <w:r>
              <w:rPr>
                <w:bCs/>
                <w:b/>
              </w:rPr>
              <w:t xml:space="preserve">≈68–73% della coorte Ethereum ex-SHIB</w:t>
            </w:r>
            <w:r>
              <w:t xml:space="preserve">; ≈12% di DOGE</w:t>
            </w:r>
          </w:p>
        </w:tc>
      </w:tr>
      <w:tr>
        <w:tc>
          <w:tcPr/>
          <w:p>
            <w:pPr>
              <w:pStyle w:val="Compact"/>
              <w:jc w:val="left"/>
            </w:pPr>
            <w:r>
              <w:t xml:space="preserve">ATH</w:t>
            </w:r>
          </w:p>
        </w:tc>
        <w:tc>
          <w:tcPr/>
          <w:p>
            <w:pPr>
              <w:pStyle w:val="Compact"/>
              <w:jc w:val="left"/>
            </w:pPr>
            <w:r>
              <w:rPr>
                <w:bCs/>
                <w:b/>
              </w:rPr>
              <w:t xml:space="preserve">$0,665</w:t>
            </w:r>
            <w:r>
              <w:t xml:space="preserve"> </w:t>
            </w:r>
            <w:r>
              <w:t xml:space="preserve">(27 nov 2024), cap ≈$643 mln</w:t>
            </w:r>
          </w:p>
        </w:tc>
        <w:tc>
          <w:tcPr/>
          <w:p>
            <w:pPr>
              <w:pStyle w:val="Compact"/>
              <w:jc w:val="left"/>
            </w:pPr>
            <w:r>
              <w:rPr>
                <w:bCs/>
                <w:b/>
              </w:rPr>
              <w:t xml:space="preserve">$0,02919</w:t>
            </w:r>
            <w:r>
              <w:t xml:space="preserve"> </w:t>
            </w:r>
            <w:r>
              <w:t xml:space="preserve">(28 ott 2025), cap ≈$29–30 mln</w:t>
            </w:r>
          </w:p>
        </w:tc>
        <w:tc>
          <w:tcPr/>
          <w:p>
            <w:pPr>
              <w:pStyle w:val="Compact"/>
              <w:jc w:val="left"/>
            </w:pPr>
            <w:r>
              <w:rPr>
                <w:bCs/>
                <w:b/>
              </w:rPr>
              <w:t xml:space="preserve">$0,282</w:t>
            </w:r>
            <w:r>
              <w:t xml:space="preserve"> </w:t>
            </w:r>
            <w:r>
              <w:t xml:space="preserve">(22 ago 2025), cap $158–284 mln</w:t>
            </w:r>
          </w:p>
        </w:tc>
        <w:tc>
          <w:tcPr/>
          <w:p>
            <w:pPr>
              <w:pStyle w:val="Compact"/>
              <w:jc w:val="left"/>
            </w:pPr>
            <w:r>
              <w:rPr>
                <w:bCs/>
                <w:b/>
              </w:rPr>
              <w:t xml:space="preserve">$0,000000174</w:t>
            </w:r>
            <w:r>
              <w:t xml:space="preserve"> </w:t>
            </w:r>
            <w:r>
              <w:t xml:space="preserve">(20 giu 2026), cap ≈$50–53 mln; vecchio contratto $0,00206 (25 nov 2024), ≈$140 mln FDV</w:t>
            </w:r>
          </w:p>
        </w:tc>
        <w:tc>
          <w:tcPr/>
          <w:p>
            <w:pPr>
              <w:pStyle w:val="Compact"/>
              <w:jc w:val="left"/>
            </w:pPr>
            <w:r>
              <w:rPr>
                <w:bCs/>
                <w:b/>
              </w:rPr>
              <w:t xml:space="preserve">$0,0263–0,0270</w:t>
            </w:r>
            <w:r>
              <w:t xml:space="preserve"> </w:t>
            </w:r>
            <w:r>
              <w:t xml:space="preserve">(23–24 lug 2026), cap $24–27 mln</w:t>
            </w:r>
          </w:p>
        </w:tc>
        <w:tc>
          <w:tcPr/>
          <w:p>
            <w:pPr>
              <w:pStyle w:val="Compact"/>
              <w:jc w:val="left"/>
            </w:pPr>
            <w:r>
              <w:rPr>
                <w:bCs/>
                <w:b/>
              </w:rPr>
              <w:t xml:space="preserve">$0,0211–0,0225</w:t>
            </w:r>
            <w:r>
              <w:t xml:space="preserve"> </w:t>
            </w:r>
            <w:r>
              <w:t xml:space="preserve">(21–22 ago 2026), cap ≈$21–22,5 mln; vecchio contratto $0,0209 (16 nov 2024)</w:t>
            </w:r>
          </w:p>
        </w:tc>
        <w:tc>
          <w:tcPr/>
          <w:p>
            <w:pPr>
              <w:pStyle w:val="Compact"/>
              <w:jc w:val="left"/>
            </w:pPr>
            <w:r>
              <w:rPr>
                <w:bCs/>
                <w:b/>
              </w:rPr>
              <w:t xml:space="preserve">$0,3111–0,3143</w:t>
            </w:r>
            <w:r>
              <w:t xml:space="preserve"> </w:t>
            </w:r>
            <w:r>
              <w:t xml:space="preserve">(3 set 2026), cap $254 mln (Tangem) o ≈$311 mln (prezzo × supply); picco di luglio $0,2357 (12 lug, $235,8 mln)</w:t>
            </w:r>
          </w:p>
        </w:tc>
        <w:tc>
          <w:tcPr/>
          <w:p>
            <w:pPr>
              <w:pStyle w:val="Compact"/>
              <w:jc w:val="left"/>
            </w:pPr>
            <w:r>
              <w:rPr>
                <w:bCs/>
                <w:b/>
              </w:rPr>
              <w:t xml:space="preserve">$0,00002825</w:t>
            </w:r>
            <w:r>
              <w:t xml:space="preserve"> </w:t>
            </w:r>
            <w:r>
              <w:t xml:space="preserve">(9 dic 2024; varianti $0,00002803–0,00002829), cap &gt;$11 mld ($11,37 mld il 7 dic)</w:t>
            </w:r>
          </w:p>
        </w:tc>
      </w:tr>
      <w:tr>
        <w:tc>
          <w:tcPr/>
          <w:p>
            <w:pPr>
              <w:pStyle w:val="Compact"/>
              <w:jc w:val="left"/>
            </w:pPr>
            <w:r>
              <w:t xml:space="preserve">Drawdown dall'ATH</w:t>
            </w:r>
          </w:p>
        </w:tc>
        <w:tc>
          <w:tcPr/>
          <w:p>
            <w:pPr>
              <w:pStyle w:val="Compact"/>
              <w:jc w:val="left"/>
            </w:pPr>
            <w:r>
              <w:rPr>
                <w:bCs/>
                <w:b/>
              </w:rPr>
              <w:t xml:space="preserve">≈−98%</w:t>
            </w:r>
          </w:p>
        </w:tc>
        <w:tc>
          <w:tcPr/>
          <w:p>
            <w:pPr>
              <w:pStyle w:val="Compact"/>
              <w:jc w:val="left"/>
            </w:pPr>
            <w:r>
              <w:rPr>
                <w:bCs/>
                <w:b/>
              </w:rPr>
              <w:t xml:space="preserve">≈−95%</w:t>
            </w:r>
          </w:p>
        </w:tc>
        <w:tc>
          <w:tcPr/>
          <w:p>
            <w:pPr>
              <w:pStyle w:val="Compact"/>
              <w:jc w:val="left"/>
            </w:pPr>
            <w:r>
              <w:rPr>
                <w:bCs/>
                <w:b/>
              </w:rPr>
              <w:t xml:space="preserve">≈−82%</w:t>
            </w:r>
          </w:p>
        </w:tc>
        <w:tc>
          <w:tcPr/>
          <w:p>
            <w:pPr>
              <w:pStyle w:val="Compact"/>
              <w:jc w:val="left"/>
            </w:pPr>
            <w:r>
              <w:rPr>
                <w:bCs/>
                <w:b/>
              </w:rPr>
              <w:t xml:space="preserve">≈−65/−66%</w:t>
            </w:r>
            <w:r>
              <w:t xml:space="preserve"> </w:t>
            </w:r>
            <w:r>
              <w:t xml:space="preserve">(nuovo contratto); ≈−97% in cap dal picco di nov 2024; vecchio contratto −99,9%</w:t>
            </w:r>
          </w:p>
        </w:tc>
        <w:tc>
          <w:tcPr/>
          <w:p>
            <w:pPr>
              <w:pStyle w:val="Compact"/>
              <w:jc w:val="left"/>
            </w:pPr>
            <w:r>
              <w:rPr>
                <w:bCs/>
                <w:b/>
              </w:rPr>
              <w:t xml:space="preserve">≈−67/−74%</w:t>
            </w:r>
          </w:p>
        </w:tc>
        <w:tc>
          <w:tcPr/>
          <w:p>
            <w:pPr>
              <w:pStyle w:val="Compact"/>
              <w:jc w:val="left"/>
            </w:pPr>
            <w:r>
              <w:rPr>
                <w:bCs/>
                <w:b/>
              </w:rPr>
              <w:t xml:space="preserve">≈−70/−73%</w:t>
            </w:r>
            <w:r>
              <w:t xml:space="preserve"> </w:t>
            </w:r>
            <w:r>
              <w:t xml:space="preserve">(vecchio contratto −99,7%)</w:t>
            </w:r>
          </w:p>
        </w:tc>
        <w:tc>
          <w:tcPr/>
          <w:p>
            <w:pPr>
              <w:pStyle w:val="Compact"/>
              <w:jc w:val="left"/>
            </w:pPr>
            <w:r>
              <w:rPr>
                <w:bCs/>
                <w:b/>
              </w:rPr>
              <w:t xml:space="preserve">≈−60/−63%</w:t>
            </w:r>
            <w:r>
              <w:t xml:space="preserve"> </w:t>
            </w:r>
            <w:r>
              <w:t xml:space="preserve">(8 ott); −46% il 1° ott</w:t>
            </w:r>
          </w:p>
        </w:tc>
        <w:tc>
          <w:tcPr/>
          <w:p>
            <w:pPr>
              <w:pStyle w:val="Compact"/>
              <w:jc w:val="left"/>
            </w:pPr>
            <w:r>
              <w:rPr>
                <w:bCs/>
                <w:b/>
              </w:rPr>
              <w:t xml:space="preserve">≈−85/−86%</w:t>
            </w:r>
            <w:r>
              <w:t xml:space="preserve">; nessun nuovo massimo da 22 mesi</w:t>
            </w:r>
          </w:p>
        </w:tc>
      </w:tr>
      <w:tr>
        <w:tc>
          <w:tcPr/>
          <w:p>
            <w:pPr>
              <w:pStyle w:val="Compact"/>
              <w:jc w:val="left"/>
            </w:pPr>
            <w:r>
              <w:t xml:space="preserve">Variazione recente</w:t>
            </w:r>
          </w:p>
        </w:tc>
        <w:tc>
          <w:tcPr/>
          <w:p>
            <w:pPr>
              <w:pStyle w:val="Compact"/>
              <w:jc w:val="left"/>
            </w:pPr>
            <w:r>
              <w:t xml:space="preserve">−63% a/a (mar 2026); −75,7% (Coinbase)</w:t>
            </w:r>
          </w:p>
        </w:tc>
        <w:tc>
          <w:tcPr/>
          <w:p>
            <w:pPr>
              <w:pStyle w:val="Compact"/>
              <w:jc w:val="left"/>
            </w:pPr>
            <w:r>
              <w:t xml:space="preserve">≈−95% (da $0,029)</w:t>
            </w:r>
          </w:p>
        </w:tc>
        <w:tc>
          <w:tcPr/>
          <w:p>
            <w:pPr>
              <w:pStyle w:val="Compact"/>
              <w:jc w:val="left"/>
            </w:pPr>
            <w:r>
              <w:t xml:space="preserve">−51,4% a/a (21 set 2026)</w:t>
            </w:r>
          </w:p>
        </w:tc>
        <w:tc>
          <w:tcPr/>
          <w:p>
            <w:pPr>
              <w:pStyle w:val="Compact"/>
              <w:jc w:val="left"/>
            </w:pPr>
            <w:r>
              <w:t xml:space="preserve">+7,5x feb→giu 2026; −65% giu→ott 2026; volume da $8–11 mln (mag) a ≈$1 mln (ott)</w:t>
            </w:r>
          </w:p>
        </w:tc>
        <w:tc>
          <w:tcPr/>
          <w:p>
            <w:pPr>
              <w:pStyle w:val="Compact"/>
              <w:jc w:val="left"/>
            </w:pPr>
            <w:r>
              <w:t xml:space="preserve">+920% apr→lug 2026; −72% lug→set 2026</w:t>
            </w:r>
          </w:p>
        </w:tc>
        <w:tc>
          <w:tcPr/>
          <w:p>
            <w:pPr>
              <w:pStyle w:val="Compact"/>
              <w:jc w:val="left"/>
            </w:pPr>
            <w:r>
              <w:t xml:space="preserve">30 gg −29% (2 ott); −53% (26 set); +607% 30 gg ad agosto</w:t>
            </w:r>
          </w:p>
        </w:tc>
        <w:tc>
          <w:tcPr/>
          <w:p>
            <w:pPr>
              <w:pStyle w:val="Compact"/>
              <w:jc w:val="left"/>
            </w:pPr>
            <w:r>
              <w:rPr>
                <w:bCs/>
                <w:b/>
              </w:rPr>
              <w:t xml:space="preserve">−14% giorno / −21% settimana / −40% mese al 7 ott</w:t>
            </w:r>
            <w:r>
              <w:t xml:space="preserve">; +7% settimana al 1° ott; −4,3% l'8 ott</w:t>
            </w:r>
          </w:p>
        </w:tc>
        <w:tc>
          <w:tcPr/>
          <w:p>
            <w:pPr>
              <w:pStyle w:val="Compact"/>
              <w:jc w:val="left"/>
            </w:pPr>
            <w:r>
              <w:rPr>
                <w:bCs/>
                <w:b/>
              </w:rPr>
              <w:t xml:space="preserve">−6% settimana (13 ott)</w:t>
            </w:r>
            <w:r>
              <w:t xml:space="preserve">; +5,3% 24h (12 ott); +40–45% nella settimana del 21–22 set; −13% il 24 set; ≈flat da inizio anno dopo −45% a giugno e +130% a settembre</w:t>
            </w:r>
          </w:p>
        </w:tc>
      </w:tr>
      <w:tr>
        <w:tc>
          <w:tcPr/>
          <w:p>
            <w:pPr>
              <w:pStyle w:val="Compact"/>
              <w:jc w:val="left"/>
            </w:pPr>
            <w:r>
              <w:t xml:space="preserve">Listing CEX spot</w:t>
            </w:r>
          </w:p>
        </w:tc>
        <w:tc>
          <w:tcPr/>
          <w:p>
            <w:pPr>
              <w:pStyle w:val="Compact"/>
              <w:jc w:val="left"/>
            </w:pPr>
            <w:r>
              <w:t xml:space="preserve">Bybit, KuCoin, Bitget, Gate, MEXC (no Binance spot)</w:t>
            </w:r>
          </w:p>
        </w:tc>
        <w:tc>
          <w:tcPr/>
          <w:p>
            <w:pPr>
              <w:pStyle w:val="Compact"/>
              <w:jc w:val="left"/>
            </w:pPr>
            <w:r>
              <w:t xml:space="preserve">Kraken, MEXC (Innovation Zone), CoinEx, XT</w:t>
            </w:r>
          </w:p>
        </w:tc>
        <w:tc>
          <w:tcPr/>
          <w:p>
            <w:pPr>
              <w:pStyle w:val="Compact"/>
              <w:jc w:val="left"/>
            </w:pPr>
            <w:r>
              <w:t xml:space="preserve">Coinbase, Binance.US, KuCoin, MEXC, Gate, BingX, Poloniex, Bitrue, CoinEx</w:t>
            </w:r>
          </w:p>
        </w:tc>
        <w:tc>
          <w:tcPr/>
          <w:p>
            <w:pPr>
              <w:pStyle w:val="Compact"/>
              <w:jc w:val="left"/>
            </w:pPr>
            <w:r>
              <w:rPr>
                <w:bCs/>
                <w:b/>
              </w:rPr>
              <w:t xml:space="preserve">Kraken (30 set 2026)</w:t>
            </w:r>
            <w:r>
              <w:t xml:space="preserve">, HTX (≈30 giu 2026), MEXC e Gate (dal 2023), LBank (31 gen 2026), BitMart, OurBit, Poloniex, DigiFinex; delistato da Bitget e CoinEx (feb 2026); no Binance, Coinbase, OKX spot, Bybit spot</w:t>
            </w:r>
          </w:p>
        </w:tc>
        <w:tc>
          <w:tcPr/>
          <w:p>
            <w:pPr>
              <w:pStyle w:val="Compact"/>
              <w:jc w:val="left"/>
            </w:pPr>
            <w:r>
              <w:t xml:space="preserve">BitMart (TripleT/USDT), MEXC, KCEX, Bilaxy</w:t>
            </w:r>
          </w:p>
        </w:tc>
        <w:tc>
          <w:tcPr/>
          <w:p>
            <w:pPr>
              <w:pStyle w:val="Compact"/>
              <w:jc w:val="left"/>
            </w:pPr>
            <w:r>
              <w:t xml:space="preserve">Gate (Pilot, 2024), MEXC Meme+ (2025, vecchio contratto), Bitrue Alpha, WEEX (lug 2026), KCEX</w:t>
            </w:r>
          </w:p>
        </w:tc>
        <w:tc>
          <w:tcPr/>
          <w:p>
            <w:pPr>
              <w:pStyle w:val="Compact"/>
              <w:jc w:val="left"/>
            </w:pPr>
            <w:r>
              <w:rPr>
                <w:bCs/>
                <w:b/>
              </w:rPr>
              <w:t xml:space="preserve">App Robinhood + Robinhood Legend (6 ago 2026)</w:t>
            </w:r>
            <w:r>
              <w:t xml:space="preserve">; KuCoin (15 lug 2026), MEXC, Gate, Bitrue; Binance Alpha 2.0 (non spot principale); no Coinbase, no Kraken</w:t>
            </w:r>
          </w:p>
        </w:tc>
        <w:tc>
          <w:tcPr/>
          <w:p>
            <w:pPr>
              <w:pStyle w:val="Compact"/>
              <w:jc w:val="left"/>
            </w:pPr>
            <w:r>
              <w:rPr>
                <w:bCs/>
                <w:b/>
              </w:rPr>
              <w:t xml:space="preserve">Binance (5 mag 2023), Coinbase, Kraken, Bybit, OKX, Robinhood (nov 2024)</w:t>
            </w:r>
            <w:r>
              <w:t xml:space="preserve"> </w:t>
            </w:r>
            <w:r>
              <w:t xml:space="preserve">e tutti i principali CEX</w:t>
            </w:r>
          </w:p>
        </w:tc>
      </w:tr>
      <w:tr>
        <w:tc>
          <w:tcPr/>
          <w:p>
            <w:pPr>
              <w:pStyle w:val="Compact"/>
              <w:jc w:val="left"/>
            </w:pPr>
            <w:r>
              <w:t xml:space="preserve">Perpetual</w:t>
            </w:r>
          </w:p>
        </w:tc>
        <w:tc>
          <w:tcPr/>
          <w:p>
            <w:pPr>
              <w:pStyle w:val="Compact"/>
              <w:jc w:val="left"/>
            </w:pPr>
            <w:r>
              <w:t xml:space="preserve">Binance Futures (75x), Bybit, Phemex, Aster, MEXC</w:t>
            </w:r>
          </w:p>
        </w:tc>
        <w:tc>
          <w:tcPr/>
          <w:p>
            <w:pPr>
              <w:pStyle w:val="Compact"/>
              <w:jc w:val="left"/>
            </w:pPr>
            <w:r>
              <w:t xml:space="preserve">Kraken derivati (solo UK)</w:t>
            </w:r>
          </w:p>
        </w:tc>
        <w:tc>
          <w:tcPr/>
          <w:p>
            <w:pPr>
              <w:pStyle w:val="Compact"/>
              <w:jc w:val="left"/>
            </w:pPr>
            <w:r>
              <w:t xml:space="preserve">MEXC (20x)</w:t>
            </w:r>
          </w:p>
        </w:tc>
        <w:tc>
          <w:tcPr/>
          <w:p>
            <w:pPr>
              <w:pStyle w:val="Compact"/>
              <w:jc w:val="left"/>
            </w:pPr>
            <w:r>
              <w:t xml:space="preserve">Gate WOJAK/USDT (20x, dal 2023)</w:t>
            </w:r>
          </w:p>
        </w:tc>
        <w:tc>
          <w:tcPr/>
          <w:p>
            <w:pPr>
              <w:pStyle w:val="Compact"/>
              <w:jc w:val="left"/>
            </w:pPr>
            <w:r>
              <w:t xml:space="preserve">MEXC (TripleT/USDT)</w:t>
            </w:r>
          </w:p>
        </w:tc>
        <w:tc>
          <w:tcPr/>
          <w:p>
            <w:pPr>
              <w:pStyle w:val="Compact"/>
              <w:jc w:val="left"/>
            </w:pPr>
            <w:r>
              <w:t xml:space="preserve">nessuno documentato</w:t>
            </w:r>
          </w:p>
        </w:tc>
        <w:tc>
          <w:tcPr/>
          <w:p>
            <w:pPr>
              <w:pStyle w:val="Compact"/>
              <w:jc w:val="left"/>
            </w:pPr>
            <w:r>
              <w:rPr>
                <w:bCs/>
                <w:b/>
              </w:rPr>
              <w:t xml:space="preserve">Hyperliquid (&gt;70% del volume futures)</w:t>
            </w:r>
            <w:r>
              <w:t xml:space="preserve">, OKX, Binance Wallet (10x), Gate, MEXC, KuCoin Futures, Bitrue</w:t>
            </w:r>
          </w:p>
        </w:tc>
        <w:tc>
          <w:tcPr/>
          <w:p>
            <w:pPr>
              <w:pStyle w:val="Compact"/>
              <w:jc w:val="left"/>
            </w:pPr>
            <w:r>
              <w:rPr>
                <w:bCs/>
                <w:b/>
              </w:rPr>
              <w:t xml:space="preserve">Binance 1000PEPE (USDT e USDC, fino a 50x), Coinbase International (apr 2024), Kraken Pro (non USA), Bybit, OKX</w:t>
            </w:r>
            <w:r>
              <w:t xml:space="preserve">; OI $322,9 mln (2 ott), $446,5 mln (2 gen)</w:t>
            </w:r>
          </w:p>
        </w:tc>
      </w:tr>
      <w:tr>
        <w:tc>
          <w:tcPr/>
          <w:p>
            <w:pPr>
              <w:pStyle w:val="Compact"/>
              <w:jc w:val="left"/>
            </w:pPr>
            <w:r>
              <w:t xml:space="preserve">Concentrazione top-10</w:t>
            </w:r>
          </w:p>
        </w:tc>
        <w:tc>
          <w:tcPr/>
          <w:p>
            <w:pPr>
              <w:pStyle w:val="Compact"/>
              <w:jc w:val="left"/>
            </w:pPr>
            <w:r>
              <w:t xml:space="preserve">≈52% (incl. wallet CEX); &gt;20% flag "bundle"</w:t>
            </w:r>
          </w:p>
        </w:tc>
        <w:tc>
          <w:tcPr/>
          <w:p>
            <w:pPr>
              <w:pStyle w:val="Compact"/>
              <w:jc w:val="left"/>
            </w:pPr>
            <w:r>
              <w:t xml:space="preserve">n.d. (flag bundle non verificati)</w:t>
            </w:r>
          </w:p>
        </w:tc>
        <w:tc>
          <w:tcPr/>
          <w:p>
            <w:pPr>
              <w:pStyle w:val="Compact"/>
              <w:jc w:val="left"/>
            </w:pPr>
            <w:r>
              <w:t xml:space="preserve">18–22% ex-exchange (fonte promozionale)</w:t>
            </w:r>
          </w:p>
        </w:tc>
        <w:tc>
          <w:tcPr/>
          <w:p>
            <w:pPr>
              <w:pStyle w:val="Compact"/>
              <w:jc w:val="left"/>
            </w:pPr>
            <w:r>
              <w:rPr>
                <w:bCs/>
                <w:b/>
              </w:rPr>
              <w:t xml:space="preserve">n.d. sul nuovo contratto</w:t>
            </w:r>
            <w:r>
              <w:t xml:space="preserve">; vecchio contratto "major holding" 20,35% (CertiK); 68% di "dust wallet" (apr 2026)</w:t>
            </w:r>
          </w:p>
        </w:tc>
        <w:tc>
          <w:tcPr/>
          <w:p>
            <w:pPr>
              <w:pStyle w:val="Compact"/>
              <w:jc w:val="left"/>
            </w:pPr>
            <w:r>
              <w:rPr>
                <w:bCs/>
                <w:b/>
              </w:rPr>
              <w:t xml:space="preserve">≈16,3%</w:t>
            </w:r>
            <w:r>
              <w:t xml:space="preserve"> </w:t>
            </w:r>
            <w:r>
              <w:t xml:space="preserve">(10 lug 2026)</w:t>
            </w:r>
          </w:p>
        </w:tc>
        <w:tc>
          <w:tcPr/>
          <w:p>
            <w:pPr>
              <w:pStyle w:val="Compact"/>
              <w:jc w:val="left"/>
            </w:pPr>
            <w:r>
              <w:rPr>
                <w:bCs/>
                <w:b/>
              </w:rPr>
              <w:t xml:space="preserve">≈35,2%</w:t>
            </w:r>
            <w:r>
              <w:t xml:space="preserve"> </w:t>
            </w:r>
            <w:r>
              <w:t xml:space="preserve">(6 ott 2026); wallet "cupseytoken" ≈16,8% (pump.fun, non datato)</w:t>
            </w:r>
          </w:p>
        </w:tc>
        <w:tc>
          <w:tcPr/>
          <w:p>
            <w:pPr>
              <w:pStyle w:val="Compact"/>
              <w:jc w:val="left"/>
            </w:pPr>
            <w:r>
              <w:rPr>
                <w:bCs/>
                <w:b/>
              </w:rPr>
              <w:t xml:space="preserve">top-1.000 = 89,1%</w:t>
            </w:r>
            <w:r>
              <w:t xml:space="preserve"> </w:t>
            </w:r>
            <w:r>
              <w:t xml:space="preserve">(Arkham, 27 lug); primo wallet 137,15 mln token (13,7%); top-10 n.d.</w:t>
            </w:r>
          </w:p>
        </w:tc>
        <w:tc>
          <w:tcPr/>
          <w:p>
            <w:pPr>
              <w:pStyle w:val="Compact"/>
              <w:jc w:val="left"/>
            </w:pPr>
            <w:r>
              <w:rPr>
                <w:bCs/>
                <w:b/>
              </w:rPr>
              <w:t xml:space="preserve">≈41%</w:t>
            </w:r>
            <w:r>
              <w:t xml:space="preserve"> </w:t>
            </w:r>
            <w:r>
              <w:t xml:space="preserve">ex-exchange (risk factor del filing ETF, inizio 2026);</w:t>
            </w:r>
            <w:r>
              <w:t xml:space="preserve"> </w:t>
            </w:r>
            <w:r>
              <w:rPr>
                <w:bCs/>
                <w:b/>
              </w:rPr>
              <w:t xml:space="preserve">77%</w:t>
            </w:r>
            <w:r>
              <w:t xml:space="preserve"> </w:t>
            </w:r>
            <w:r>
              <w:t xml:space="preserve">raw incl. hot wallet CEX (13 set); top-100 non-exchange ≈86 mila mld (≈20%)</w:t>
            </w:r>
          </w:p>
        </w:tc>
      </w:tr>
      <w:tr>
        <w:tc>
          <w:tcPr/>
          <w:p>
            <w:pPr>
              <w:pStyle w:val="Compact"/>
              <w:jc w:val="left"/>
            </w:pPr>
            <w:r>
              <w:t xml:space="preserve">ETF / ETP / prodotti regolati</w:t>
            </w:r>
          </w:p>
        </w:tc>
        <w:tc>
          <w:tcPr/>
          <w:p>
            <w:pPr>
              <w:pStyle w:val="Compact"/>
              <w:jc w:val="left"/>
            </w:pPr>
            <w:r>
              <w:t xml:space="preserve">nessuno</w:t>
            </w:r>
          </w:p>
        </w:tc>
        <w:tc>
          <w:tcPr/>
          <w:p>
            <w:pPr>
              <w:pStyle w:val="Compact"/>
              <w:jc w:val="left"/>
            </w:pPr>
            <w:r>
              <w:t xml:space="preserve">nessuno</w:t>
            </w:r>
          </w:p>
        </w:tc>
        <w:tc>
          <w:tcPr/>
          <w:p>
            <w:pPr>
              <w:pStyle w:val="Compact"/>
              <w:jc w:val="left"/>
            </w:pPr>
            <w:r>
              <w:t xml:space="preserve">nessuno</w:t>
            </w:r>
          </w:p>
        </w:tc>
        <w:tc>
          <w:tcPr/>
          <w:p>
            <w:pPr>
              <w:pStyle w:val="Compact"/>
              <w:jc w:val="left"/>
            </w:pPr>
            <w:r>
              <w:t xml:space="preserve">whitepaper MiCAR (25 giu 2026), nessun prodotto</w:t>
            </w:r>
          </w:p>
        </w:tc>
        <w:tc>
          <w:tcPr/>
          <w:p>
            <w:pPr>
              <w:pStyle w:val="Compact"/>
              <w:jc w:val="left"/>
            </w:pPr>
            <w:r>
              <w:t xml:space="preserve">nessuno</w:t>
            </w:r>
          </w:p>
        </w:tc>
        <w:tc>
          <w:tcPr/>
          <w:p>
            <w:pPr>
              <w:pStyle w:val="Compact"/>
              <w:jc w:val="left"/>
            </w:pPr>
            <w:r>
              <w:t xml:space="preserve">nessuno</w:t>
            </w:r>
          </w:p>
        </w:tc>
        <w:tc>
          <w:tcPr/>
          <w:p>
            <w:pPr>
              <w:pStyle w:val="Compact"/>
              <w:jc w:val="left"/>
            </w:pPr>
            <w:r>
              <w:t xml:space="preserve">nessuno (accesso retail USA tramite app Robinhood)</w:t>
            </w:r>
          </w:p>
        </w:tc>
        <w:tc>
          <w:tcPr/>
          <w:p>
            <w:pPr>
              <w:pStyle w:val="Compact"/>
              <w:jc w:val="left"/>
            </w:pPr>
            <w:r>
              <w:rPr>
                <w:bCs/>
                <w:b/>
              </w:rPr>
              <w:t xml:space="preserve">ETF spot Canary Capital: S-1 dell'8 apr 2026, S-1/A del 2 ott 2026 (Cboe BZX, custodia BitGo), non efficace e senza ticker</w:t>
            </w:r>
            <w:r>
              <w:t xml:space="preserve">; ETP Valour in SEK su Spotlight (Svezia); incluso nel MarketVector Meme Coin Index</w:t>
            </w:r>
          </w:p>
        </w:tc>
      </w:tr>
    </w:tbl>
    <w:p>
      <w:pPr>
        <w:pStyle w:val="BodyText"/>
      </w:pPr>
      <w:r>
        <w:t xml:space="preserve">Fonti principali della tabella: CHILLGUY —</w:t>
      </w:r>
      <w:r>
        <w:t xml:space="preserve"> </w:t>
      </w:r>
      <w:hyperlink r:id="rId93">
        <w:r>
          <w:rPr>
            <w:rStyle w:val="Hyperlink"/>
          </w:rPr>
          <w:t xml:space="preserve">Bybit Global</w:t>
        </w:r>
      </w:hyperlink>
      <w:r>
        <w:t xml:space="preserve">,</w:t>
      </w:r>
      <w:r>
        <w:t xml:space="preserve"> </w:t>
      </w:r>
      <w:hyperlink r:id="rId138">
        <w:r>
          <w:rPr>
            <w:rStyle w:val="Hyperlink"/>
          </w:rPr>
          <w:t xml:space="preserve">Phantom</w:t>
        </w:r>
      </w:hyperlink>
      <w:r>
        <w:t xml:space="preserve">,</w:t>
      </w:r>
      <w:r>
        <w:t xml:space="preserve"> </w:t>
      </w:r>
      <w:hyperlink r:id="rId139">
        <w:r>
          <w:rPr>
            <w:rStyle w:val="Hyperlink"/>
          </w:rPr>
          <w:t xml:space="preserve">Solana Compass</w:t>
        </w:r>
      </w:hyperlink>
      <w:r>
        <w:t xml:space="preserve">,</w:t>
      </w:r>
      <w:r>
        <w:t xml:space="preserve"> </w:t>
      </w:r>
      <w:hyperlink r:id="rId140">
        <w:r>
          <w:rPr>
            <w:rStyle w:val="Hyperlink"/>
          </w:rPr>
          <w:t xml:space="preserve">CoinMarketCap</w:t>
        </w:r>
      </w:hyperlink>
      <w:r>
        <w:t xml:space="preserve">; CHILLHOUSE —</w:t>
      </w:r>
      <w:r>
        <w:t xml:space="preserve"> </w:t>
      </w:r>
      <w:hyperlink r:id="rId98">
        <w:r>
          <w:rPr>
            <w:rStyle w:val="Hyperlink"/>
          </w:rPr>
          <w:t xml:space="preserve">Phantom</w:t>
        </w:r>
      </w:hyperlink>
      <w:r>
        <w:t xml:space="preserve">,</w:t>
      </w:r>
      <w:r>
        <w:t xml:space="preserve"> </w:t>
      </w:r>
      <w:hyperlink r:id="rId97">
        <w:r>
          <w:rPr>
            <w:rStyle w:val="Hyperlink"/>
          </w:rPr>
          <w:t xml:space="preserve">Coinbase</w:t>
        </w:r>
      </w:hyperlink>
      <w:r>
        <w:t xml:space="preserve">,</w:t>
      </w:r>
      <w:r>
        <w:t xml:space="preserve"> </w:t>
      </w:r>
      <w:hyperlink r:id="rId141">
        <w:r>
          <w:rPr>
            <w:rStyle w:val="Hyperlink"/>
          </w:rPr>
          <w:t xml:space="preserve">Kraken</w:t>
        </w:r>
      </w:hyperlink>
      <w:r>
        <w:t xml:space="preserve">,</w:t>
      </w:r>
      <w:r>
        <w:t xml:space="preserve"> </w:t>
      </w:r>
      <w:hyperlink r:id="rId142">
        <w:r>
          <w:rPr>
            <w:rStyle w:val="Hyperlink"/>
          </w:rPr>
          <w:t xml:space="preserve">DexPaprika</w:t>
        </w:r>
      </w:hyperlink>
      <w:r>
        <w:t xml:space="preserve">,</w:t>
      </w:r>
      <w:r>
        <w:t xml:space="preserve"> </w:t>
      </w:r>
      <w:hyperlink r:id="rId143">
        <w:r>
          <w:rPr>
            <w:rStyle w:val="Hyperlink"/>
          </w:rPr>
          <w:t xml:space="preserve">CoinGecko</w:t>
        </w:r>
      </w:hyperlink>
      <w:r>
        <w:t xml:space="preserve">; TROLL —</w:t>
      </w:r>
      <w:r>
        <w:t xml:space="preserve"> </w:t>
      </w:r>
      <w:hyperlink r:id="rId87">
        <w:r>
          <w:rPr>
            <w:rStyle w:val="Hyperlink"/>
          </w:rPr>
          <w:t xml:space="preserve">Trust Wallet</w:t>
        </w:r>
      </w:hyperlink>
      <w:r>
        <w:t xml:space="preserve">,</w:t>
      </w:r>
      <w:r>
        <w:t xml:space="preserve"> </w:t>
      </w:r>
      <w:hyperlink r:id="rId144">
        <w:r>
          <w:rPr>
            <w:rStyle w:val="Hyperlink"/>
          </w:rPr>
          <w:t xml:space="preserve">Gate</w:t>
        </w:r>
      </w:hyperlink>
      <w:r>
        <w:t xml:space="preserve">,</w:t>
      </w:r>
      <w:r>
        <w:t xml:space="preserve"> </w:t>
      </w:r>
      <w:hyperlink r:id="rId76">
        <w:r>
          <w:rPr>
            <w:rStyle w:val="Hyperlink"/>
          </w:rPr>
          <w:t xml:space="preserve">Coinbase</w:t>
        </w:r>
      </w:hyperlink>
      <w:r>
        <w:t xml:space="preserve">,</w:t>
      </w:r>
      <w:r>
        <w:t xml:space="preserve"> </w:t>
      </w:r>
      <w:hyperlink r:id="rId145">
        <w:r>
          <w:rPr>
            <w:rStyle w:val="Hyperlink"/>
          </w:rPr>
          <w:t xml:space="preserve">Jupiter</w:t>
        </w:r>
      </w:hyperlink>
      <w:r>
        <w:t xml:space="preserve">,</w:t>
      </w:r>
      <w:r>
        <w:t xml:space="preserve"> </w:t>
      </w:r>
      <w:hyperlink r:id="rId146">
        <w:r>
          <w:rPr>
            <w:rStyle w:val="Hyperlink"/>
          </w:rPr>
          <w:t xml:space="preserve">Solflare</w:t>
        </w:r>
      </w:hyperlink>
      <w:r>
        <w:t xml:space="preserve">; WOJAK —</w:t>
      </w:r>
      <w:r>
        <w:t xml:space="preserve"> </w:t>
      </w:r>
      <w:hyperlink r:id="rId37">
        <w:r>
          <w:rPr>
            <w:rStyle w:val="Hyperlink"/>
          </w:rPr>
          <w:t xml:space="preserve">Kraken</w:t>
        </w:r>
      </w:hyperlink>
      <w:r>
        <w:t xml:space="preserve">,</w:t>
      </w:r>
      <w:r>
        <w:t xml:space="preserve"> </w:t>
      </w:r>
      <w:hyperlink r:id="rId39">
        <w:r>
          <w:rPr>
            <w:rStyle w:val="Hyperlink"/>
          </w:rPr>
          <w:t xml:space="preserve">OKX</w:t>
        </w:r>
      </w:hyperlink>
      <w:r>
        <w:t xml:space="preserve">,</w:t>
      </w:r>
      <w:r>
        <w:t xml:space="preserve"> </w:t>
      </w:r>
      <w:hyperlink r:id="rId34">
        <w:r>
          <w:rPr>
            <w:rStyle w:val="Hyperlink"/>
          </w:rPr>
          <w:t xml:space="preserve">Etherscan</w:t>
        </w:r>
      </w:hyperlink>
      <w:r>
        <w:t xml:space="preserve">,</w:t>
      </w:r>
      <w:r>
        <w:t xml:space="preserve"> </w:t>
      </w:r>
      <w:hyperlink r:id="rId41">
        <w:r>
          <w:rPr>
            <w:rStyle w:val="Hyperlink"/>
          </w:rPr>
          <w:t xml:space="preserve">CMC wojaknew</w:t>
        </w:r>
      </w:hyperlink>
      <w:r>
        <w:t xml:space="preserve">,</w:t>
      </w:r>
      <w:r>
        <w:t xml:space="preserve"> </w:t>
      </w:r>
      <w:hyperlink r:id="rId35">
        <w:r>
          <w:rPr>
            <w:rStyle w:val="Hyperlink"/>
          </w:rPr>
          <w:t xml:space="preserve">CoinGecko wojak-5</w:t>
        </w:r>
      </w:hyperlink>
      <w:r>
        <w:t xml:space="preserve">,</w:t>
      </w:r>
      <w:r>
        <w:t xml:space="preserve"> </w:t>
      </w:r>
      <w:hyperlink r:id="rId38">
        <w:r>
          <w:rPr>
            <w:rStyle w:val="Hyperlink"/>
          </w:rPr>
          <w:t xml:space="preserve">Trust Wallet</w:t>
        </w:r>
      </w:hyperlink>
      <w:r>
        <w:t xml:space="preserve">,</w:t>
      </w:r>
      <w:r>
        <w:t xml:space="preserve"> </w:t>
      </w:r>
      <w:hyperlink r:id="rId147">
        <w:r>
          <w:rPr>
            <w:rStyle w:val="Hyperlink"/>
          </w:rPr>
          <w:t xml:space="preserve">DexScreener</w:t>
        </w:r>
      </w:hyperlink>
      <w:r>
        <w:t xml:space="preserve">,</w:t>
      </w:r>
      <w:r>
        <w:t xml:space="preserve"> </w:t>
      </w:r>
      <w:hyperlink r:id="rId148">
        <w:r>
          <w:rPr>
            <w:rStyle w:val="Hyperlink"/>
          </w:rPr>
          <w:t xml:space="preserve">Sharpe.ai</w:t>
        </w:r>
      </w:hyperlink>
      <w:r>
        <w:t xml:space="preserve">,</w:t>
      </w:r>
      <w:r>
        <w:t xml:space="preserve"> </w:t>
      </w:r>
      <w:hyperlink r:id="rId149">
        <w:r>
          <w:rPr>
            <w:rStyle w:val="Hyperlink"/>
          </w:rPr>
          <w:t xml:space="preserve">CertiK</w:t>
        </w:r>
      </w:hyperlink>
      <w:r>
        <w:t xml:space="preserve">,</w:t>
      </w:r>
      <w:r>
        <w:t xml:space="preserve"> </w:t>
      </w:r>
      <w:hyperlink r:id="rId150">
        <w:r>
          <w:rPr>
            <w:rStyle w:val="Hyperlink"/>
          </w:rPr>
          <w:t xml:space="preserve">Gate announcement</w:t>
        </w:r>
      </w:hyperlink>
      <w:r>
        <w:t xml:space="preserve">,</w:t>
      </w:r>
      <w:r>
        <w:t xml:space="preserve"> </w:t>
      </w:r>
      <w:hyperlink r:id="rId151">
        <w:r>
          <w:rPr>
            <w:rStyle w:val="Hyperlink"/>
          </w:rPr>
          <w:t xml:space="preserve">Kraken blog</w:t>
        </w:r>
      </w:hyperlink>
      <w:r>
        <w:t xml:space="preserve">; TRIPLE T —</w:t>
      </w:r>
      <w:r>
        <w:t xml:space="preserve"> </w:t>
      </w:r>
      <w:hyperlink r:id="rId94">
        <w:r>
          <w:rPr>
            <w:rStyle w:val="Hyperlink"/>
          </w:rPr>
          <w:t xml:space="preserve">OKX</w:t>
        </w:r>
      </w:hyperlink>
      <w:r>
        <w:t xml:space="preserve">,</w:t>
      </w:r>
      <w:r>
        <w:t xml:space="preserve"> </w:t>
      </w:r>
      <w:hyperlink r:id="rId95">
        <w:r>
          <w:rPr>
            <w:rStyle w:val="Hyperlink"/>
          </w:rPr>
          <w:t xml:space="preserve">pump.fun</w:t>
        </w:r>
      </w:hyperlink>
      <w:r>
        <w:t xml:space="preserve">,</w:t>
      </w:r>
      <w:r>
        <w:t xml:space="preserve"> </w:t>
      </w:r>
      <w:hyperlink r:id="rId152">
        <w:r>
          <w:rPr>
            <w:rStyle w:val="Hyperlink"/>
          </w:rPr>
          <w:t xml:space="preserve">Coinbase</w:t>
        </w:r>
      </w:hyperlink>
      <w:r>
        <w:t xml:space="preserve">,</w:t>
      </w:r>
      <w:r>
        <w:t xml:space="preserve"> </w:t>
      </w:r>
      <w:hyperlink r:id="rId153">
        <w:r>
          <w:rPr>
            <w:rStyle w:val="Hyperlink"/>
          </w:rPr>
          <w:t xml:space="preserve">Stocktwits</w:t>
        </w:r>
      </w:hyperlink>
      <w:r>
        <w:t xml:space="preserve">,</w:t>
      </w:r>
      <w:r>
        <w:t xml:space="preserve"> </w:t>
      </w:r>
      <w:hyperlink r:id="rId154">
        <w:r>
          <w:rPr>
            <w:rStyle w:val="Hyperlink"/>
          </w:rPr>
          <w:t xml:space="preserve">3commas</w:t>
        </w:r>
      </w:hyperlink>
      <w:r>
        <w:t xml:space="preserve">,</w:t>
      </w:r>
      <w:r>
        <w:t xml:space="preserve"> </w:t>
      </w:r>
      <w:hyperlink r:id="rId155">
        <w:r>
          <w:rPr>
            <w:rStyle w:val="Hyperlink"/>
          </w:rPr>
          <w:t xml:space="preserve">OpenSea</w:t>
        </w:r>
      </w:hyperlink>
      <w:r>
        <w:t xml:space="preserve">,</w:t>
      </w:r>
      <w:r>
        <w:t xml:space="preserve"> </w:t>
      </w:r>
      <w:hyperlink r:id="rId156">
        <w:r>
          <w:rPr>
            <w:rStyle w:val="Hyperlink"/>
          </w:rPr>
          <w:t xml:space="preserve">Coinranking</w:t>
        </w:r>
      </w:hyperlink>
      <w:r>
        <w:t xml:space="preserve">,</w:t>
      </w:r>
      <w:r>
        <w:t xml:space="preserve"> </w:t>
      </w:r>
      <w:hyperlink r:id="rId157">
        <w:r>
          <w:rPr>
            <w:rStyle w:val="Hyperlink"/>
          </w:rPr>
          <w:t xml:space="preserve">CoinGabbar</w:t>
        </w:r>
      </w:hyperlink>
      <w:r>
        <w:t xml:space="preserve">; CUPSEY —</w:t>
      </w:r>
      <w:r>
        <w:t xml:space="preserve"> </w:t>
      </w:r>
      <w:hyperlink r:id="rId96">
        <w:r>
          <w:rPr>
            <w:rStyle w:val="Hyperlink"/>
          </w:rPr>
          <w:t xml:space="preserve">Bybit</w:t>
        </w:r>
      </w:hyperlink>
      <w:r>
        <w:t xml:space="preserve">,</w:t>
      </w:r>
      <w:r>
        <w:t xml:space="preserve"> </w:t>
      </w:r>
      <w:hyperlink r:id="rId51">
        <w:r>
          <w:rPr>
            <w:rStyle w:val="Hyperlink"/>
          </w:rPr>
          <w:t xml:space="preserve">Phantom</w:t>
        </w:r>
      </w:hyperlink>
      <w:r>
        <w:t xml:space="preserve">,</w:t>
      </w:r>
      <w:r>
        <w:t xml:space="preserve"> </w:t>
      </w:r>
      <w:hyperlink r:id="rId50">
        <w:r>
          <w:rPr>
            <w:rStyle w:val="Hyperlink"/>
          </w:rPr>
          <w:t xml:space="preserve">CoinGecko</w:t>
        </w:r>
      </w:hyperlink>
      <w:r>
        <w:t xml:space="preserve">,</w:t>
      </w:r>
      <w:r>
        <w:t xml:space="preserve"> </w:t>
      </w:r>
      <w:hyperlink r:id="rId158">
        <w:r>
          <w:rPr>
            <w:rStyle w:val="Hyperlink"/>
          </w:rPr>
          <w:t xml:space="preserve">Solana Compass</w:t>
        </w:r>
      </w:hyperlink>
      <w:r>
        <w:t xml:space="preserve">,</w:t>
      </w:r>
      <w:r>
        <w:t xml:space="preserve"> </w:t>
      </w:r>
      <w:hyperlink r:id="rId159">
        <w:r>
          <w:rPr>
            <w:rStyle w:val="Hyperlink"/>
          </w:rPr>
          <w:t xml:space="preserve">TradingView</w:t>
        </w:r>
      </w:hyperlink>
      <w:r>
        <w:t xml:space="preserve">,</w:t>
      </w:r>
      <w:r>
        <w:t xml:space="preserve"> </w:t>
      </w:r>
      <w:hyperlink r:id="rId160">
        <w:r>
          <w:rPr>
            <w:rStyle w:val="Hyperlink"/>
          </w:rPr>
          <w:t xml:space="preserve">Gate.io</w:t>
        </w:r>
      </w:hyperlink>
      <w:r>
        <w:t xml:space="preserve">,</w:t>
      </w:r>
      <w:r>
        <w:t xml:space="preserve"> </w:t>
      </w:r>
      <w:hyperlink r:id="rId161">
        <w:r>
          <w:rPr>
            <w:rStyle w:val="Hyperlink"/>
          </w:rPr>
          <w:t xml:space="preserve">WEEX</w:t>
        </w:r>
      </w:hyperlink>
      <w:r>
        <w:t xml:space="preserve">; CASHCAT —</w:t>
      </w:r>
      <w:r>
        <w:t xml:space="preserve"> </w:t>
      </w:r>
      <w:hyperlink r:id="rId73">
        <w:r>
          <w:rPr>
            <w:rStyle w:val="Hyperlink"/>
          </w:rPr>
          <w:t xml:space="preserve">OpenPR</w:t>
        </w:r>
      </w:hyperlink>
      <w:r>
        <w:t xml:space="preserve">,</w:t>
      </w:r>
      <w:r>
        <w:t xml:space="preserve"> </w:t>
      </w:r>
      <w:hyperlink r:id="rId162">
        <w:r>
          <w:rPr>
            <w:rStyle w:val="Hyperlink"/>
          </w:rPr>
          <w:t xml:space="preserve">AMBCrypto</w:t>
        </w:r>
      </w:hyperlink>
      <w:r>
        <w:t xml:space="preserve">,</w:t>
      </w:r>
      <w:r>
        <w:t xml:space="preserve"> </w:t>
      </w:r>
      <w:hyperlink r:id="rId74">
        <w:r>
          <w:rPr>
            <w:rStyle w:val="Hyperlink"/>
          </w:rPr>
          <w:t xml:space="preserve">StealthEX/CoinCodex</w:t>
        </w:r>
      </w:hyperlink>
      <w:r>
        <w:t xml:space="preserve">,</w:t>
      </w:r>
      <w:r>
        <w:t xml:space="preserve"> </w:t>
      </w:r>
      <w:hyperlink r:id="rId163">
        <w:r>
          <w:rPr>
            <w:rStyle w:val="Hyperlink"/>
          </w:rPr>
          <w:t xml:space="preserve">CryptoTicker</w:t>
        </w:r>
      </w:hyperlink>
      <w:r>
        <w:t xml:space="preserve">,</w:t>
      </w:r>
      <w:r>
        <w:t xml:space="preserve"> </w:t>
      </w:r>
      <w:hyperlink r:id="rId164">
        <w:r>
          <w:rPr>
            <w:rStyle w:val="Hyperlink"/>
          </w:rPr>
          <w:t xml:space="preserve">OpenSea</w:t>
        </w:r>
      </w:hyperlink>
      <w:r>
        <w:t xml:space="preserve">,</w:t>
      </w:r>
      <w:r>
        <w:t xml:space="preserve"> </w:t>
      </w:r>
      <w:hyperlink r:id="rId165">
        <w:r>
          <w:rPr>
            <w:rStyle w:val="Hyperlink"/>
          </w:rPr>
          <w:t xml:space="preserve">Cryptorank</w:t>
        </w:r>
      </w:hyperlink>
      <w:r>
        <w:t xml:space="preserve">,</w:t>
      </w:r>
      <w:r>
        <w:t xml:space="preserve"> </w:t>
      </w:r>
      <w:hyperlink r:id="rId166">
        <w:r>
          <w:rPr>
            <w:rStyle w:val="Hyperlink"/>
          </w:rPr>
          <w:t xml:space="preserve">CoinGecko</w:t>
        </w:r>
      </w:hyperlink>
      <w:r>
        <w:t xml:space="preserve">,</w:t>
      </w:r>
      <w:r>
        <w:t xml:space="preserve"> </w:t>
      </w:r>
      <w:hyperlink r:id="rId129">
        <w:r>
          <w:rPr>
            <w:rStyle w:val="Hyperlink"/>
          </w:rPr>
          <w:t xml:space="preserve">GeckoTerminal</w:t>
        </w:r>
      </w:hyperlink>
      <w:r>
        <w:t xml:space="preserve">,</w:t>
      </w:r>
      <w:r>
        <w:t xml:space="preserve"> </w:t>
      </w:r>
      <w:hyperlink r:id="rId167">
        <w:r>
          <w:rPr>
            <w:rStyle w:val="Hyperlink"/>
          </w:rPr>
          <w:t xml:space="preserve">DEX Screener</w:t>
        </w:r>
      </w:hyperlink>
      <w:r>
        <w:t xml:space="preserve">,</w:t>
      </w:r>
      <w:r>
        <w:t xml:space="preserve"> </w:t>
      </w:r>
      <w:hyperlink r:id="rId128">
        <w:r>
          <w:rPr>
            <w:rStyle w:val="Hyperlink"/>
          </w:rPr>
          <w:t xml:space="preserve">Arkham</w:t>
        </w:r>
      </w:hyperlink>
      <w:r>
        <w:t xml:space="preserve">,</w:t>
      </w:r>
      <w:r>
        <w:t xml:space="preserve"> </w:t>
      </w:r>
      <w:hyperlink r:id="rId168">
        <w:r>
          <w:rPr>
            <w:rStyle w:val="Hyperlink"/>
          </w:rPr>
          <w:t xml:space="preserve">Analytics Insight</w:t>
        </w:r>
      </w:hyperlink>
      <w:r>
        <w:t xml:space="preserve">,</w:t>
      </w:r>
      <w:r>
        <w:t xml:space="preserve"> </w:t>
      </w:r>
      <w:hyperlink r:id="rId169">
        <w:r>
          <w:rPr>
            <w:rStyle w:val="Hyperlink"/>
          </w:rPr>
          <w:t xml:space="preserve">Phemex Academy</w:t>
        </w:r>
      </w:hyperlink>
      <w:r>
        <w:t xml:space="preserve">,</w:t>
      </w:r>
      <w:r>
        <w:t xml:space="preserve"> </w:t>
      </w:r>
      <w:hyperlink r:id="rId21">
        <w:r>
          <w:rPr>
            <w:rStyle w:val="Hyperlink"/>
          </w:rPr>
          <w:t xml:space="preserve">DropsTab</w:t>
        </w:r>
      </w:hyperlink>
      <w:r>
        <w:t xml:space="preserve">,</w:t>
      </w:r>
      <w:r>
        <w:t xml:space="preserve"> </w:t>
      </w:r>
      <w:hyperlink r:id="rId170">
        <w:r>
          <w:rPr>
            <w:rStyle w:val="Hyperlink"/>
          </w:rPr>
          <w:t xml:space="preserve">KuCoin su X</w:t>
        </w:r>
      </w:hyperlink>
      <w:r>
        <w:t xml:space="preserve">,</w:t>
      </w:r>
      <w:r>
        <w:t xml:space="preserve"> </w:t>
      </w:r>
      <w:hyperlink r:id="rId123">
        <w:r>
          <w:rPr>
            <w:rStyle w:val="Hyperlink"/>
          </w:rPr>
          <w:t xml:space="preserve">Binance Wallet su X</w:t>
        </w:r>
      </w:hyperlink>
      <w:r>
        <w:t xml:space="preserve">,</w:t>
      </w:r>
      <w:r>
        <w:t xml:space="preserve"> </w:t>
      </w:r>
      <w:hyperlink r:id="rId171">
        <w:r>
          <w:rPr>
            <w:rStyle w:val="Hyperlink"/>
          </w:rPr>
          <w:t xml:space="preserve">U.Today</w:t>
        </w:r>
      </w:hyperlink>
      <w:r>
        <w:t xml:space="preserve">,</w:t>
      </w:r>
      <w:r>
        <w:t xml:space="preserve"> </w:t>
      </w:r>
      <w:hyperlink r:id="rId172">
        <w:r>
          <w:rPr>
            <w:rStyle w:val="Hyperlink"/>
          </w:rPr>
          <w:t xml:space="preserve">BeInCrypto</w:t>
        </w:r>
      </w:hyperlink>
      <w:r>
        <w:t xml:space="preserve">; PEPE —</w:t>
      </w:r>
      <w:r>
        <w:t xml:space="preserve"> </w:t>
      </w:r>
      <w:hyperlink r:id="rId173">
        <w:r>
          <w:rPr>
            <w:rStyle w:val="Hyperlink"/>
          </w:rPr>
          <w:t xml:space="preserve">Coinbase</w:t>
        </w:r>
      </w:hyperlink>
      <w:r>
        <w:t xml:space="preserve">,</w:t>
      </w:r>
      <w:r>
        <w:t xml:space="preserve"> </w:t>
      </w:r>
      <w:hyperlink r:id="rId70">
        <w:r>
          <w:rPr>
            <w:rStyle w:val="Hyperlink"/>
          </w:rPr>
          <w:t xml:space="preserve">Kraken</w:t>
        </w:r>
      </w:hyperlink>
      <w:r>
        <w:t xml:space="preserve">,</w:t>
      </w:r>
      <w:r>
        <w:t xml:space="preserve"> </w:t>
      </w:r>
      <w:hyperlink r:id="rId58">
        <w:r>
          <w:rPr>
            <w:rStyle w:val="Hyperlink"/>
          </w:rPr>
          <w:t xml:space="preserve">Bybit</w:t>
        </w:r>
      </w:hyperlink>
      <w:r>
        <w:t xml:space="preserve">,</w:t>
      </w:r>
      <w:r>
        <w:t xml:space="preserve"> </w:t>
      </w:r>
      <w:hyperlink r:id="rId174">
        <w:r>
          <w:rPr>
            <w:rStyle w:val="Hyperlink"/>
          </w:rPr>
          <w:t xml:space="preserve">MetaMask</w:t>
        </w:r>
      </w:hyperlink>
      <w:r>
        <w:t xml:space="preserve">,</w:t>
      </w:r>
      <w:r>
        <w:t xml:space="preserve"> </w:t>
      </w:r>
      <w:hyperlink r:id="rId127">
        <w:r>
          <w:rPr>
            <w:rStyle w:val="Hyperlink"/>
          </w:rPr>
          <w:t xml:space="preserve">Etherscan</w:t>
        </w:r>
      </w:hyperlink>
      <w:r>
        <w:t xml:space="preserve">,</w:t>
      </w:r>
      <w:r>
        <w:t xml:space="preserve"> </w:t>
      </w:r>
      <w:hyperlink r:id="rId29">
        <w:r>
          <w:rPr>
            <w:rStyle w:val="Hyperlink"/>
          </w:rPr>
          <w:t xml:space="preserve">CoinMarketCap</w:t>
        </w:r>
      </w:hyperlink>
      <w:r>
        <w:t xml:space="preserve">,</w:t>
      </w:r>
      <w:r>
        <w:t xml:space="preserve"> </w:t>
      </w:r>
      <w:hyperlink r:id="rId175">
        <w:r>
          <w:rPr>
            <w:rStyle w:val="Hyperlink"/>
          </w:rPr>
          <w:t xml:space="preserve">CoinGlass</w:t>
        </w:r>
      </w:hyperlink>
      <w:r>
        <w:t xml:space="preserve">,</w:t>
      </w:r>
      <w:r>
        <w:t xml:space="preserve"> </w:t>
      </w:r>
      <w:hyperlink r:id="rId176">
        <w:r>
          <w:rPr>
            <w:rStyle w:val="Hyperlink"/>
          </w:rPr>
          <w:t xml:space="preserve">FXStreet 2 ott</w:t>
        </w:r>
      </w:hyperlink>
      <w:r>
        <w:t xml:space="preserve">,</w:t>
      </w:r>
      <w:r>
        <w:t xml:space="preserve"> </w:t>
      </w:r>
      <w:hyperlink r:id="rId177">
        <w:r>
          <w:rPr>
            <w:rStyle w:val="Hyperlink"/>
          </w:rPr>
          <w:t xml:space="preserve">Datawallet</w:t>
        </w:r>
      </w:hyperlink>
      <w:r>
        <w:t xml:space="preserve">,</w:t>
      </w:r>
      <w:r>
        <w:t xml:space="preserve"> </w:t>
      </w:r>
      <w:hyperlink r:id="rId178">
        <w:r>
          <w:rPr>
            <w:rStyle w:val="Hyperlink"/>
          </w:rPr>
          <w:t xml:space="preserve">CoinGabbar</w:t>
        </w:r>
      </w:hyperlink>
      <w:r>
        <w:t xml:space="preserve">,</w:t>
      </w:r>
      <w:r>
        <w:t xml:space="preserve"> </w:t>
      </w:r>
      <w:hyperlink r:id="rId179">
        <w:r>
          <w:rPr>
            <w:rStyle w:val="Hyperlink"/>
          </w:rPr>
          <w:t xml:space="preserve">SEC EDGAR S-1/A</w:t>
        </w:r>
      </w:hyperlink>
      <w:r>
        <w:t xml:space="preserve">,</w:t>
      </w:r>
      <w:r>
        <w:t xml:space="preserve"> </w:t>
      </w:r>
      <w:hyperlink r:id="rId180">
        <w:r>
          <w:rPr>
            <w:rStyle w:val="Hyperlink"/>
          </w:rPr>
          <w:t xml:space="preserve">Valour</w:t>
        </w:r>
      </w:hyperlink>
      <w:r>
        <w:t xml:space="preserve">,</w:t>
      </w:r>
      <w:r>
        <w:t xml:space="preserve"> </w:t>
      </w:r>
      <w:hyperlink r:id="rId181">
        <w:r>
          <w:rPr>
            <w:rStyle w:val="Hyperlink"/>
          </w:rPr>
          <w:t xml:space="preserve">Kaiko</w:t>
        </w:r>
      </w:hyperlink>
      <w:r>
        <w:t xml:space="preserve">.</w:t>
      </w:r>
    </w:p>
    <w:p>
      <w:pPr>
        <w:pStyle w:val="BodyText"/>
      </w:pPr>
      <w:r>
        <w:t xml:space="preserve">Quattro rapporti meritano attenzione. Il primo è il turnover: CHILLGUY scambia circa il</w:t>
      </w:r>
      <w:r>
        <w:t xml:space="preserve"> </w:t>
      </w:r>
      <w:r>
        <w:rPr>
          <w:bCs/>
          <w:b/>
        </w:rPr>
        <w:t xml:space="preserve">27% della propria capitalizzazione ogni giorno</w:t>
      </w:r>
      <w:r>
        <w:t xml:space="preserve"> </w:t>
      </w:r>
      <w:r>
        <w:t xml:space="preserve">sui tracker che includono i CEX, ma solo il 3% sulle DEX, segno che il prezzo marginale lo fanno i trader del perpetual Binance, non gli holder spot; TRIPLE T e CUPSEY scambiano il 5–8% della cap al giorno, quasi interamente su PumpSwap, cioè sono ancora "vive" ma senza leva centralizzata; WOJAK scambia circa il 5–6% della cap al giorno, ma con una struttura rovesciata rispetto ai token Solana: su Uniswap passano solo poche decine di migliaia di dollari ($18–42K), mentre il grosso del milione giornaliero è su MEXC, Gate, HTX e Kraken, il che rende il prezzo on-chain fragile ma lo mette al riparo dai "bundle" tipici di pump.fun (</w:t>
      </w:r>
      <w:hyperlink r:id="rId93">
        <w:r>
          <w:rPr>
            <w:rStyle w:val="Hyperlink"/>
          </w:rPr>
          <w:t xml:space="preserve">Bybit Global</w:t>
        </w:r>
      </w:hyperlink>
      <w:r>
        <w:t xml:space="preserve">;</w:t>
      </w:r>
      <w:r>
        <w:t xml:space="preserve"> </w:t>
      </w:r>
      <w:hyperlink r:id="rId94">
        <w:r>
          <w:rPr>
            <w:rStyle w:val="Hyperlink"/>
          </w:rPr>
          <w:t xml:space="preserve">OKX TRIPLET</w:t>
        </w:r>
      </w:hyperlink>
      <w:r>
        <w:t xml:space="preserve">;</w:t>
      </w:r>
      <w:r>
        <w:t xml:space="preserve"> </w:t>
      </w:r>
      <w:hyperlink r:id="rId96">
        <w:r>
          <w:rPr>
            <w:rStyle w:val="Hyperlink"/>
          </w:rPr>
          <w:t xml:space="preserve">Bybit CUPSEY</w:t>
        </w:r>
      </w:hyperlink>
      <w:r>
        <w:t xml:space="preserve">;</w:t>
      </w:r>
      <w:r>
        <w:t xml:space="preserve"> </w:t>
      </w:r>
      <w:hyperlink r:id="rId39">
        <w:r>
          <w:rPr>
            <w:rStyle w:val="Hyperlink"/>
          </w:rPr>
          <w:t xml:space="preserve">OKX WOJAK</w:t>
        </w:r>
      </w:hyperlink>
      <w:r>
        <w:t xml:space="preserve">;</w:t>
      </w:r>
      <w:r>
        <w:t xml:space="preserve"> </w:t>
      </w:r>
      <w:hyperlink r:id="rId37">
        <w:r>
          <w:rPr>
            <w:rStyle w:val="Hyperlink"/>
          </w:rPr>
          <w:t xml:space="preserve">Kraken</w:t>
        </w:r>
      </w:hyperlink>
      <w:r>
        <w:t xml:space="preserve">). CASHCAT scambiava il</w:t>
      </w:r>
      <w:r>
        <w:t xml:space="preserve"> </w:t>
      </w:r>
      <w:r>
        <w:rPr>
          <w:bCs/>
          <w:b/>
        </w:rPr>
        <w:t xml:space="preserve">12% della cap al giorno il 2 ottobre</w:t>
      </w:r>
      <w:r>
        <w:t xml:space="preserve"> </w:t>
      </w:r>
      <w:r>
        <w:t xml:space="preserve">($21,7 mln su $174,5 mln), ma oltre il 70% del volume futures passa da Hyperliquid e il resto da KuCoin, OKX, Binance Wallet e dall'app Robinhood: è un token il cui prezzo è fatto dai perpetual, come dimostra il flash crash di luglio da $0,19 a $0,08 in un minuto (</w:t>
      </w:r>
      <w:hyperlink r:id="rId74">
        <w:r>
          <w:rPr>
            <w:rStyle w:val="Hyperlink"/>
          </w:rPr>
          <w:t xml:space="preserve">StealthEX</w:t>
        </w:r>
      </w:hyperlink>
      <w:r>
        <w:t xml:space="preserve">;</w:t>
      </w:r>
      <w:r>
        <w:t xml:space="preserve"> </w:t>
      </w:r>
      <w:hyperlink r:id="rId171">
        <w:r>
          <w:rPr>
            <w:rStyle w:val="Hyperlink"/>
          </w:rPr>
          <w:t xml:space="preserve">U.Today</w:t>
        </w:r>
      </w:hyperlink>
      <w:r>
        <w:t xml:space="preserve">). PEPE scambia il</w:t>
      </w:r>
      <w:r>
        <w:t xml:space="preserve"> </w:t>
      </w:r>
      <w:r>
        <w:rPr>
          <w:bCs/>
          <w:b/>
        </w:rPr>
        <w:t xml:space="preserve">9–12% della cap al giorno</w:t>
      </w:r>
      <w:r>
        <w:t xml:space="preserve"> </w:t>
      </w:r>
      <w:r>
        <w:t xml:space="preserve">($156–207 mln) con un open interest di $323 mln pari a circa il 19% della cap, un rapporto che spiega perché i suoi movimenti più violenti del 2026 (+26% il 2 gennaio, +22% il 21 settembre, −13% il 24 settembre) siano cascate di liquidazioni nel proprio mercato dei perpetual più che risposte a notizie (</w:t>
      </w:r>
      <w:hyperlink r:id="rId174">
        <w:r>
          <w:rPr>
            <w:rStyle w:val="Hyperlink"/>
          </w:rPr>
          <w:t xml:space="preserve">MetaMask</w:t>
        </w:r>
      </w:hyperlink>
      <w:r>
        <w:t xml:space="preserve">;</w:t>
      </w:r>
      <w:r>
        <w:t xml:space="preserve"> </w:t>
      </w:r>
      <w:hyperlink r:id="rId176">
        <w:r>
          <w:rPr>
            <w:rStyle w:val="Hyperlink"/>
          </w:rPr>
          <w:t xml:space="preserve">FXStreet 2 ott</w:t>
        </w:r>
      </w:hyperlink>
      <w:r>
        <w:t xml:space="preserve">;</w:t>
      </w:r>
      <w:r>
        <w:t xml:space="preserve"> </w:t>
      </w:r>
      <w:hyperlink r:id="rId182">
        <w:r>
          <w:rPr>
            <w:rStyle w:val="Hyperlink"/>
          </w:rPr>
          <w:t xml:space="preserve">Invezz</w:t>
        </w:r>
      </w:hyperlink>
      <w:r>
        <w:t xml:space="preserve">).</w:t>
      </w:r>
    </w:p>
    <w:p>
      <w:pPr>
        <w:pStyle w:val="BodyText"/>
      </w:pPr>
      <w:r>
        <w:t xml:space="preserve">Il secondo è la liquidità: con $1,2 mln su Raydium contro $13 mln di cap (CHILLGUY) e $1,7–3,9 mln contro circa $50 mln (TROLL, 3–8%), un ordine di poche centinaia di migliaia di dollari sposta il prezzo a doppia cifra; TRIPLE T (8–10%) e CUPSEY (7–8%) hanno rapporti migliori ma profondità assolute di $0,5–0,75 mln; WOJAK ha il rapporto peggiore della fascia alta (2–5% tra $0,4 e $0,9 mln di pool contro $18 mln di cap, e lo stesso pool del vecchio contratto conserva ancora $629K di liquidità inerte); CHILLHOUSE ($0,4 mln) è un mercato in cui poche decine di migliaia di dollari bastano (</w:t>
      </w:r>
      <w:hyperlink r:id="rId142">
        <w:r>
          <w:rPr>
            <w:rStyle w:val="Hyperlink"/>
          </w:rPr>
          <w:t xml:space="preserve">DexPaprika</w:t>
        </w:r>
      </w:hyperlink>
      <w:r>
        <w:t xml:space="preserve">;</w:t>
      </w:r>
      <w:r>
        <w:t xml:space="preserve"> </w:t>
      </w:r>
      <w:hyperlink r:id="rId147">
        <w:r>
          <w:rPr>
            <w:rStyle w:val="Hyperlink"/>
          </w:rPr>
          <w:t xml:space="preserve">DexScreener WOJAK</w:t>
        </w:r>
      </w:hyperlink>
      <w:r>
        <w:t xml:space="preserve">;</w:t>
      </w:r>
      <w:r>
        <w:t xml:space="preserve"> </w:t>
      </w:r>
      <w:hyperlink r:id="rId183">
        <w:r>
          <w:rPr>
            <w:rStyle w:val="Hyperlink"/>
          </w:rPr>
          <w:t xml:space="preserve">DexScreener vecchio pool</w:t>
        </w:r>
      </w:hyperlink>
      <w:r>
        <w:t xml:space="preserve">). CASHCAT ha la liquidità DEX assoluta più alta delle sette coin minori ($2,6–5,4 mln), ma rapportata alla cap è appena il</w:t>
      </w:r>
      <w:r>
        <w:t xml:space="preserve"> </w:t>
      </w:r>
      <w:r>
        <w:rPr>
          <w:bCs/>
          <w:b/>
        </w:rPr>
        <w:t xml:space="preserve">2–4%</w:t>
      </w:r>
      <w:r>
        <w:t xml:space="preserve"> </w:t>
      </w:r>
      <w:r>
        <w:t xml:space="preserve">e concentrata su un solo pool Uniswap v3 CASHCAT/WETH, un'esposizione che un'analisi di OneBullex segnala esplicitamente come rischio: per uscire da posizioni di centinaia di migliaia di dollari bisogna passare dai CEX o dai perpetual (</w:t>
      </w:r>
      <w:hyperlink r:id="rId129">
        <w:r>
          <w:rPr>
            <w:rStyle w:val="Hyperlink"/>
          </w:rPr>
          <w:t xml:space="preserve">GeckoTerminal</w:t>
        </w:r>
      </w:hyperlink>
      <w:r>
        <w:t xml:space="preserve">;</w:t>
      </w:r>
      <w:r>
        <w:t xml:space="preserve"> </w:t>
      </w:r>
      <w:hyperlink r:id="rId184">
        <w:r>
          <w:rPr>
            <w:rStyle w:val="Hyperlink"/>
          </w:rPr>
          <w:t xml:space="preserve">OneBullex</w:t>
        </w:r>
      </w:hyperlink>
      <w:r>
        <w:t xml:space="preserve">). PEPE è su un altro pianeta: per il pool Uniswap PEPE/WETH non è stato trovato alcun dato affidabile (le pagine degli explorer restituiscono numeri templated), ma la profondità dei book CEX è documentata da Kaiko fin dal dump del team dell'agosto 2023, quando entro lo 0,5% dal mid c'erano $300K di bid in più degli ask nonostante un −20%, e oggi con $150–200 mln di volume giornaliero su Binance, Coinbase, Kraken, Bybit e OKX è l'unica delle otto in cui un investitore istituzionale potrebbe costruire e liquidare una posizione a otto cifre senza muovere il prezzo (</w:t>
      </w:r>
      <w:hyperlink r:id="rId181">
        <w:r>
          <w:rPr>
            <w:rStyle w:val="Hyperlink"/>
          </w:rPr>
          <w:t xml:space="preserve">Kaiko</w:t>
        </w:r>
      </w:hyperlink>
      <w:r>
        <w:t xml:space="preserve">).</w:t>
      </w:r>
    </w:p>
    <w:p>
      <w:pPr>
        <w:pStyle w:val="BodyText"/>
      </w:pPr>
      <w:r>
        <w:t xml:space="preserve">Il terzo è il valore medio per holder: circa $110 per CHILLGUY, $80 per CHILLHOUSE, $700–840 per TROLL, $350 per TRIPLE T, $450 per CUPSEY, circa $1.500 per WOJAK,</w:t>
      </w:r>
      <w:r>
        <w:t xml:space="preserve"> </w:t>
      </w:r>
      <w:r>
        <w:rPr>
          <w:bCs/>
          <w:b/>
        </w:rPr>
        <w:t xml:space="preserve">$1.000–2.800 per CASHCAT</w:t>
      </w:r>
      <w:r>
        <w:t xml:space="preserve"> </w:t>
      </w:r>
      <w:r>
        <w:t xml:space="preserve">(a seconda che si usino i 112,6K holder di GeckoTerminal o i 41,2K di DEXTools) e</w:t>
      </w:r>
      <w:r>
        <w:t xml:space="preserve"> </w:t>
      </w:r>
      <w:r>
        <w:rPr>
          <w:bCs/>
          <w:b/>
        </w:rPr>
        <w:t xml:space="preserve">circa $2.950 per PEPE</w:t>
      </w:r>
      <w:r>
        <w:t xml:space="preserve"> </w:t>
      </w:r>
      <w:r>
        <w:t xml:space="preserve">($1,75 mld su 592,5K indirizzi). Le prime due sono popolate da una lunga coda di "bagholder" dormienti del 2024–25; TROLL ha una base più capitalizzata e in crescita (+35–45% di holder in nove mesi, anche grazie a una campagna airdrop lanciata il 1° settembre 2026); TRIPLE T ha visto gli holder crescere da 9,1K a 22–25K mentre il prezzo scendeva del 70%, un pattern tipico di distribuzione retail; WOJAK ha una base che si è dimezzata nella migrazione (da 19–22K a 12,3K) ma composta, secondo le analisi di aprile 2026, da un 68% di "dust wallet" e da poche whale; CASHCAT ha la base più polarizzata di tutte, con oltre 61.000 holder già a fine luglio ma l'89,1% della supply nei primi 1.000 indirizzi e un singolo wallet al 13,7% (probabilmente un custode CEX o un bridge, ma nessuna fonte lo identifica); PEPE ha la base più lenta e più stabile, con 5.000 nuovi holder al mese in un drawdown dell'85% e con le top-100 wallet non-exchange che hanno accumulato 23 mila mld di token tra ottobre 2025 e febbraio 2026 e altri 6% in trenta giorni ad agosto 2026, fino a circa 86 mila mld (≈20% della supply) (</w:t>
      </w:r>
      <w:hyperlink r:id="rId185">
        <w:r>
          <w:rPr>
            <w:rStyle w:val="Hyperlink"/>
          </w:rPr>
          <w:t xml:space="preserve">CoinMarketCap TROLL</w:t>
        </w:r>
      </w:hyperlink>
      <w:r>
        <w:t xml:space="preserve">;</w:t>
      </w:r>
      <w:r>
        <w:t xml:space="preserve"> </w:t>
      </w:r>
      <w:hyperlink r:id="rId186">
        <w:r>
          <w:rPr>
            <w:rStyle w:val="Hyperlink"/>
          </w:rPr>
          <w:t xml:space="preserve">Phantom TRIPLET</w:t>
        </w:r>
      </w:hyperlink>
      <w:r>
        <w:t xml:space="preserve">;</w:t>
      </w:r>
      <w:r>
        <w:t xml:space="preserve"> </w:t>
      </w:r>
      <w:hyperlink r:id="rId187">
        <w:r>
          <w:rPr>
            <w:rStyle w:val="Hyperlink"/>
          </w:rPr>
          <w:t xml:space="preserve">Cryptonews WOJAK</w:t>
        </w:r>
      </w:hyperlink>
      <w:r>
        <w:t xml:space="preserve">;</w:t>
      </w:r>
      <w:r>
        <w:t xml:space="preserve"> </w:t>
      </w:r>
      <w:hyperlink r:id="rId128">
        <w:r>
          <w:rPr>
            <w:rStyle w:val="Hyperlink"/>
          </w:rPr>
          <w:t xml:space="preserve">Arkham</w:t>
        </w:r>
      </w:hyperlink>
      <w:r>
        <w:t xml:space="preserve">;</w:t>
      </w:r>
      <w:r>
        <w:t xml:space="preserve"> </w:t>
      </w:r>
      <w:hyperlink r:id="rId129">
        <w:r>
          <w:rPr>
            <w:rStyle w:val="Hyperlink"/>
          </w:rPr>
          <w:t xml:space="preserve">GeckoTerminal CASHCAT</w:t>
        </w:r>
      </w:hyperlink>
      <w:r>
        <w:t xml:space="preserve">;</w:t>
      </w:r>
      <w:r>
        <w:t xml:space="preserve"> </w:t>
      </w:r>
      <w:hyperlink r:id="rId127">
        <w:r>
          <w:rPr>
            <w:rStyle w:val="Hyperlink"/>
          </w:rPr>
          <w:t xml:space="preserve">Etherscan PEPE</w:t>
        </w:r>
      </w:hyperlink>
      <w:r>
        <w:t xml:space="preserve">;</w:t>
      </w:r>
      <w:r>
        <w:t xml:space="preserve"> </w:t>
      </w:r>
      <w:hyperlink r:id="rId188">
        <w:r>
          <w:rPr>
            <w:rStyle w:val="Hyperlink"/>
          </w:rPr>
          <w:t xml:space="preserve">Yahoo Finance PEPE whales</w:t>
        </w:r>
      </w:hyperlink>
      <w:r>
        <w:t xml:space="preserve">;</w:t>
      </w:r>
      <w:r>
        <w:t xml:space="preserve"> </w:t>
      </w:r>
      <w:hyperlink r:id="rId189">
        <w:r>
          <w:rPr>
            <w:rStyle w:val="Hyperlink"/>
          </w:rPr>
          <w:t xml:space="preserve">CoinMarketCap PEPE updates</w:t>
        </w:r>
      </w:hyperlink>
      <w:r>
        <w:t xml:space="preserve">).</w:t>
      </w:r>
    </w:p>
    <w:p>
      <w:pPr>
        <w:pStyle w:val="BodyText"/>
      </w:pPr>
      <w:r>
        <w:t xml:space="preserve">Il quarto è la scala di listing, che separa gli otto in tre gruppi. PEPE ha la copertura più profonda di qualsiasi ERC-20 meme (Binance spot e perpetual 1000PEPE fino a 50x, Coinbase spot e perpetual internazionali, Kraken Pro, Bybit, OKX, Robinhood retail USA dal novembre 2024, un ETF spot in registrazione e un ETP svedese); CASHCAT e TROLL hanno una scala da mid-cap (CASHCAT: app Robinhood, KuCoin, MEXC, Gate, Bitrue, Binance Alpha e perpetual su Hyperliquid/OKX/Binance Wallet; TROLL: Coinbase, Binance.US, KuCoin, MEXC, Gate); gli altri cinque dipendono da CEX di seconda e terza fascia, con le eccezioni del perpetual Binance di CHILLGUY e di Kraken per WOJAK e CHILLHOUSE (</w:t>
      </w:r>
      <w:hyperlink r:id="rId190">
        <w:r>
          <w:rPr>
            <w:rStyle w:val="Hyperlink"/>
          </w:rPr>
          <w:t xml:space="preserve">ForkLog</w:t>
        </w:r>
      </w:hyperlink>
      <w:r>
        <w:t xml:space="preserve">;</w:t>
      </w:r>
      <w:r>
        <w:t xml:space="preserve"> </w:t>
      </w:r>
      <w:hyperlink r:id="rId191">
        <w:r>
          <w:rPr>
            <w:rStyle w:val="Hyperlink"/>
          </w:rPr>
          <w:t xml:space="preserve">CoinDesk Coinbase perps</w:t>
        </w:r>
      </w:hyperlink>
      <w:r>
        <w:t xml:space="preserve">;</w:t>
      </w:r>
      <w:r>
        <w:t xml:space="preserve"> </w:t>
      </w:r>
      <w:hyperlink r:id="rId192">
        <w:r>
          <w:rPr>
            <w:rStyle w:val="Hyperlink"/>
          </w:rPr>
          <w:t xml:space="preserve">CoinGape Robinhood</w:t>
        </w:r>
      </w:hyperlink>
      <w:r>
        <w:t xml:space="preserve">;</w:t>
      </w:r>
      <w:r>
        <w:t xml:space="preserve"> </w:t>
      </w:r>
      <w:hyperlink r:id="rId21">
        <w:r>
          <w:rPr>
            <w:rStyle w:val="Hyperlink"/>
          </w:rPr>
          <w:t xml:space="preserve">DropsTab CASHCAT</w:t>
        </w:r>
      </w:hyperlink>
      <w:r>
        <w:t xml:space="preserve">;</w:t>
      </w:r>
      <w:r>
        <w:t xml:space="preserve"> </w:t>
      </w:r>
      <w:hyperlink r:id="rId193">
        <w:r>
          <w:rPr>
            <w:rStyle w:val="Hyperlink"/>
          </w:rPr>
          <w:t xml:space="preserve">Coinsprobe</w:t>
        </w:r>
      </w:hyperlink>
      <w:r>
        <w:t xml:space="preserve">).</w:t>
      </w:r>
    </w:p>
    <w:bookmarkEnd w:id="194"/>
    <w:bookmarkStart w:id="217" w:name="X49af9d717af29e9afbc3787d7e14ea497f6d2ea"/>
    <w:p>
      <w:pPr>
        <w:pStyle w:val="Heading2"/>
      </w:pPr>
      <w:r>
        <w:t xml:space="preserve">CHILLGUY: un meme da $643 milioni ridotto a trade sul perpetual</w:t>
      </w:r>
    </w:p>
    <w:p>
      <w:pPr>
        <w:pStyle w:val="FirstParagraph"/>
      </w:pPr>
      <w:r>
        <w:t xml:space="preserve">CHILLGUY (mint</w:t>
      </w:r>
      <w:r>
        <w:t xml:space="preserve"> </w:t>
      </w:r>
      <w:r>
        <w:rPr>
          <w:rStyle w:val="VerbatimChar"/>
        </w:rPr>
        <w:t xml:space="preserve">Df6yfrKC8kZE3KNkrHERKzAetSxbrWeniQfyJY4Jpump</w:t>
      </w:r>
      <w:r>
        <w:t xml:space="preserve">) è il caso da manuale del "meme a ciclo unico". Lanciato su pump.fun il 15 novembre 2024 da un creatore pseudonimo ("mrowl") senza alcun legame con l'artista Phillip Banks, passò da circa $10 mln a</w:t>
      </w:r>
      <w:r>
        <w:t xml:space="preserve"> </w:t>
      </w:r>
      <w:r>
        <w:rPr>
          <w:bCs/>
          <w:b/>
        </w:rPr>
        <w:t xml:space="preserve">$461 mln di capitalizzazione nella prima settimana</w:t>
      </w:r>
      <w:r>
        <w:t xml:space="preserve"> </w:t>
      </w:r>
      <w:r>
        <w:t xml:space="preserve">e toccò l'ATH di</w:t>
      </w:r>
      <w:r>
        <w:t xml:space="preserve"> </w:t>
      </w:r>
      <w:r>
        <w:rPr>
          <w:bCs/>
          <w:b/>
        </w:rPr>
        <w:t xml:space="preserve">$0,665 il 27 novembre 2024</w:t>
      </w:r>
      <w:r>
        <w:t xml:space="preserve"> </w:t>
      </w:r>
      <w:r>
        <w:t xml:space="preserve">(cap di picco circa $643 mln, con titoli che parlavano di $600–700 mln) sull'onda del listing del perpetual su Binance Futures con leva 75x e dei listing spot su KuCoin, Bybit, Bitget, Gate e MEXC (</w:t>
      </w:r>
      <w:hyperlink r:id="rId195">
        <w:r>
          <w:rPr>
            <w:rStyle w:val="Hyperlink"/>
          </w:rPr>
          <w:t xml:space="preserve">Cointelegraph</w:t>
        </w:r>
      </w:hyperlink>
      <w:r>
        <w:t xml:space="preserve">;</w:t>
      </w:r>
      <w:r>
        <w:t xml:space="preserve"> </w:t>
      </w:r>
      <w:hyperlink r:id="rId196">
        <w:r>
          <w:rPr>
            <w:rStyle w:val="Hyperlink"/>
          </w:rPr>
          <w:t xml:space="preserve">Decrypt</w:t>
        </w:r>
      </w:hyperlink>
      <w:r>
        <w:t xml:space="preserve">;</w:t>
      </w:r>
      <w:r>
        <w:t xml:space="preserve"> </w:t>
      </w:r>
      <w:hyperlink r:id="rId197">
        <w:r>
          <w:rPr>
            <w:rStyle w:val="Hyperlink"/>
          </w:rPr>
          <w:t xml:space="preserve">Crypto Briefing</w:t>
        </w:r>
      </w:hyperlink>
      <w:r>
        <w:t xml:space="preserve">). Il percorso fu già allora turbolento: il tweet con cui Banks rivendicò il copyright fece crollare il token del</w:t>
      </w:r>
      <w:r>
        <w:t xml:space="preserve"> </w:t>
      </w:r>
      <w:r>
        <w:rPr>
          <w:bCs/>
          <w:b/>
        </w:rPr>
        <w:t xml:space="preserve">54% in due ore (da $500 a $220 mln)</w:t>
      </w:r>
      <w:r>
        <w:t xml:space="preserve">, prima di un recupero del 135% in una settimana (</w:t>
      </w:r>
      <w:hyperlink r:id="rId198">
        <w:r>
          <w:rPr>
            <w:rStyle w:val="Hyperlink"/>
          </w:rPr>
          <w:t xml:space="preserve">Decrypt</w:t>
        </w:r>
      </w:hyperlink>
      <w:r>
        <w:t xml:space="preserve">); a dicembre un hack degli account di Banks, con una finta licenza e una finta "coin ufficiale", provocò un nuovo tonfo (</w:t>
      </w:r>
      <w:hyperlink r:id="rId199">
        <w:r>
          <w:rPr>
            <w:rStyle w:val="Hyperlink"/>
          </w:rPr>
          <w:t xml:space="preserve">Decrypt</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15 nov 2024</w:t>
            </w:r>
          </w:p>
        </w:tc>
        <w:tc>
          <w:tcPr/>
          <w:p>
            <w:pPr>
              <w:pStyle w:val="Compact"/>
              <w:jc w:val="left"/>
            </w:pPr>
            <w:r>
              <w:t xml:space="preserve">≈$10 mln</w:t>
            </w:r>
          </w:p>
        </w:tc>
        <w:tc>
          <w:tcPr/>
          <w:p>
            <w:pPr>
              <w:pStyle w:val="Compact"/>
              <w:jc w:val="left"/>
            </w:pPr>
            <w:r>
              <w:t xml:space="preserve">lancio pump.fun</w:t>
            </w:r>
          </w:p>
        </w:tc>
      </w:tr>
      <w:tr>
        <w:tc>
          <w:tcPr/>
          <w:p>
            <w:pPr>
              <w:pStyle w:val="Compact"/>
              <w:jc w:val="left"/>
            </w:pPr>
            <w:r>
              <w:t xml:space="preserve">18 nov 2024</w:t>
            </w:r>
          </w:p>
        </w:tc>
        <w:tc>
          <w:tcPr/>
          <w:p>
            <w:pPr>
              <w:pStyle w:val="Compact"/>
              <w:jc w:val="left"/>
            </w:pPr>
            <w:r>
              <w:t xml:space="preserve">ATL $0,00604</w:t>
            </w:r>
          </w:p>
        </w:tc>
        <w:tc>
          <w:tcPr/>
          <w:p>
            <w:pPr>
              <w:pStyle w:val="Compact"/>
              <w:jc w:val="left"/>
            </w:pPr>
            <w:r>
              <w:t xml:space="preserve">minimo storico</w:t>
            </w:r>
          </w:p>
        </w:tc>
      </w:tr>
      <w:tr>
        <w:tc>
          <w:tcPr/>
          <w:p>
            <w:pPr>
              <w:pStyle w:val="Compact"/>
              <w:jc w:val="left"/>
            </w:pPr>
            <w:r>
              <w:t xml:space="preserve">27 nov 2024</w:t>
            </w:r>
          </w:p>
        </w:tc>
        <w:tc>
          <w:tcPr/>
          <w:p>
            <w:pPr>
              <w:pStyle w:val="Compact"/>
              <w:jc w:val="left"/>
            </w:pPr>
            <w:r>
              <w:rPr>
                <w:bCs/>
                <w:b/>
              </w:rPr>
              <w:t xml:space="preserve">ATH $0,665 / ≈$643 mln</w:t>
            </w:r>
          </w:p>
        </w:tc>
        <w:tc>
          <w:tcPr/>
          <w:p>
            <w:pPr>
              <w:pStyle w:val="Compact"/>
              <w:jc w:val="left"/>
            </w:pPr>
            <w:r>
              <w:t xml:space="preserve">listing Binance Futures, KuCoin, Bybit</w:t>
            </w:r>
          </w:p>
        </w:tc>
      </w:tr>
      <w:tr>
        <w:tc>
          <w:tcPr/>
          <w:p>
            <w:pPr>
              <w:pStyle w:val="Compact"/>
              <w:jc w:val="left"/>
            </w:pPr>
            <w:r>
              <w:t xml:space="preserve">9 apr 2025</w:t>
            </w:r>
          </w:p>
        </w:tc>
        <w:tc>
          <w:tcPr/>
          <w:p>
            <w:pPr>
              <w:pStyle w:val="Compact"/>
              <w:jc w:val="left"/>
            </w:pPr>
            <w:r>
              <w:t xml:space="preserve">$0,0182</w:t>
            </w:r>
          </w:p>
        </w:tc>
        <w:tc>
          <w:tcPr/>
          <w:p>
            <w:pPr>
              <w:pStyle w:val="Compact"/>
              <w:jc w:val="left"/>
            </w:pPr>
            <w:r>
              <w:t xml:space="preserve">minimo del ciclo 2025 (−97%)</w:t>
            </w:r>
          </w:p>
        </w:tc>
      </w:tr>
      <w:tr>
        <w:tc>
          <w:tcPr/>
          <w:p>
            <w:pPr>
              <w:pStyle w:val="Compact"/>
              <w:jc w:val="left"/>
            </w:pPr>
            <w:r>
              <w:t xml:space="preserve">16 giu 2025</w:t>
            </w:r>
          </w:p>
        </w:tc>
        <w:tc>
          <w:tcPr/>
          <w:p>
            <w:pPr>
              <w:pStyle w:val="Compact"/>
              <w:jc w:val="left"/>
            </w:pPr>
            <w:r>
              <w:t xml:space="preserve">$0,057</w:t>
            </w:r>
          </w:p>
        </w:tc>
        <w:tc>
          <w:tcPr/>
          <w:p>
            <w:pPr>
              <w:pStyle w:val="Compact"/>
              <w:jc w:val="left"/>
            </w:pPr>
            <w:r>
              <w:t xml:space="preserve">−91,8% dall'ATH</w:t>
            </w:r>
          </w:p>
        </w:tc>
      </w:tr>
      <w:tr>
        <w:tc>
          <w:tcPr/>
          <w:p>
            <w:pPr>
              <w:pStyle w:val="Compact"/>
              <w:jc w:val="left"/>
            </w:pPr>
            <w:r>
              <w:t xml:space="preserve">18 ago 2025</w:t>
            </w:r>
          </w:p>
        </w:tc>
        <w:tc>
          <w:tcPr/>
          <w:p>
            <w:pPr>
              <w:pStyle w:val="Compact"/>
              <w:jc w:val="left"/>
            </w:pPr>
            <w:r>
              <w:t xml:space="preserve">$0,047 / $47,5 mln</w:t>
            </w:r>
          </w:p>
        </w:tc>
        <w:tc>
          <w:tcPr/>
          <w:p>
            <w:pPr>
              <w:pStyle w:val="Compact"/>
              <w:jc w:val="left"/>
            </w:pPr>
            <w:r>
              <w:t xml:space="preserve">—</w:t>
            </w:r>
          </w:p>
        </w:tc>
      </w:tr>
      <w:tr>
        <w:tc>
          <w:tcPr/>
          <w:p>
            <w:pPr>
              <w:pStyle w:val="Compact"/>
              <w:jc w:val="left"/>
            </w:pPr>
            <w:r>
              <w:t xml:space="preserve">10 ott 2025</w:t>
            </w:r>
          </w:p>
        </w:tc>
        <w:tc>
          <w:tcPr/>
          <w:p>
            <w:pPr>
              <w:pStyle w:val="Compact"/>
              <w:jc w:val="left"/>
            </w:pPr>
            <w:r>
              <w:t xml:space="preserve">$0,0089</w:t>
            </w:r>
          </w:p>
        </w:tc>
        <w:tc>
          <w:tcPr/>
          <w:p>
            <w:pPr>
              <w:pStyle w:val="Compact"/>
              <w:jc w:val="left"/>
            </w:pPr>
            <w:r>
              <w:t xml:space="preserve">minimo registrato (−98,7%)</w:t>
            </w:r>
          </w:p>
        </w:tc>
      </w:tr>
      <w:tr>
        <w:tc>
          <w:tcPr/>
          <w:p>
            <w:pPr>
              <w:pStyle w:val="Compact"/>
              <w:jc w:val="left"/>
            </w:pPr>
            <w:r>
              <w:t xml:space="preserve">8 gen 2026</w:t>
            </w:r>
          </w:p>
        </w:tc>
        <w:tc>
          <w:tcPr/>
          <w:p>
            <w:pPr>
              <w:pStyle w:val="Compact"/>
              <w:jc w:val="left"/>
            </w:pPr>
            <w:r>
              <w:t xml:space="preserve">≈$0,024 / $23,7 mln</w:t>
            </w:r>
          </w:p>
        </w:tc>
        <w:tc>
          <w:tcPr/>
          <w:p>
            <w:pPr>
              <w:pStyle w:val="Compact"/>
              <w:jc w:val="left"/>
            </w:pPr>
            <w:r>
              <w:t xml:space="preserve">massimo locale 2026</w:t>
            </w:r>
          </w:p>
        </w:tc>
      </w:tr>
      <w:tr>
        <w:tc>
          <w:tcPr/>
          <w:p>
            <w:pPr>
              <w:pStyle w:val="Compact"/>
              <w:jc w:val="left"/>
            </w:pPr>
            <w:r>
              <w:t xml:space="preserve">4 lug 2026</w:t>
            </w:r>
          </w:p>
        </w:tc>
        <w:tc>
          <w:tcPr/>
          <w:p>
            <w:pPr>
              <w:pStyle w:val="Compact"/>
              <w:jc w:val="left"/>
            </w:pPr>
            <w:r>
              <w:t xml:space="preserve">$0,00959 / $9,6 mln</w:t>
            </w:r>
          </w:p>
        </w:tc>
        <w:tc>
          <w:tcPr/>
          <w:p>
            <w:pPr>
              <w:pStyle w:val="Compact"/>
              <w:jc w:val="left"/>
            </w:pPr>
            <w:r>
              <w:t xml:space="preserve">—</w:t>
            </w:r>
          </w:p>
        </w:tc>
      </w:tr>
      <w:tr>
        <w:tc>
          <w:tcPr/>
          <w:p>
            <w:pPr>
              <w:pStyle w:val="Compact"/>
              <w:jc w:val="left"/>
            </w:pPr>
            <w:r>
              <w:t xml:space="preserve">5 ott 2026</w:t>
            </w:r>
          </w:p>
        </w:tc>
        <w:tc>
          <w:tcPr/>
          <w:p>
            <w:pPr>
              <w:pStyle w:val="Compact"/>
              <w:jc w:val="left"/>
            </w:pPr>
            <w:r>
              <w:rPr>
                <w:bCs/>
                <w:b/>
              </w:rPr>
              <w:t xml:space="preserve">$0,01306 / $13,06 mln</w:t>
            </w:r>
          </w:p>
        </w:tc>
        <w:tc>
          <w:tcPr/>
          <w:p>
            <w:pPr>
              <w:pStyle w:val="Compact"/>
              <w:jc w:val="left"/>
            </w:pPr>
            <w:r>
              <w:t xml:space="preserve">nessun catalizzatore specifico</w:t>
            </w:r>
          </w:p>
        </w:tc>
      </w:tr>
    </w:tbl>
    <w:p>
      <w:pPr>
        <w:pStyle w:val="BodyText"/>
      </w:pPr>
      <w:r>
        <w:t xml:space="preserve">Fonti:</w:t>
      </w:r>
      <w:r>
        <w:t xml:space="preserve"> </w:t>
      </w:r>
      <w:hyperlink r:id="rId200">
        <w:r>
          <w:rPr>
            <w:rStyle w:val="Hyperlink"/>
          </w:rPr>
          <w:t xml:space="preserve">Atomic Wallet</w:t>
        </w:r>
      </w:hyperlink>
      <w:r>
        <w:t xml:space="preserve">;</w:t>
      </w:r>
      <w:r>
        <w:t xml:space="preserve"> </w:t>
      </w:r>
      <w:hyperlink r:id="rId201">
        <w:r>
          <w:rPr>
            <w:rStyle w:val="Hyperlink"/>
          </w:rPr>
          <w:t xml:space="preserve">Messari</w:t>
        </w:r>
      </w:hyperlink>
      <w:r>
        <w:t xml:space="preserve">;</w:t>
      </w:r>
      <w:r>
        <w:t xml:space="preserve"> </w:t>
      </w:r>
      <w:hyperlink r:id="rId202">
        <w:r>
          <w:rPr>
            <w:rStyle w:val="Hyperlink"/>
          </w:rPr>
          <w:t xml:space="preserve">Pintu</w:t>
        </w:r>
      </w:hyperlink>
      <w:r>
        <w:t xml:space="preserve">;</w:t>
      </w:r>
      <w:r>
        <w:t xml:space="preserve"> </w:t>
      </w:r>
      <w:hyperlink r:id="rId203">
        <w:r>
          <w:rPr>
            <w:rStyle w:val="Hyperlink"/>
          </w:rPr>
          <w:t xml:space="preserve">TradingView</w:t>
        </w:r>
      </w:hyperlink>
      <w:r>
        <w:t xml:space="preserve">;</w:t>
      </w:r>
      <w:r>
        <w:t xml:space="preserve"> </w:t>
      </w:r>
      <w:hyperlink r:id="rId204">
        <w:r>
          <w:rPr>
            <w:rStyle w:val="Hyperlink"/>
          </w:rPr>
          <w:t xml:space="preserve">Gemini</w:t>
        </w:r>
      </w:hyperlink>
      <w:r>
        <w:t xml:space="preserve">;</w:t>
      </w:r>
      <w:r>
        <w:t xml:space="preserve"> </w:t>
      </w:r>
      <w:hyperlink r:id="rId205">
        <w:r>
          <w:rPr>
            <w:rStyle w:val="Hyperlink"/>
          </w:rPr>
          <w:t xml:space="preserve">Bybit</w:t>
        </w:r>
      </w:hyperlink>
      <w:r>
        <w:t xml:space="preserve">;</w:t>
      </w:r>
      <w:r>
        <w:t xml:space="preserve"> </w:t>
      </w:r>
      <w:hyperlink r:id="rId93">
        <w:r>
          <w:rPr>
            <w:rStyle w:val="Hyperlink"/>
          </w:rPr>
          <w:t xml:space="preserve">Bybit Global</w:t>
        </w:r>
      </w:hyperlink>
      <w:r>
        <w:t xml:space="preserve">.</w:t>
      </w:r>
    </w:p>
    <w:p>
      <w:pPr>
        <w:pStyle w:val="BodyText"/>
      </w:pPr>
      <w:r>
        <w:t xml:space="preserve">Da allora il token ha perso il 98% e si muove in un range di $0,008–0,024 da inizio 2026, con rimbalzi del 20–50% che hanno sempre lasciato minimi più bassi; a marzo 2026 CoinMarketCap rilevava −63% su base annua e a settembre attribuiva i movimenti al sentiment macro e all'ottimismo sul CLARITY Act, "senza alcun catalizzatore specifico" (</w:t>
      </w:r>
      <w:hyperlink r:id="rId206">
        <w:r>
          <w:rPr>
            <w:rStyle w:val="Hyperlink"/>
          </w:rPr>
          <w:t xml:space="preserve">CoinMarketCap CMC-AI</w:t>
        </w:r>
      </w:hyperlink>
      <w:r>
        <w:t xml:space="preserve">). I</w:t>
      </w:r>
      <w:r>
        <w:t xml:space="preserve"> </w:t>
      </w:r>
      <w:r>
        <w:rPr>
          <w:bCs/>
          <w:b/>
        </w:rPr>
        <w:t xml:space="preserve">punti di forza</w:t>
      </w:r>
      <w:r>
        <w:t xml:space="preserve"> </w:t>
      </w:r>
      <w:r>
        <w:t xml:space="preserve">sono reali ma residuali: un meme riconosciuto a livello globale, adottato da brand come Atlanta Hawks e AMC e con una pagina Wikipedia propria (</w:t>
      </w:r>
      <w:hyperlink r:id="rId207">
        <w:r>
          <w:rPr>
            <w:rStyle w:val="Hyperlink"/>
          </w:rPr>
          <w:t xml:space="preserve">Wikipedia</w:t>
        </w:r>
      </w:hyperlink>
      <w:r>
        <w:t xml:space="preserve">); il perpetual Binance ancora attivo (nessuna delle ondate di delisting del 2026 lo ha incluso) e cinque CEX spot che garantiscono $3–5 mln di volume giornaliero (</w:t>
      </w:r>
      <w:hyperlink r:id="rId208">
        <w:r>
          <w:rPr>
            <w:rStyle w:val="Hyperlink"/>
          </w:rPr>
          <w:t xml:space="preserve">Coinranking</w:t>
        </w:r>
      </w:hyperlink>
      <w:r>
        <w:t xml:space="preserve">;</w:t>
      </w:r>
      <w:r>
        <w:t xml:space="preserve"> </w:t>
      </w:r>
      <w:hyperlink r:id="rId209">
        <w:r>
          <w:rPr>
            <w:rStyle w:val="Hyperlink"/>
          </w:rPr>
          <w:t xml:space="preserve">Phemex</w:t>
        </w:r>
      </w:hyperlink>
      <w:r>
        <w:t xml:space="preserve">); la più ampia base di holder della fascia (circa 118K); una supply di 1 miliardo interamente circolante senza unlock; e una riflessività dimostrata, con giornate a +58%, +101% e +120% nel 2024 e oscillazioni intraday del 40% nel 2026 (</w:t>
      </w:r>
      <w:hyperlink r:id="rId210">
        <w:r>
          <w:rPr>
            <w:rStyle w:val="Hyperlink"/>
          </w:rPr>
          <w:t xml:space="preserve">Bitget</w:t>
        </w:r>
      </w:hyperlink>
      <w:r>
        <w:t xml:space="preserve">).</w:t>
      </w:r>
    </w:p>
    <w:p>
      <w:pPr>
        <w:pStyle w:val="BodyText"/>
      </w:pPr>
      <w:r>
        <w:t xml:space="preserve">Le</w:t>
      </w:r>
      <w:r>
        <w:t xml:space="preserve"> </w:t>
      </w:r>
      <w:r>
        <w:rPr>
          <w:bCs/>
          <w:b/>
        </w:rPr>
        <w:t xml:space="preserve">debolezze</w:t>
      </w:r>
      <w:r>
        <w:t xml:space="preserve"> </w:t>
      </w:r>
      <w:r>
        <w:t xml:space="preserve">pesano di più. La liquidità on-chain è di appena $1,2 mln circa (</w:t>
      </w:r>
      <w:hyperlink r:id="rId139">
        <w:r>
          <w:rPr>
            <w:rStyle w:val="Hyperlink"/>
          </w:rPr>
          <w:t xml:space="preserve">Solana Compass</w:t>
        </w:r>
      </w:hyperlink>
      <w:r>
        <w:t xml:space="preserve">); i primi dieci wallet detengono circa il 52% della supply (cifra che include i wallet di custodia dei CEX) e GeckoTerminal segnala che</w:t>
      </w:r>
      <w:r>
        <w:t xml:space="preserve"> </w:t>
      </w:r>
      <w:r>
        <w:rPr>
          <w:bCs/>
          <w:b/>
        </w:rPr>
        <w:t xml:space="preserve">oltre il 20% della supply proviene da acquisti "bundle" di una singola entità</w:t>
      </w:r>
      <w:r>
        <w:t xml:space="preserve"> </w:t>
      </w:r>
      <w:r>
        <w:t xml:space="preserve">su più wallet (</w:t>
      </w:r>
      <w:hyperlink r:id="rId138">
        <w:r>
          <w:rPr>
            <w:rStyle w:val="Hyperlink"/>
          </w:rPr>
          <w:t xml:space="preserve">Phantom</w:t>
        </w:r>
      </w:hyperlink>
      <w:r>
        <w:t xml:space="preserve">;</w:t>
      </w:r>
      <w:r>
        <w:t xml:space="preserve"> </w:t>
      </w:r>
      <w:hyperlink r:id="rId211">
        <w:r>
          <w:rPr>
            <w:rStyle w:val="Hyperlink"/>
          </w:rPr>
          <w:t xml:space="preserve">GeckoTerminal</w:t>
        </w:r>
      </w:hyperlink>
      <w:r>
        <w:t xml:space="preserve">). Non esistono governance, roadmap o utilità (</w:t>
      </w:r>
      <w:hyperlink r:id="rId212">
        <w:r>
          <w:rPr>
            <w:rStyle w:val="Hyperlink"/>
          </w:rPr>
          <w:t xml:space="preserve">Gemini</w:t>
        </w:r>
      </w:hyperlink>
      <w:r>
        <w:t xml:space="preserve">); la "Community Takeover" è un gruppo anonimo che gestisce i social, non una struttura on-chain. La questione IP è dormiente ma irrisolta: Banks ha dichiarato di non aver mai autorizzato usi crypto e ha promesso rimozioni contro "merchandise e shitcoin", pur non avendo intentato alcuna causa in 22 mesi, il che significa che il token non potrà mai ottenere l'endorsement dell'artista (</w:t>
      </w:r>
      <w:hyperlink r:id="rId213">
        <w:r>
          <w:rPr>
            <w:rStyle w:val="Hyperlink"/>
          </w:rPr>
          <w:t xml:space="preserve">The Block</w:t>
        </w:r>
      </w:hyperlink>
      <w:r>
        <w:t xml:space="preserve">;</w:t>
      </w:r>
      <w:r>
        <w:t xml:space="preserve"> </w:t>
      </w:r>
      <w:hyperlink r:id="rId214">
        <w:r>
          <w:rPr>
            <w:rStyle w:val="Hyperlink"/>
          </w:rPr>
          <w:t xml:space="preserve">DL News</w:t>
        </w:r>
      </w:hyperlink>
      <w:r>
        <w:t xml:space="preserve">). Esistono inoltre numerosi cloni (versione Ethereum, SOLGUY, "Just A Live ChillGuy") che diluiscono il ticker (</w:t>
      </w:r>
      <w:hyperlink r:id="rId215">
        <w:r>
          <w:rPr>
            <w:rStyle w:val="Hyperlink"/>
          </w:rPr>
          <w:t xml:space="preserve">Solflare</w:t>
        </w:r>
      </w:hyperlink>
      <w:r>
        <w:t xml:space="preserve">), sospetti di insider trading sui wallet della prima settimana (</w:t>
      </w:r>
      <w:hyperlink r:id="rId216">
        <w:r>
          <w:rPr>
            <w:rStyle w:val="Hyperlink"/>
          </w:rPr>
          <w:t xml:space="preserve">Benzinga</w:t>
        </w:r>
      </w:hyperlink>
      <w:r>
        <w:t xml:space="preserve">) e un rischio di delisting concreto, dato che Binance nel 2026 ha ripetutamente eliminato perpetual su token sotto i $20 mln di cap. In sintesi: CHILLGUY è un'opzione a basso costo su una rotazione settoriale, con il perpetual Binance come canale di leva, ma senza alcun floor.</w:t>
      </w:r>
    </w:p>
    <w:bookmarkEnd w:id="217"/>
    <w:bookmarkStart w:id="237" w:name="Xafaf26fe95a5228b2cf3bf96ddfee27cc901eb3"/>
    <w:p>
      <w:pPr>
        <w:pStyle w:val="Heading2"/>
      </w:pPr>
      <w:r>
        <w:t xml:space="preserve">CHILLHOUSE: la parodia che ha esaurito il playbook dell'attenzione</w:t>
      </w:r>
    </w:p>
    <w:p>
      <w:pPr>
        <w:pStyle w:val="FirstParagraph"/>
      </w:pPr>
      <w:r>
        <w:t xml:space="preserve">CHILLHOUSE (mint</w:t>
      </w:r>
      <w:r>
        <w:t xml:space="preserve"> </w:t>
      </w:r>
      <w:r>
        <w:rPr>
          <w:rStyle w:val="VerbatimChar"/>
        </w:rPr>
        <w:t xml:space="preserve">GkyPYa7NnCFbduLknCfBfP7p8564X1VZhwZYJ6CZpump</w:t>
      </w:r>
      <w:r>
        <w:t xml:space="preserve">) nasce ad aprile 2025 su pump.fun come scherzo interno di un gruppo di creatori di meme, un ibrido tra il meme Chill Guy e la memecoin Housecoin ($HOUSE); non ha team, sito, roadmap né whitepaper, e la sua unica voce pubblica è l'account X @ChillHouseSOL (</w:t>
      </w:r>
      <w:hyperlink r:id="rId218">
        <w:r>
          <w:rPr>
            <w:rStyle w:val="Hyperlink"/>
          </w:rPr>
          <w:t xml:space="preserve">Decrypt</w:t>
        </w:r>
      </w:hyperlink>
      <w:r>
        <w:t xml:space="preserve">;</w:t>
      </w:r>
      <w:r>
        <w:t xml:space="preserve"> </w:t>
      </w:r>
      <w:hyperlink r:id="rId219">
        <w:r>
          <w:rPr>
            <w:rStyle w:val="Hyperlink"/>
          </w:rPr>
          <w:t xml:space="preserve">Coinranking</w:t>
        </w:r>
      </w:hyperlink>
      <w:r>
        <w:t xml:space="preserve">;</w:t>
      </w:r>
      <w:r>
        <w:t xml:space="preserve"> </w:t>
      </w:r>
      <w:hyperlink r:id="rId220">
        <w:r>
          <w:rPr>
            <w:rStyle w:val="Hyperlink"/>
          </w:rPr>
          <w:t xml:space="preserve">CoinEx Academy</w:t>
        </w:r>
      </w:hyperlink>
      <w:r>
        <w:t xml:space="preserve">). La sua storia è una sequenza di tre picchi autogenerati, ciascuno seguito da ritracciamenti del 60–90%: a fine giugno 2025</w:t>
      </w:r>
      <w:r>
        <w:t xml:space="preserve"> </w:t>
      </w:r>
      <w:r>
        <w:rPr>
          <w:bCs/>
          <w:b/>
        </w:rPr>
        <w:t xml:space="preserve">+168% in quattro giorni fino a $26 mln</w:t>
      </w:r>
      <w:r>
        <w:t xml:space="preserve"> </w:t>
      </w:r>
      <w:r>
        <w:t xml:space="preserve">per "flippare" Housecoin (</w:t>
      </w:r>
      <w:hyperlink r:id="rId218">
        <w:r>
          <w:rPr>
            <w:rStyle w:val="Hyperlink"/>
          </w:rPr>
          <w:t xml:space="preserve">Decrypt</w:t>
        </w:r>
      </w:hyperlink>
      <w:r>
        <w:t xml:space="preserve">); il 31 luglio 2025 la mania degli NFT "Lil Chillers" portò la cap da $9 a $28 mln (</w:t>
      </w:r>
      <w:hyperlink r:id="rId221">
        <w:r>
          <w:rPr>
            <w:rStyle w:val="Hyperlink"/>
          </w:rPr>
          <w:t xml:space="preserve">Hype Train</w:t>
        </w:r>
      </w:hyperlink>
      <w:r>
        <w:t xml:space="preserve">); il 28 ottobre 2025 una serie di post volgari rivolti a Vitalik Buterin, Jesse Pollak, Anatoly Yakovenko e Mert Mumtaz (gli ultimi tre risposero) spinse il token</w:t>
      </w:r>
      <w:r>
        <w:t xml:space="preserve"> </w:t>
      </w:r>
      <w:r>
        <w:rPr>
          <w:bCs/>
          <w:b/>
        </w:rPr>
        <w:t xml:space="preserve">+68% in sette ore, da $18 a $30,24 mln</w:t>
      </w:r>
      <w:r>
        <w:t xml:space="preserve">, fissando l'ATH di</w:t>
      </w:r>
      <w:r>
        <w:t xml:space="preserve"> </w:t>
      </w:r>
      <w:r>
        <w:rPr>
          <w:bCs/>
          <w:b/>
        </w:rPr>
        <w:t xml:space="preserve">$0,02919</w:t>
      </w:r>
      <w:r>
        <w:t xml:space="preserve"> </w:t>
      </w:r>
      <w:r>
        <w:t xml:space="preserve">con un +500% settimanale (</w:t>
      </w:r>
      <w:hyperlink r:id="rId222">
        <w:r>
          <w:rPr>
            <w:rStyle w:val="Hyperlink"/>
          </w:rPr>
          <w:t xml:space="preserve">Decrypt</w:t>
        </w:r>
      </w:hyperlink>
      <w:r>
        <w:t xml:space="preserve">;</w:t>
      </w:r>
      <w:r>
        <w:t xml:space="preserve"> </w:t>
      </w:r>
      <w:hyperlink r:id="rId223">
        <w:r>
          <w:rPr>
            <w:rStyle w:val="Hyperlink"/>
          </w:rPr>
          <w:t xml:space="preserve">CoinMarketCap Academy</w:t>
        </w:r>
      </w:hyperlink>
      <w:r>
        <w:t xml:space="preserve">;</w:t>
      </w:r>
      <w:r>
        <w:t xml:space="preserve"> </w:t>
      </w:r>
      <w:hyperlink r:id="rId143">
        <w:r>
          <w:rPr>
            <w:rStyle w:val="Hyperlink"/>
          </w:rPr>
          <w:t xml:space="preserve">CoinGecko</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apr 2025</w:t>
            </w:r>
          </w:p>
        </w:tc>
        <w:tc>
          <w:tcPr/>
          <w:p>
            <w:pPr>
              <w:pStyle w:val="Compact"/>
              <w:jc w:val="left"/>
            </w:pPr>
            <w:r>
              <w:t xml:space="preserve">&gt;$10 mln in una settimana</w:t>
            </w:r>
          </w:p>
        </w:tc>
        <w:tc>
          <w:tcPr/>
          <w:p>
            <w:pPr>
              <w:pStyle w:val="Compact"/>
              <w:jc w:val="left"/>
            </w:pPr>
            <w:r>
              <w:t xml:space="preserve">lancio pump.fun</w:t>
            </w:r>
          </w:p>
        </w:tc>
      </w:tr>
      <w:tr>
        <w:tc>
          <w:tcPr/>
          <w:p>
            <w:pPr>
              <w:pStyle w:val="Compact"/>
              <w:jc w:val="left"/>
            </w:pPr>
            <w:r>
              <w:t xml:space="preserve">14 mag 2025</w:t>
            </w:r>
          </w:p>
        </w:tc>
        <w:tc>
          <w:tcPr/>
          <w:p>
            <w:pPr>
              <w:pStyle w:val="Compact"/>
              <w:jc w:val="left"/>
            </w:pPr>
            <w:r>
              <w:t xml:space="preserve">ATL $0,00088 (≈$0,9 mln)</w:t>
            </w:r>
          </w:p>
        </w:tc>
        <w:tc>
          <w:tcPr/>
          <w:p>
            <w:pPr>
              <w:pStyle w:val="Compact"/>
              <w:jc w:val="left"/>
            </w:pPr>
            <w:r>
              <w:t xml:space="preserve">minimo storico</w:t>
            </w:r>
          </w:p>
        </w:tc>
      </w:tr>
      <w:tr>
        <w:tc>
          <w:tcPr/>
          <w:p>
            <w:pPr>
              <w:pStyle w:val="Compact"/>
              <w:jc w:val="left"/>
            </w:pPr>
            <w:r>
              <w:t xml:space="preserve">26 giu 2025</w:t>
            </w:r>
          </w:p>
        </w:tc>
        <w:tc>
          <w:tcPr/>
          <w:p>
            <w:pPr>
              <w:pStyle w:val="Compact"/>
              <w:jc w:val="left"/>
            </w:pPr>
            <w:r>
              <w:t xml:space="preserve">$26 mln → $17 mln</w:t>
            </w:r>
          </w:p>
        </w:tc>
        <w:tc>
          <w:tcPr/>
          <w:p>
            <w:pPr>
              <w:pStyle w:val="Compact"/>
              <w:jc w:val="left"/>
            </w:pPr>
            <w:r>
              <w:t xml:space="preserve">"flip" di Housecoin</w:t>
            </w:r>
          </w:p>
        </w:tc>
      </w:tr>
      <w:tr>
        <w:tc>
          <w:tcPr/>
          <w:p>
            <w:pPr>
              <w:pStyle w:val="Compact"/>
              <w:jc w:val="left"/>
            </w:pPr>
            <w:r>
              <w:t xml:space="preserve">31 lug 2025</w:t>
            </w:r>
          </w:p>
        </w:tc>
        <w:tc>
          <w:tcPr/>
          <w:p>
            <w:pPr>
              <w:pStyle w:val="Compact"/>
              <w:jc w:val="left"/>
            </w:pPr>
            <w:r>
              <w:t xml:space="preserve">$9 → $28 mln</w:t>
            </w:r>
          </w:p>
        </w:tc>
        <w:tc>
          <w:tcPr/>
          <w:p>
            <w:pPr>
              <w:pStyle w:val="Compact"/>
              <w:jc w:val="left"/>
            </w:pPr>
            <w:r>
              <w:t xml:space="preserve">NFT Lil Chillers</w:t>
            </w:r>
          </w:p>
        </w:tc>
      </w:tr>
      <w:tr>
        <w:tc>
          <w:tcPr/>
          <w:p>
            <w:pPr>
              <w:pStyle w:val="Compact"/>
              <w:jc w:val="left"/>
            </w:pPr>
            <w:r>
              <w:t xml:space="preserve">28 ott 2025</w:t>
            </w:r>
          </w:p>
        </w:tc>
        <w:tc>
          <w:tcPr/>
          <w:p>
            <w:pPr>
              <w:pStyle w:val="Compact"/>
              <w:jc w:val="left"/>
            </w:pPr>
            <w:r>
              <w:rPr>
                <w:bCs/>
                <w:b/>
              </w:rPr>
              <w:t xml:space="preserve">ATH $0,02919 / ≈$30 mln</w:t>
            </w:r>
          </w:p>
        </w:tc>
        <w:tc>
          <w:tcPr/>
          <w:p>
            <w:pPr>
              <w:pStyle w:val="Compact"/>
              <w:jc w:val="left"/>
            </w:pPr>
            <w:r>
              <w:t xml:space="preserve">insulti a Buterin e altri founder</w:t>
            </w:r>
          </w:p>
        </w:tc>
      </w:tr>
      <w:tr>
        <w:tc>
          <w:tcPr/>
          <w:p>
            <w:pPr>
              <w:pStyle w:val="Compact"/>
              <w:jc w:val="left"/>
            </w:pPr>
            <w:r>
              <w:t xml:space="preserve">5 mar 2026</w:t>
            </w:r>
          </w:p>
        </w:tc>
        <w:tc>
          <w:tcPr/>
          <w:p>
            <w:pPr>
              <w:pStyle w:val="Compact"/>
              <w:jc w:val="left"/>
            </w:pPr>
            <w:r>
              <w:t xml:space="preserve">$0,00384 / ≈$3,6–3,8 mln</w:t>
            </w:r>
          </w:p>
        </w:tc>
        <w:tc>
          <w:tcPr/>
          <w:p>
            <w:pPr>
              <w:pStyle w:val="Compact"/>
              <w:jc w:val="left"/>
            </w:pPr>
            <w:r>
              <w:t xml:space="preserve">—</w:t>
            </w:r>
          </w:p>
        </w:tc>
      </w:tr>
      <w:tr>
        <w:tc>
          <w:tcPr/>
          <w:p>
            <w:pPr>
              <w:pStyle w:val="Compact"/>
              <w:jc w:val="left"/>
            </w:pPr>
            <w:r>
              <w:t xml:space="preserve">1 giu 2026</w:t>
            </w:r>
          </w:p>
        </w:tc>
        <w:tc>
          <w:tcPr/>
          <w:p>
            <w:pPr>
              <w:pStyle w:val="Compact"/>
              <w:jc w:val="left"/>
            </w:pPr>
            <w:r>
              <w:t xml:space="preserve">≈$0,0025 / $2,5 mln</w:t>
            </w:r>
          </w:p>
        </w:tc>
        <w:tc>
          <w:tcPr/>
          <w:p>
            <w:pPr>
              <w:pStyle w:val="Compact"/>
              <w:jc w:val="left"/>
            </w:pPr>
            <w:r>
              <w:t xml:space="preserve">—</w:t>
            </w:r>
          </w:p>
        </w:tc>
      </w:tr>
      <w:tr>
        <w:tc>
          <w:tcPr/>
          <w:p>
            <w:pPr>
              <w:pStyle w:val="Compact"/>
              <w:jc w:val="left"/>
            </w:pPr>
            <w:r>
              <w:t xml:space="preserve">4 ago 2026</w:t>
            </w:r>
          </w:p>
        </w:tc>
        <w:tc>
          <w:tcPr/>
          <w:p>
            <w:pPr>
              <w:pStyle w:val="Compact"/>
              <w:jc w:val="left"/>
            </w:pPr>
            <w:r>
              <w:t xml:space="preserve">≈$2,7 mln</w:t>
            </w:r>
          </w:p>
        </w:tc>
        <w:tc>
          <w:tcPr/>
          <w:p>
            <w:pPr>
              <w:pStyle w:val="Compact"/>
              <w:jc w:val="left"/>
            </w:pPr>
            <w:r>
              <w:t xml:space="preserve">—</w:t>
            </w:r>
          </w:p>
        </w:tc>
      </w:tr>
      <w:tr>
        <w:tc>
          <w:tcPr/>
          <w:p>
            <w:pPr>
              <w:pStyle w:val="Compact"/>
              <w:jc w:val="left"/>
            </w:pPr>
            <w:r>
              <w:t xml:space="preserve">29 set 2026</w:t>
            </w:r>
          </w:p>
        </w:tc>
        <w:tc>
          <w:tcPr/>
          <w:p>
            <w:pPr>
              <w:pStyle w:val="Compact"/>
              <w:jc w:val="left"/>
            </w:pPr>
            <w:r>
              <w:rPr>
                <w:bCs/>
                <w:b/>
              </w:rPr>
              <w:t xml:space="preserve">$0,0015 / $1,5 mln</w:t>
            </w:r>
          </w:p>
        </w:tc>
        <w:tc>
          <w:tcPr/>
          <w:p>
            <w:pPr>
              <w:pStyle w:val="Compact"/>
              <w:jc w:val="left"/>
            </w:pPr>
            <w:r>
              <w:t xml:space="preserve">minimo $0,00130 il 26 set</w:t>
            </w:r>
          </w:p>
        </w:tc>
      </w:tr>
    </w:tbl>
    <w:p>
      <w:pPr>
        <w:pStyle w:val="BodyText"/>
      </w:pPr>
      <w:r>
        <w:t xml:space="preserve">Fonti:</w:t>
      </w:r>
      <w:r>
        <w:t xml:space="preserve"> </w:t>
      </w:r>
      <w:hyperlink r:id="rId224">
        <w:r>
          <w:rPr>
            <w:rStyle w:val="Hyperlink"/>
          </w:rPr>
          <w:t xml:space="preserve">BlockBeats/cnyes</w:t>
        </w:r>
      </w:hyperlink>
      <w:r>
        <w:t xml:space="preserve">;</w:t>
      </w:r>
      <w:r>
        <w:t xml:space="preserve"> </w:t>
      </w:r>
      <w:hyperlink r:id="rId143">
        <w:r>
          <w:rPr>
            <w:rStyle w:val="Hyperlink"/>
          </w:rPr>
          <w:t xml:space="preserve">CoinGecko</w:t>
        </w:r>
      </w:hyperlink>
      <w:r>
        <w:t xml:space="preserve">;</w:t>
      </w:r>
      <w:r>
        <w:t xml:space="preserve"> </w:t>
      </w:r>
      <w:hyperlink r:id="rId218">
        <w:r>
          <w:rPr>
            <w:rStyle w:val="Hyperlink"/>
          </w:rPr>
          <w:t xml:space="preserve">Decrypt</w:t>
        </w:r>
      </w:hyperlink>
      <w:r>
        <w:t xml:space="preserve">;</w:t>
      </w:r>
      <w:r>
        <w:t xml:space="preserve"> </w:t>
      </w:r>
      <w:hyperlink r:id="rId225">
        <w:r>
          <w:rPr>
            <w:rStyle w:val="Hyperlink"/>
          </w:rPr>
          <w:t xml:space="preserve">MEXC</w:t>
        </w:r>
      </w:hyperlink>
      <w:r>
        <w:t xml:space="preserve">;</w:t>
      </w:r>
      <w:r>
        <w:t xml:space="preserve"> </w:t>
      </w:r>
      <w:hyperlink r:id="rId226">
        <w:r>
          <w:rPr>
            <w:rStyle w:val="Hyperlink"/>
          </w:rPr>
          <w:t xml:space="preserve">LBank</w:t>
        </w:r>
      </w:hyperlink>
      <w:r>
        <w:t xml:space="preserve">;</w:t>
      </w:r>
      <w:r>
        <w:t xml:space="preserve"> </w:t>
      </w:r>
      <w:hyperlink r:id="rId227">
        <w:r>
          <w:rPr>
            <w:rStyle w:val="Hyperlink"/>
          </w:rPr>
          <w:t xml:space="preserve">DexTools</w:t>
        </w:r>
      </w:hyperlink>
      <w:r>
        <w:t xml:space="preserve">;</w:t>
      </w:r>
      <w:r>
        <w:t xml:space="preserve"> </w:t>
      </w:r>
      <w:hyperlink r:id="rId98">
        <w:r>
          <w:rPr>
            <w:rStyle w:val="Hyperlink"/>
          </w:rPr>
          <w:t xml:space="preserve">Phantom</w:t>
        </w:r>
      </w:hyperlink>
      <w:r>
        <w:t xml:space="preserve">;</w:t>
      </w:r>
      <w:r>
        <w:t xml:space="preserve"> </w:t>
      </w:r>
      <w:hyperlink r:id="rId228">
        <w:r>
          <w:rPr>
            <w:rStyle w:val="Hyperlink"/>
          </w:rPr>
          <w:t xml:space="preserve">TradingView</w:t>
        </w:r>
      </w:hyperlink>
      <w:r>
        <w:t xml:space="preserve">.</w:t>
      </w:r>
    </w:p>
    <w:p>
      <w:pPr>
        <w:pStyle w:val="BodyText"/>
      </w:pPr>
      <w:r>
        <w:t xml:space="preserve">Dal novembre 2025 non esiste alcuna copertura giornalistica del token: l'ultimo articolo di terze parti trovato è del 29 ottobre 2025 e tutti i riferimenti 2026 sono pagine di tracker (</w:t>
      </w:r>
      <w:hyperlink r:id="rId229">
        <w:r>
          <w:rPr>
            <w:rStyle w:val="Hyperlink"/>
          </w:rPr>
          <w:t xml:space="preserve">MEXC News</w:t>
        </w:r>
      </w:hyperlink>
      <w:r>
        <w:t xml:space="preserve">). I</w:t>
      </w:r>
      <w:r>
        <w:t xml:space="preserve"> </w:t>
      </w:r>
      <w:r>
        <w:rPr>
          <w:bCs/>
          <w:b/>
        </w:rPr>
        <w:t xml:space="preserve">punti di forza</w:t>
      </w:r>
      <w:r>
        <w:t xml:space="preserve"> </w:t>
      </w:r>
      <w:r>
        <w:t xml:space="preserve">si riducono a meccaniche di token pulite (mint e freeze authority revocate, nessuna allocazione al team), a un listing su Kraken con coppie in USD/EUR/GBP e margine, a MEXC dal 26 giugno 2025, a circa 19K holder rimasti dopo un −95% e a una capacità dimostrata, se pur esaurita, di produrre spike da 3–9x in pochi giorni (</w:t>
      </w:r>
      <w:hyperlink r:id="rId230">
        <w:r>
          <w:rPr>
            <w:rStyle w:val="Hyperlink"/>
          </w:rPr>
          <w:t xml:space="preserve">Kraken</w:t>
        </w:r>
      </w:hyperlink>
      <w:r>
        <w:t xml:space="preserve">;</w:t>
      </w:r>
      <w:r>
        <w:t xml:space="preserve"> </w:t>
      </w:r>
      <w:hyperlink r:id="rId231">
        <w:r>
          <w:rPr>
            <w:rStyle w:val="Hyperlink"/>
          </w:rPr>
          <w:t xml:space="preserve">MEXC</w:t>
        </w:r>
      </w:hyperlink>
      <w:r>
        <w:t xml:space="preserve">;</w:t>
      </w:r>
      <w:r>
        <w:t xml:space="preserve"> </w:t>
      </w:r>
      <w:hyperlink r:id="rId232">
        <w:r>
          <w:rPr>
            <w:rStyle w:val="Hyperlink"/>
          </w:rPr>
          <w:t xml:space="preserve">Odaily</w:t>
        </w:r>
      </w:hyperlink>
      <w:r>
        <w:t xml:space="preserve">). Il listing Kraken è il principale marcatore di credibilità, ma contribuisce poco alla liquidità: circa $29K di volume in 24 ore (</w:t>
      </w:r>
      <w:hyperlink r:id="rId233">
        <w:r>
          <w:rPr>
            <w:rStyle w:val="Hyperlink"/>
          </w:rPr>
          <w:t xml:space="preserve">Kraken AU</w:t>
        </w:r>
      </w:hyperlink>
      <w:r>
        <w:t xml:space="preserve">).</w:t>
      </w:r>
    </w:p>
    <w:p>
      <w:pPr>
        <w:pStyle w:val="BodyText"/>
      </w:pPr>
      <w:r>
        <w:t xml:space="preserve">Le</w:t>
      </w:r>
      <w:r>
        <w:t xml:space="preserve"> </w:t>
      </w:r>
      <w:r>
        <w:rPr>
          <w:bCs/>
          <w:b/>
        </w:rPr>
        <w:t xml:space="preserve">debolezze</w:t>
      </w:r>
      <w:r>
        <w:t xml:space="preserve"> </w:t>
      </w:r>
      <w:r>
        <w:t xml:space="preserve">sono quasi tutte quelle possibili per una memecoin. Volumi sottilissimi (circa $20K al giorno sul pool principale PumpSwap) (</w:t>
      </w:r>
      <w:hyperlink r:id="rId142">
        <w:r>
          <w:rPr>
            <w:rStyle w:val="Hyperlink"/>
          </w:rPr>
          <w:t xml:space="preserve">DexPaprika</w:t>
        </w:r>
      </w:hyperlink>
      <w:r>
        <w:t xml:space="preserve">); operatori anonimi che incassano le creator fee di pump.fun (circa $169K già al momento dell'articolo di BlockBeats) indipendentemente dalla sorte degli holder (</w:t>
      </w:r>
      <w:hyperlink r:id="rId224">
        <w:r>
          <w:rPr>
            <w:rStyle w:val="Hyperlink"/>
          </w:rPr>
          <w:t xml:space="preserve">BlockBeats/cnyes</w:t>
        </w:r>
      </w:hyperlink>
      <w:r>
        <w:t xml:space="preserve">); segnalazioni di "bundle" e rischi di liquidità da parte di Meme Insider e dello scanner di Solflare, non verificabili perché Solscan e RugCheck erano inaccessibili (</w:t>
      </w:r>
      <w:hyperlink r:id="rId234">
        <w:r>
          <w:rPr>
            <w:rStyle w:val="Hyperlink"/>
          </w:rPr>
          <w:t xml:space="preserve">Meme Insider</w:t>
        </w:r>
      </w:hyperlink>
      <w:r>
        <w:t xml:space="preserve">;</w:t>
      </w:r>
      <w:r>
        <w:t xml:space="preserve"> </w:t>
      </w:r>
      <w:hyperlink r:id="rId235">
        <w:r>
          <w:rPr>
            <w:rStyle w:val="Hyperlink"/>
          </w:rPr>
          <w:t xml:space="preserve">Solflare</w:t>
        </w:r>
      </w:hyperlink>
      <w:r>
        <w:t xml:space="preserve">); la stessa esposizione IP di CHILLGUY, visto che usa l'immagine di Banks, citata esplicitamente come rischio (</w:t>
      </w:r>
      <w:hyperlink r:id="rId198">
        <w:r>
          <w:rPr>
            <w:rStyle w:val="Hyperlink"/>
          </w:rPr>
          <w:t xml:space="preserve">Decrypt, nov 2024</w:t>
        </w:r>
      </w:hyperlink>
      <w:r>
        <w:t xml:space="preserve">); la classificazione in "Innovation Zone" (bucket ad alto rischio) da parte di MEXC (</w:t>
      </w:r>
      <w:hyperlink r:id="rId236">
        <w:r>
          <w:rPr>
            <w:rStyle w:val="Hyperlink"/>
          </w:rPr>
          <w:t xml:space="preserve">MEXC</w:t>
        </w:r>
      </w:hyperlink>
      <w:r>
        <w:t xml:space="preserve">); e una strategia di marketing fatta di insulti ai founder e finti annunci di migrazione su Base, che espone a rischio reputazionale e di piattaforma. Il nodo decisivo è che entrambi i meme "genitori" sono stantii (Chill Guy ha avuto il picco a novembre 2024, Housecoin a maggio 2025 con $120 mln di cap, oggi $0,86 mln), per cui la parodia non ha più un ospite narrativo da cui nutrirsi. L'unica tesi d'investimento è una scommessa da "dead meme revival": per due volte è passata da circa $3 mln a circa $30 mln su uno stunt dell'account X, ma nessuno sa se quell'operatore è ancora attivo.</w:t>
      </w:r>
    </w:p>
    <w:bookmarkEnd w:id="237"/>
    <w:bookmarkStart w:id="261" w:name="X21c7860c9daf50f698545f1c97ee14992451c7b"/>
    <w:p>
      <w:pPr>
        <w:pStyle w:val="Heading2"/>
      </w:pPr>
      <w:r>
        <w:t xml:space="preserve">TROLL: licenza esclusiva, Coinbase e un ciclo 2026 tutto suo</w:t>
      </w:r>
    </w:p>
    <w:p>
      <w:pPr>
        <w:pStyle w:val="FirstParagraph"/>
      </w:pPr>
      <w:r>
        <w:t xml:space="preserve">TROLL (mint</w:t>
      </w:r>
      <w:r>
        <w:t xml:space="preserve"> </w:t>
      </w:r>
      <w:r>
        <w:rPr>
          <w:rStyle w:val="VerbatimChar"/>
        </w:rPr>
        <w:t xml:space="preserve">5UUH9RTDiSpq6HKS6bp4NdU9PNJpXRXuiw6ShBTBhgH2</w:t>
      </w:r>
      <w:r>
        <w:t xml:space="preserve">) è l'anomalia del gruppo: un token pump.fun dell'agosto 2024 rimasto dormiente per mesi (cap massima $24.000), rianimato da una community takeover nell'aprile 2025 e oggi gestito da un team pseudonimo ("Seal" come CEO, "Fungi" come CTO) attraverso Troll Network Limited (</w:t>
      </w:r>
      <w:hyperlink r:id="rId238">
        <w:r>
          <w:rPr>
            <w:rStyle w:val="Hyperlink"/>
          </w:rPr>
          <w:t xml:space="preserve">Decrypt</w:t>
        </w:r>
      </w:hyperlink>
      <w:r>
        <w:t xml:space="preserve">;</w:t>
      </w:r>
      <w:r>
        <w:t xml:space="preserve"> </w:t>
      </w:r>
      <w:hyperlink r:id="rId239">
        <w:r>
          <w:rPr>
            <w:rStyle w:val="Hyperlink"/>
          </w:rPr>
          <w:t xml:space="preserve">trollnetwork.io</w:t>
        </w:r>
      </w:hyperlink>
      <w:r>
        <w:t xml:space="preserve">). Il salto di qualità arrivò il 3 settembre 2025, quando Troll Network ottenne dal creatore di Trollface, Carlos Ramirez ("Whynne"), una</w:t>
      </w:r>
      <w:r>
        <w:t xml:space="preserve"> </w:t>
      </w:r>
      <w:r>
        <w:rPr>
          <w:bCs/>
          <w:b/>
        </w:rPr>
        <w:t xml:space="preserve">licenza esclusiva mondiale per l'uso del personaggio nel settore crypto e memecoin</w:t>
      </w:r>
      <w:r>
        <w:t xml:space="preserve">, in un accordo a sei cifre finanziato da dieci whale della community, con una royalty dell'11% a Ramirez sul merchandising (</w:t>
      </w:r>
      <w:hyperlink r:id="rId240">
        <w:r>
          <w:rPr>
            <w:rStyle w:val="Hyperlink"/>
          </w:rPr>
          <w:t xml:space="preserve">Decrypt</w:t>
        </w:r>
      </w:hyperlink>
      <w:r>
        <w:t xml:space="preserve">;</w:t>
      </w:r>
      <w:r>
        <w:t xml:space="preserve"> </w:t>
      </w:r>
      <w:hyperlink r:id="rId241">
        <w:r>
          <w:rPr>
            <w:rStyle w:val="Hyperlink"/>
          </w:rPr>
          <w:t xml:space="preserve">Messari</w:t>
        </w:r>
      </w:hyperlink>
      <w:r>
        <w:t xml:space="preserve">). Trollface è un meme canonico del 2008 con copyright registrato dal 2010 e oltre $100.000 di licenze incassate, il che dà a TROLL una storia di "IP" più solida di quasi ogni altra memecoin (</w:t>
      </w:r>
      <w:hyperlink r:id="rId242">
        <w:r>
          <w:rPr>
            <w:rStyle w:val="Hyperlink"/>
          </w:rPr>
          <w:t xml:space="preserve">Know Your Meme</w:t>
        </w:r>
      </w:hyperlink>
      <w:r>
        <w:t xml:space="preserve">;</w:t>
      </w:r>
      <w:r>
        <w:t xml:space="preserve"> </w:t>
      </w:r>
      <w:hyperlink r:id="rId243">
        <w:r>
          <w:rPr>
            <w:rStyle w:val="Hyperlink"/>
          </w:rPr>
          <w:t xml:space="preserve">Wikipedia</w:t>
        </w:r>
      </w:hyperlink>
      <w:r>
        <w:t xml:space="preserve">). Il limite è che Ramirez ha dichiarato che la crypto "sminuisce" l'arte e che non intende partecipare, pur escludendo azioni legali (</w:t>
      </w:r>
      <w:hyperlink r:id="rId244">
        <w:r>
          <w:rPr>
            <w:rStyle w:val="Hyperlink"/>
          </w:rPr>
          <w:t xml:space="preserve">Decrypt</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11 ago 2024</w:t>
            </w:r>
          </w:p>
        </w:tc>
        <w:tc>
          <w:tcPr/>
          <w:p>
            <w:pPr>
              <w:pStyle w:val="Compact"/>
              <w:jc w:val="left"/>
            </w:pPr>
            <w:r>
              <w:t xml:space="preserve">$9.360 → $4.480</w:t>
            </w:r>
          </w:p>
        </w:tc>
        <w:tc>
          <w:tcPr/>
          <w:p>
            <w:pPr>
              <w:pStyle w:val="Compact"/>
              <w:jc w:val="left"/>
            </w:pPr>
            <w:r>
              <w:t xml:space="preserve">lancio pump.fun, poi dormiente</w:t>
            </w:r>
          </w:p>
        </w:tc>
      </w:tr>
      <w:tr>
        <w:tc>
          <w:tcPr/>
          <w:p>
            <w:pPr>
              <w:pStyle w:val="Compact"/>
              <w:jc w:val="left"/>
            </w:pPr>
            <w:r>
              <w:t xml:space="preserve">dic 2024</w:t>
            </w:r>
          </w:p>
        </w:tc>
        <w:tc>
          <w:tcPr/>
          <w:p>
            <w:pPr>
              <w:pStyle w:val="Compact"/>
              <w:jc w:val="left"/>
            </w:pPr>
            <w:r>
              <w:t xml:space="preserve">≈$6.500</w:t>
            </w:r>
          </w:p>
        </w:tc>
        <w:tc>
          <w:tcPr/>
          <w:p>
            <w:pPr>
              <w:pStyle w:val="Compact"/>
              <w:jc w:val="left"/>
            </w:pPr>
            <w:r>
              <w:t xml:space="preserve">un trader compra per $173 (diventeranno $224K)</w:t>
            </w:r>
          </w:p>
        </w:tc>
      </w:tr>
      <w:tr>
        <w:tc>
          <w:tcPr/>
          <w:p>
            <w:pPr>
              <w:pStyle w:val="Compact"/>
              <w:jc w:val="left"/>
            </w:pPr>
            <w:r>
              <w:t xml:space="preserve">apr 2025</w:t>
            </w:r>
          </w:p>
        </w:tc>
        <w:tc>
          <w:tcPr/>
          <w:p>
            <w:pPr>
              <w:pStyle w:val="Compact"/>
              <w:jc w:val="left"/>
            </w:pPr>
            <w:r>
              <w:t xml:space="preserve">picco $41–42 mln</w:t>
            </w:r>
          </w:p>
        </w:tc>
        <w:tc>
          <w:tcPr/>
          <w:p>
            <w:pPr>
              <w:pStyle w:val="Compact"/>
              <w:jc w:val="left"/>
            </w:pPr>
            <w:r>
              <w:t xml:space="preserve">community takeover, listing MEXC (23 apr)</w:t>
            </w:r>
          </w:p>
        </w:tc>
      </w:tr>
      <w:tr>
        <w:tc>
          <w:tcPr/>
          <w:p>
            <w:pPr>
              <w:pStyle w:val="Compact"/>
              <w:jc w:val="left"/>
            </w:pPr>
            <w:r>
              <w:t xml:space="preserve">mag–lug 2025</w:t>
            </w:r>
          </w:p>
        </w:tc>
        <w:tc>
          <w:tcPr/>
          <w:p>
            <w:pPr>
              <w:pStyle w:val="Compact"/>
              <w:jc w:val="left"/>
            </w:pPr>
            <w:r>
              <w:t xml:space="preserve">$10–28 mln</w:t>
            </w:r>
          </w:p>
        </w:tc>
        <w:tc>
          <w:tcPr/>
          <w:p>
            <w:pPr>
              <w:pStyle w:val="Compact"/>
              <w:jc w:val="left"/>
            </w:pPr>
            <w:r>
              <w:t xml:space="preserve">consolidamento; KuCoin (6 mag)</w:t>
            </w:r>
          </w:p>
        </w:tc>
      </w:tr>
      <w:tr>
        <w:tc>
          <w:tcPr/>
          <w:p>
            <w:pPr>
              <w:pStyle w:val="Compact"/>
              <w:jc w:val="left"/>
            </w:pPr>
            <w:r>
              <w:t xml:space="preserve">26 lug–ago 2025</w:t>
            </w:r>
          </w:p>
        </w:tc>
        <w:tc>
          <w:tcPr/>
          <w:p>
            <w:pPr>
              <w:pStyle w:val="Compact"/>
              <w:jc w:val="left"/>
            </w:pPr>
            <w:r>
              <w:t xml:space="preserve">+925% in 10 giorni a $166 mln</w:t>
            </w:r>
          </w:p>
        </w:tc>
        <w:tc>
          <w:tcPr/>
          <w:p>
            <w:pPr>
              <w:pStyle w:val="Compact"/>
              <w:jc w:val="left"/>
            </w:pPr>
            <w:r>
              <w:t xml:space="preserve">"domina la mindshare Solana"; Bybit Web3 (12 ago)</w:t>
            </w:r>
          </w:p>
        </w:tc>
      </w:tr>
      <w:tr>
        <w:tc>
          <w:tcPr/>
          <w:p>
            <w:pPr>
              <w:pStyle w:val="Compact"/>
              <w:jc w:val="left"/>
            </w:pPr>
            <w:r>
              <w:t xml:space="preserve">22 ago 2025</w:t>
            </w:r>
          </w:p>
        </w:tc>
        <w:tc>
          <w:tcPr/>
          <w:p>
            <w:pPr>
              <w:pStyle w:val="Compact"/>
              <w:jc w:val="left"/>
            </w:pPr>
            <w:r>
              <w:rPr>
                <w:bCs/>
                <w:b/>
              </w:rPr>
              <w:t xml:space="preserve">ATH $0,282 / $158–284 mln</w:t>
            </w:r>
          </w:p>
        </w:tc>
        <w:tc>
          <w:tcPr/>
          <w:p>
            <w:pPr>
              <w:pStyle w:val="Compact"/>
              <w:jc w:val="left"/>
            </w:pPr>
            <w:r>
              <w:t xml:space="preserve">—</w:t>
            </w:r>
          </w:p>
        </w:tc>
      </w:tr>
      <w:tr>
        <w:tc>
          <w:tcPr/>
          <w:p>
            <w:pPr>
              <w:pStyle w:val="Compact"/>
              <w:jc w:val="left"/>
            </w:pPr>
            <w:r>
              <w:t xml:space="preserve">25 set 2025</w:t>
            </w:r>
          </w:p>
        </w:tc>
        <w:tc>
          <w:tcPr/>
          <w:p>
            <w:pPr>
              <w:pStyle w:val="Compact"/>
              <w:jc w:val="left"/>
            </w:pPr>
            <w:r>
              <w:t xml:space="preserve">+25%</w:t>
            </w:r>
          </w:p>
        </w:tc>
        <w:tc>
          <w:tcPr/>
          <w:p>
            <w:pPr>
              <w:pStyle w:val="Compact"/>
              <w:jc w:val="left"/>
            </w:pPr>
            <w:r>
              <w:t xml:space="preserve">listing spot Coinbase</w:t>
            </w:r>
          </w:p>
        </w:tc>
      </w:tr>
      <w:tr>
        <w:tc>
          <w:tcPr/>
          <w:p>
            <w:pPr>
              <w:pStyle w:val="Compact"/>
              <w:jc w:val="left"/>
            </w:pPr>
            <w:r>
              <w:t xml:space="preserve">dic 2025</w:t>
            </w:r>
          </w:p>
        </w:tc>
        <w:tc>
          <w:tcPr/>
          <w:p>
            <w:pPr>
              <w:pStyle w:val="Compact"/>
              <w:jc w:val="left"/>
            </w:pPr>
            <w:r>
              <w:t xml:space="preserve">$0,035 (min. $0,0275)</w:t>
            </w:r>
          </w:p>
        </w:tc>
        <w:tc>
          <w:tcPr/>
          <w:p>
            <w:pPr>
              <w:pStyle w:val="Compact"/>
              <w:jc w:val="left"/>
            </w:pPr>
            <w:r>
              <w:t xml:space="preserve">−87% dall'ATH</w:t>
            </w:r>
          </w:p>
        </w:tc>
      </w:tr>
      <w:tr>
        <w:tc>
          <w:tcPr/>
          <w:p>
            <w:pPr>
              <w:pStyle w:val="Compact"/>
              <w:jc w:val="left"/>
            </w:pPr>
            <w:r>
              <w:t xml:space="preserve">22 gen 2026</w:t>
            </w:r>
          </w:p>
        </w:tc>
        <w:tc>
          <w:tcPr/>
          <w:p>
            <w:pPr>
              <w:pStyle w:val="Compact"/>
              <w:jc w:val="left"/>
            </w:pPr>
            <w:r>
              <w:t xml:space="preserve">+52–58% a ≈$30 mln</w:t>
            </w:r>
          </w:p>
        </w:tc>
        <w:tc>
          <w:tcPr/>
          <w:p>
            <w:pPr>
              <w:pStyle w:val="Compact"/>
              <w:jc w:val="left"/>
            </w:pPr>
            <w:r>
              <w:t xml:space="preserve">listing Binance.US</w:t>
            </w:r>
          </w:p>
        </w:tc>
      </w:tr>
      <w:tr>
        <w:tc>
          <w:tcPr/>
          <w:p>
            <w:pPr>
              <w:pStyle w:val="Compact"/>
              <w:jc w:val="left"/>
            </w:pPr>
            <w:r>
              <w:t xml:space="preserve">10 mag 2026</w:t>
            </w:r>
          </w:p>
        </w:tc>
        <w:tc>
          <w:tcPr/>
          <w:p>
            <w:pPr>
              <w:pStyle w:val="Compact"/>
              <w:jc w:val="left"/>
            </w:pPr>
            <w:r>
              <w:rPr>
                <w:bCs/>
                <w:b/>
              </w:rPr>
              <w:t xml:space="preserve">$117–120 mln</w:t>
            </w:r>
          </w:p>
        </w:tc>
        <w:tc>
          <w:tcPr/>
          <w:p>
            <w:pPr>
              <w:pStyle w:val="Compact"/>
              <w:jc w:val="left"/>
            </w:pPr>
            <w:r>
              <w:t xml:space="preserve">+632% in 30 giorni, +113% in 24h</w:t>
            </w:r>
          </w:p>
        </w:tc>
      </w:tr>
      <w:tr>
        <w:tc>
          <w:tcPr/>
          <w:p>
            <w:pPr>
              <w:pStyle w:val="Compact"/>
              <w:jc w:val="left"/>
            </w:pPr>
            <w:r>
              <w:t xml:space="preserve">21 set 2026</w:t>
            </w:r>
          </w:p>
        </w:tc>
        <w:tc>
          <w:tcPr/>
          <w:p>
            <w:pPr>
              <w:pStyle w:val="Compact"/>
              <w:jc w:val="left"/>
            </w:pPr>
            <w:r>
              <w:rPr>
                <w:bCs/>
                <w:b/>
              </w:rPr>
              <w:t xml:space="preserve">$0,052 / $50,3 mln</w:t>
            </w:r>
          </w:p>
        </w:tc>
        <w:tc>
          <w:tcPr/>
          <w:p>
            <w:pPr>
              <w:pStyle w:val="Compact"/>
              <w:jc w:val="left"/>
            </w:pPr>
            <w:r>
              <w:t xml:space="preserve">−51% a/a</w:t>
            </w:r>
          </w:p>
        </w:tc>
      </w:tr>
    </w:tbl>
    <w:p>
      <w:pPr>
        <w:pStyle w:val="BodyText"/>
      </w:pPr>
      <w:r>
        <w:t xml:space="preserve">Fonti:</w:t>
      </w:r>
      <w:r>
        <w:t xml:space="preserve"> </w:t>
      </w:r>
      <w:hyperlink r:id="rId238">
        <w:r>
          <w:rPr>
            <w:rStyle w:val="Hyperlink"/>
          </w:rPr>
          <w:t xml:space="preserve">Decrypt</w:t>
        </w:r>
      </w:hyperlink>
      <w:r>
        <w:t xml:space="preserve">;</w:t>
      </w:r>
      <w:r>
        <w:t xml:space="preserve"> </w:t>
      </w:r>
      <w:hyperlink r:id="rId245">
        <w:r>
          <w:rPr>
            <w:rStyle w:val="Hyperlink"/>
          </w:rPr>
          <w:t xml:space="preserve">Crypto Times</w:t>
        </w:r>
      </w:hyperlink>
      <w:r>
        <w:t xml:space="preserve">;</w:t>
      </w:r>
      <w:r>
        <w:t xml:space="preserve"> </w:t>
      </w:r>
      <w:hyperlink r:id="rId244">
        <w:r>
          <w:rPr>
            <w:rStyle w:val="Hyperlink"/>
          </w:rPr>
          <w:t xml:space="preserve">Decrypt</w:t>
        </w:r>
      </w:hyperlink>
      <w:r>
        <w:t xml:space="preserve">;</w:t>
      </w:r>
      <w:r>
        <w:t xml:space="preserve"> </w:t>
      </w:r>
      <w:hyperlink r:id="rId246">
        <w:r>
          <w:rPr>
            <w:rStyle w:val="Hyperlink"/>
          </w:rPr>
          <w:t xml:space="preserve">The Defiant</w:t>
        </w:r>
      </w:hyperlink>
      <w:r>
        <w:t xml:space="preserve">;</w:t>
      </w:r>
      <w:r>
        <w:t xml:space="preserve"> </w:t>
      </w:r>
      <w:hyperlink r:id="rId76">
        <w:r>
          <w:rPr>
            <w:rStyle w:val="Hyperlink"/>
          </w:rPr>
          <w:t xml:space="preserve">Coinbase</w:t>
        </w:r>
      </w:hyperlink>
      <w:r>
        <w:t xml:space="preserve">;</w:t>
      </w:r>
      <w:r>
        <w:t xml:space="preserve"> </w:t>
      </w:r>
      <w:hyperlink r:id="rId247">
        <w:r>
          <w:rPr>
            <w:rStyle w:val="Hyperlink"/>
          </w:rPr>
          <w:t xml:space="preserve">Tapbit</w:t>
        </w:r>
      </w:hyperlink>
      <w:r>
        <w:t xml:space="preserve">;</w:t>
      </w:r>
      <w:r>
        <w:t xml:space="preserve"> </w:t>
      </w:r>
      <w:hyperlink r:id="rId248">
        <w:r>
          <w:rPr>
            <w:rStyle w:val="Hyperlink"/>
          </w:rPr>
          <w:t xml:space="preserve">CCN</w:t>
        </w:r>
      </w:hyperlink>
      <w:r>
        <w:t xml:space="preserve">;</w:t>
      </w:r>
      <w:r>
        <w:t xml:space="preserve"> </w:t>
      </w:r>
      <w:hyperlink r:id="rId249">
        <w:r>
          <w:rPr>
            <w:rStyle w:val="Hyperlink"/>
          </w:rPr>
          <w:t xml:space="preserve">Yellow</w:t>
        </w:r>
      </w:hyperlink>
      <w:r>
        <w:t xml:space="preserve">;</w:t>
      </w:r>
      <w:r>
        <w:t xml:space="preserve"> </w:t>
      </w:r>
      <w:hyperlink r:id="rId250">
        <w:r>
          <w:rPr>
            <w:rStyle w:val="Hyperlink"/>
          </w:rPr>
          <w:t xml:space="preserve">Phemex</w:t>
        </w:r>
      </w:hyperlink>
      <w:r>
        <w:t xml:space="preserve">;</w:t>
      </w:r>
      <w:r>
        <w:t xml:space="preserve"> </w:t>
      </w:r>
      <w:hyperlink r:id="rId144">
        <w:r>
          <w:rPr>
            <w:rStyle w:val="Hyperlink"/>
          </w:rPr>
          <w:t xml:space="preserve">Gate</w:t>
        </w:r>
      </w:hyperlink>
      <w:r>
        <w:t xml:space="preserve">.</w:t>
      </w:r>
    </w:p>
    <w:p>
      <w:pPr>
        <w:pStyle w:val="BodyText"/>
      </w:pPr>
      <w:r>
        <w:t xml:space="preserve">La cap di picco dell'agosto 2025 è contesa tra le fonti ($158 mln per Messari, $166 mln per Decrypt, $184 mln per Bitget, $283,8 mln per Decrypt/Yahoo): il prezzo ATH di circa $0,282 moltiplicato per circa 1 miliardo di supply dà circa $282 mln, quindi le cifre più basse sono probabilmente istantanee precedenti al top (</w:t>
      </w:r>
      <w:hyperlink r:id="rId251">
        <w:r>
          <w:rPr>
            <w:rStyle w:val="Hyperlink"/>
          </w:rPr>
          <w:t xml:space="preserve">Yahoo Finance</w:t>
        </w:r>
      </w:hyperlink>
      <w:r>
        <w:t xml:space="preserve">;</w:t>
      </w:r>
      <w:r>
        <w:t xml:space="preserve"> </w:t>
      </w:r>
      <w:hyperlink r:id="rId241">
        <w:r>
          <w:rPr>
            <w:rStyle w:val="Hyperlink"/>
          </w:rPr>
          <w:t xml:space="preserve">Messari</w:t>
        </w:r>
      </w:hyperlink>
      <w:r>
        <w:t xml:space="preserve">). I</w:t>
      </w:r>
      <w:r>
        <w:t xml:space="preserve"> </w:t>
      </w:r>
      <w:r>
        <w:rPr>
          <w:bCs/>
          <w:b/>
        </w:rPr>
        <w:t xml:space="preserve">punti di forza</w:t>
      </w:r>
      <w:r>
        <w:t xml:space="preserve"> </w:t>
      </w:r>
      <w:r>
        <w:t xml:space="preserve">sono i più consistenti tra le sei coin minori (PEPE e CASHCAT escluse): la licenza IP esclusiva; una scala di listing insolitamente forte per una cap di $50 mln (MEXC → KuCoin → Bybit Web3 →</w:t>
      </w:r>
      <w:r>
        <w:t xml:space="preserve"> </w:t>
      </w:r>
      <w:r>
        <w:rPr>
          <w:bCs/>
          <w:b/>
        </w:rPr>
        <w:t xml:space="preserve">Coinbase spot il 25 settembre 2025</w:t>
      </w:r>
      <w:r>
        <w:t xml:space="preserve"> </w:t>
      </w:r>
      <w:r>
        <w:t xml:space="preserve">→</w:t>
      </w:r>
      <w:r>
        <w:t xml:space="preserve"> </w:t>
      </w:r>
      <w:r>
        <w:rPr>
          <w:bCs/>
          <w:b/>
        </w:rPr>
        <w:t xml:space="preserve">Binance.US il 22 gennaio 2026</w:t>
      </w:r>
      <w:r>
        <w:t xml:space="preserve">), con il tag "Binance Alpha" (</w:t>
      </w:r>
      <w:hyperlink r:id="rId252">
        <w:r>
          <w:rPr>
            <w:rStyle w:val="Hyperlink"/>
          </w:rPr>
          <w:t xml:space="preserve">Coingabbar</w:t>
        </w:r>
      </w:hyperlink>
      <w:r>
        <w:t xml:space="preserve">;</w:t>
      </w:r>
      <w:r>
        <w:t xml:space="preserve"> </w:t>
      </w:r>
      <w:hyperlink r:id="rId253">
        <w:r>
          <w:rPr>
            <w:rStyle w:val="Hyperlink"/>
          </w:rPr>
          <w:t xml:space="preserve">Binance.US su X</w:t>
        </w:r>
      </w:hyperlink>
      <w:r>
        <w:t xml:space="preserve">); un token fair-launch con controllo del developer rinunciato e supply fissa (</w:t>
      </w:r>
      <w:hyperlink r:id="rId185">
        <w:r>
          <w:rPr>
            <w:rStyle w:val="Hyperlink"/>
          </w:rPr>
          <w:t xml:space="preserve">CoinMarketCap</w:t>
        </w:r>
      </w:hyperlink>
      <w:r>
        <w:t xml:space="preserve">); 65–70K holder in crescita; e un beta dimostrato di 7–17x nelle fasi risk-on, con TROLL che è l'unico dei tre token Solana del 2024–25 ad aver prodotto un ciclo nel 2026 (</w:t>
      </w:r>
      <w:hyperlink r:id="rId254">
        <w:r>
          <w:rPr>
            <w:rStyle w:val="Hyperlink"/>
          </w:rPr>
          <w:t xml:space="preserve">CCN</w:t>
        </w:r>
      </w:hyperlink>
      <w:r>
        <w:t xml:space="preserve">).</w:t>
      </w:r>
    </w:p>
    <w:p>
      <w:pPr>
        <w:pStyle w:val="BodyText"/>
      </w:pPr>
      <w:r>
        <w:t xml:space="preserve">Le</w:t>
      </w:r>
      <w:r>
        <w:t xml:space="preserve"> </w:t>
      </w:r>
      <w:r>
        <w:rPr>
          <w:bCs/>
          <w:b/>
        </w:rPr>
        <w:t xml:space="preserve">debolezze</w:t>
      </w:r>
      <w:r>
        <w:t xml:space="preserve"> </w:t>
      </w:r>
      <w:r>
        <w:t xml:space="preserve">restano quelle di una memecoin pura. Nessuna utilità oltre l'intrattenimento (</w:t>
      </w:r>
      <w:hyperlink r:id="rId255">
        <w:r>
          <w:rPr>
            <w:rStyle w:val="Hyperlink"/>
          </w:rPr>
          <w:t xml:space="preserve">Gate Learn</w:t>
        </w:r>
      </w:hyperlink>
      <w:r>
        <w:t xml:space="preserve">); liquidità di $1,7–3,9 mln contro $50 mln di cap; attenzione episodica, con i picchi di aprile 2025, agosto 2025, gennaio 2026 e maggio 2026 seguiti ogni volta da ritracciamenti del 50–90%; a giugno 2026 un'analisi di Binance Alpha segnalava deflussi di "smart money" e "attività di trading minima", e a settembre il team ha dovuto ricorrere a un airdrop per far crescere la base holder (</w:t>
      </w:r>
      <w:hyperlink r:id="rId185">
        <w:r>
          <w:rPr>
            <w:rStyle w:val="Hyperlink"/>
          </w:rPr>
          <w:t xml:space="preserve">CoinMarketCap</w:t>
        </w:r>
      </w:hyperlink>
      <w:r>
        <w:t xml:space="preserve">). La concentrazione è opaca: l'unica cifra sulla top-10 (18–22% esclusi gli exchange) viene da un blog promozionale, mentre è documentato che dieci whale hanno finanziato la licenza e che Ramirez detiene una quantità tale che, a suo dire, "farebbe crollare la coin" se vendesse (</w:t>
      </w:r>
      <w:hyperlink r:id="rId256">
        <w:r>
          <w:rPr>
            <w:rStyle w:val="Hyperlink"/>
          </w:rPr>
          <w:t xml:space="preserve">Phemex</w:t>
        </w:r>
      </w:hyperlink>
      <w:r>
        <w:t xml:space="preserve">;</w:t>
      </w:r>
      <w:r>
        <w:t xml:space="preserve"> </w:t>
      </w:r>
      <w:hyperlink r:id="rId240">
        <w:r>
          <w:rPr>
            <w:rStyle w:val="Hyperlink"/>
          </w:rPr>
          <w:t xml:space="preserve">Decrypt</w:t>
        </w:r>
      </w:hyperlink>
      <w:r>
        <w:t xml:space="preserve">). Mancano ancora Binance globale (spot o futures) e Kraken, che sarebbero i prossimi catalizzatori (</w:t>
      </w:r>
      <w:hyperlink r:id="rId257">
        <w:r>
          <w:rPr>
            <w:rStyle w:val="Hyperlink"/>
          </w:rPr>
          <w:t xml:space="preserve">Binance</w:t>
        </w:r>
      </w:hyperlink>
      <w:r>
        <w:t xml:space="preserve">;</w:t>
      </w:r>
      <w:r>
        <w:t xml:space="preserve"> </w:t>
      </w:r>
      <w:hyperlink r:id="rId258">
        <w:r>
          <w:rPr>
            <w:rStyle w:val="Hyperlink"/>
          </w:rPr>
          <w:t xml:space="preserve">Kraken</w:t>
        </w:r>
      </w:hyperlink>
      <w:r>
        <w:t xml:space="preserve">); il ticker è confuso da decine di cloni (uno dei quali, promosso dallo stesso Ramirez su Bags, perse il 99%); e il flusso di contenuti promozionali ("comprare TROLL sotto $500 mln è denaro gratis") segnala una community incline allo shilling (</w:t>
      </w:r>
      <w:hyperlink r:id="rId259">
        <w:r>
          <w:rPr>
            <w:rStyle w:val="Hyperlink"/>
          </w:rPr>
          <w:t xml:space="preserve">JakeGagain su X</w:t>
        </w:r>
      </w:hyperlink>
      <w:r>
        <w:t xml:space="preserve">). Non è stato trovato alcun rug pull o scandalo insider, ma il crollo di aprile 2025 coincise con le vendite di un singolo early buyer (</w:t>
      </w:r>
      <w:hyperlink r:id="rId260">
        <w:r>
          <w:rPr>
            <w:rStyle w:val="Hyperlink"/>
          </w:rPr>
          <w:t xml:space="preserve">Decrypt</w:t>
        </w:r>
      </w:hyperlink>
      <w:r>
        <w:t xml:space="preserve">).</w:t>
      </w:r>
    </w:p>
    <w:bookmarkEnd w:id="261"/>
    <w:bookmarkStart w:id="302" w:name="X12a123eb1354f8a2bf21bda3c24fe3ba518f7ba"/>
    <w:p>
      <w:pPr>
        <w:pStyle w:val="Heading2"/>
      </w:pPr>
      <w:r>
        <w:t xml:space="preserve">WOJAK su Ethereum: tre anni, una migrazione, un ATH a giugno 2026 e −65% dopo</w:t>
      </w:r>
    </w:p>
    <w:p>
      <w:pPr>
        <w:pStyle w:val="FirstParagraph"/>
      </w:pPr>
      <w:r>
        <w:t xml:space="preserve">WOJAK è, con PEPE, uno dei due token Ethereum del gruppo e, con PEPE, uno dei due con una storia che attraversa tre cicli. Il contratto originale</w:t>
      </w:r>
      <w:r>
        <w:t xml:space="preserve"> </w:t>
      </w:r>
      <w:r>
        <w:rPr>
          <w:rStyle w:val="VerbatimChar"/>
        </w:rPr>
        <w:t xml:space="preserve">0x5026F006B85729a8b14553FAE6af249aD16c9aaB</w:t>
      </w:r>
      <w:r>
        <w:t xml:space="preserve"> </w:t>
      </w:r>
      <w:r>
        <w:t xml:space="preserve">("Wojak Coin") fu lanciato su Ethereum il</w:t>
      </w:r>
      <w:r>
        <w:t xml:space="preserve"> </w:t>
      </w:r>
      <w:r>
        <w:rPr>
          <w:bCs/>
          <w:b/>
        </w:rPr>
        <w:t xml:space="preserve">17 aprile 2023</w:t>
      </w:r>
      <w:r>
        <w:t xml:space="preserve"> </w:t>
      </w:r>
      <w:r>
        <w:t xml:space="preserve">con 69,42 mld di supply e nessuna tassa di compravendita, listato su MEXC il 18 aprile, su Huobi (oggi HTX) e Gate.io il 19 aprile, su BitMart e nella Innovation Zone di Bitget insieme a PEPE nello stesso mese, con oltre $59 mln di volume già il giorno dopo il lancio (</w:t>
      </w:r>
      <w:hyperlink r:id="rId262">
        <w:r>
          <w:rPr>
            <w:rStyle w:val="Hyperlink"/>
          </w:rPr>
          <w:t xml:space="preserve">iq.wiki</w:t>
        </w:r>
      </w:hyperlink>
      <w:r>
        <w:t xml:space="preserve">;</w:t>
      </w:r>
      <w:r>
        <w:t xml:space="preserve"> </w:t>
      </w:r>
      <w:hyperlink r:id="rId263">
        <w:r>
          <w:rPr>
            <w:rStyle w:val="Hyperlink"/>
          </w:rPr>
          <w:t xml:space="preserve">Gate Learn</w:t>
        </w:r>
      </w:hyperlink>
      <w:r>
        <w:t xml:space="preserve">;</w:t>
      </w:r>
      <w:r>
        <w:t xml:space="preserve"> </w:t>
      </w:r>
      <w:hyperlink r:id="rId264">
        <w:r>
          <w:rPr>
            <w:rStyle w:val="Hyperlink"/>
          </w:rPr>
          <w:t xml:space="preserve">BitMart</w:t>
        </w:r>
      </w:hyperlink>
      <w:r>
        <w:t xml:space="preserve">;</w:t>
      </w:r>
      <w:r>
        <w:t xml:space="preserve"> </w:t>
      </w:r>
      <w:hyperlink r:id="rId124">
        <w:r>
          <w:rPr>
            <w:rStyle w:val="Hyperlink"/>
          </w:rPr>
          <w:t xml:space="preserve">Bitget</w:t>
        </w:r>
      </w:hyperlink>
      <w:r>
        <w:t xml:space="preserve">). Secondo la ricostruzione della community (di parte e non verificata da fonti indipendenti), il deployer anonimo "ruggò" il token con un rapido pump-and-dump; la proprietà del contratto fu rinunciata e una "vera community guidata da whale di Ethereum" ne prese il controllo nel 2023, da cui l'etichetta di "pure CTO" e di "prima memecoin community-led su Ethereum per il meme Wojak" (</w:t>
      </w:r>
      <w:hyperlink r:id="rId265">
        <w:r>
          <w:rPr>
            <w:rStyle w:val="Hyperlink"/>
          </w:rPr>
          <w:t xml:space="preserve">X @wojakcto</w:t>
        </w:r>
      </w:hyperlink>
      <w:r>
        <w:t xml:space="preserve">;</w:t>
      </w:r>
      <w:r>
        <w:t xml:space="preserve"> </w:t>
      </w:r>
      <w:hyperlink r:id="rId266">
        <w:r>
          <w:rPr>
            <w:rStyle w:val="Hyperlink"/>
          </w:rPr>
          <w:t xml:space="preserve">wojakcto.com</w:t>
        </w:r>
      </w:hyperlink>
      <w:r>
        <w:t xml:space="preserve">;</w:t>
      </w:r>
      <w:r>
        <w:t xml:space="preserve"> </w:t>
      </w:r>
      <w:hyperlink r:id="rId35">
        <w:r>
          <w:rPr>
            <w:rStyle w:val="Hyperlink"/>
          </w:rPr>
          <w:t xml:space="preserve">CoinGecko wojak-5</w:t>
        </w:r>
      </w:hyperlink>
      <w:r>
        <w:t xml:space="preserve">). Il meme sottostante è tra i più durevoli di internet: il "Feels Guy" calvo e malinconico disegnato in MS Paint apparve nel 2010 sull'imageboard tedesco Krautchan per mano di un utente chiamato "Wojak" e ha generato Soyjak, NPC, Doomer e centinaia di varianti (</w:t>
      </w:r>
      <w:hyperlink r:id="rId267">
        <w:r>
          <w:rPr>
            <w:rStyle w:val="Hyperlink"/>
          </w:rPr>
          <w:t xml:space="preserve">Wikipedia</w:t>
        </w:r>
      </w:hyperlink>
      <w:r>
        <w:t xml:space="preserve">;</w:t>
      </w:r>
      <w:r>
        <w:t xml:space="preserve"> </w:t>
      </w:r>
      <w:hyperlink r:id="rId268">
        <w:r>
          <w:rPr>
            <w:rStyle w:val="Hyperlink"/>
          </w:rPr>
          <w:t xml:space="preserve">nss magazine</w:t>
        </w:r>
      </w:hyperlink>
      <w:r>
        <w:t xml:space="preserve">).</w:t>
      </w:r>
    </w:p>
    <w:p>
      <w:pPr>
        <w:pStyle w:val="BodyText"/>
      </w:pPr>
      <w:r>
        <w:t xml:space="preserve">La struttura attuale è il risultato di due passaggi del 2026. Il primo è la</w:t>
      </w:r>
      <w:r>
        <w:t xml:space="preserve"> </w:t>
      </w:r>
      <w:r>
        <w:rPr>
          <w:bCs/>
          <w:b/>
        </w:rPr>
        <w:t xml:space="preserve">"Great Migration"</w:t>
      </w:r>
      <w:r>
        <w:t xml:space="preserve"> </w:t>
      </w:r>
      <w:r>
        <w:t xml:space="preserve">annunciata il</w:t>
      </w:r>
      <w:r>
        <w:t xml:space="preserve"> </w:t>
      </w:r>
      <w:r>
        <w:rPr>
          <w:bCs/>
          <w:b/>
        </w:rPr>
        <w:t xml:space="preserve">31 gennaio 2026</w:t>
      </w:r>
      <w:r>
        <w:t xml:space="preserve"> </w:t>
      </w:r>
      <w:r>
        <w:t xml:space="preserve">(lo stesso giorno in cui LBank aprì la coppia WOJAK/USDT): gli holder depositavano i vecchi token in un contratto "flywheel" che li vendeva per ETH nel vecchio pool, con quell'ETH comprava il nuovo token</w:t>
      </w:r>
      <w:r>
        <w:t xml:space="preserve"> </w:t>
      </w:r>
      <w:r>
        <w:rPr>
          <w:rStyle w:val="VerbatimChar"/>
        </w:rPr>
        <w:t xml:space="preserve">0x8De39B057CC6522230AB19C0205080a8663331Ef</w:t>
      </w:r>
      <w:r>
        <w:t xml:space="preserve"> </w:t>
      </w:r>
      <w:r>
        <w:t xml:space="preserve">sul mercato aperto e lo bruciava, in un'unica transazione pensata per consolidare la supply e creare pressione di acquisto; il 23 aprile 2026 il residuo del wallet wojakmigration.eth è stato bruciato, portando la supply bruciata al</w:t>
      </w:r>
      <w:r>
        <w:t xml:space="preserve"> </w:t>
      </w:r>
      <w:r>
        <w:rPr>
          <w:bCs/>
          <w:b/>
        </w:rPr>
        <w:t xml:space="preserve">27,27%</w:t>
      </w:r>
      <w:r>
        <w:t xml:space="preserve"> </w:t>
      </w:r>
      <w:r>
        <w:t xml:space="preserve">e chiudendo formalmente la migrazione (</w:t>
      </w:r>
      <w:hyperlink r:id="rId269">
        <w:r>
          <w:rPr>
            <w:rStyle w:val="Hyperlink"/>
          </w:rPr>
          <w:t xml:space="preserve">CMC latest updates</w:t>
        </w:r>
      </w:hyperlink>
      <w:r>
        <w:t xml:space="preserve">;</w:t>
      </w:r>
      <w:r>
        <w:t xml:space="preserve"> </w:t>
      </w:r>
      <w:hyperlink r:id="rId270">
        <w:r>
          <w:rPr>
            <w:rStyle w:val="Hyperlink"/>
          </w:rPr>
          <w:t xml:space="preserve">Migration Portal</w:t>
        </w:r>
      </w:hyperlink>
      <w:r>
        <w:t xml:space="preserve">;</w:t>
      </w:r>
      <w:r>
        <w:t xml:space="preserve"> </w:t>
      </w:r>
      <w:hyperlink r:id="rId271">
        <w:r>
          <w:rPr>
            <w:rStyle w:val="Hyperlink"/>
          </w:rPr>
          <w:t xml:space="preserve">TradingView/CoinMarketCal</w:t>
        </w:r>
      </w:hyperlink>
      <w:r>
        <w:t xml:space="preserve">). Il costo fu la perdita di due exchange: CoinEx rifiutò di supportare lo swap e delistò il token (trading fermato il 5 febbraio 2026), Bitget eseguì lo swap a 1 vecchio : 958 nuovi ma rimosse la coppia WOJAK/USDT, e il vecchio token, svuotato meccanicamente dal flywheel, vale oggi circa $3,6K di cap (−99,9%), per cui chi non ha migrato è stato di fatto azzerato (</w:t>
      </w:r>
      <w:hyperlink r:id="rId272">
        <w:r>
          <w:rPr>
            <w:rStyle w:val="Hyperlink"/>
          </w:rPr>
          <w:t xml:space="preserve">CoinEx</w:t>
        </w:r>
      </w:hyperlink>
      <w:r>
        <w:t xml:space="preserve">;</w:t>
      </w:r>
      <w:r>
        <w:t xml:space="preserve"> </w:t>
      </w:r>
      <w:hyperlink r:id="rId273">
        <w:r>
          <w:rPr>
            <w:rStyle w:val="Hyperlink"/>
          </w:rPr>
          <w:t xml:space="preserve">Bitget swap notice</w:t>
        </w:r>
      </w:hyperlink>
      <w:r>
        <w:t xml:space="preserve">;</w:t>
      </w:r>
      <w:r>
        <w:t xml:space="preserve"> </w:t>
      </w:r>
      <w:hyperlink r:id="rId40">
        <w:r>
          <w:rPr>
            <w:rStyle w:val="Hyperlink"/>
          </w:rPr>
          <w:t xml:space="preserve">CMC wojakold</w:t>
        </w:r>
      </w:hyperlink>
      <w:r>
        <w:t xml:space="preserve">). Il secondo passaggio è giuridico: il 30 aprile 2026 è stata registrata</w:t>
      </w:r>
      <w:r>
        <w:t xml:space="preserve"> </w:t>
      </w:r>
      <w:r>
        <w:rPr>
          <w:bCs/>
          <w:b/>
        </w:rPr>
        <w:t xml:space="preserve">Wojak CTO LLC</w:t>
      </w:r>
      <w:r>
        <w:t xml:space="preserve"> </w:t>
      </w:r>
      <w:r>
        <w:t xml:space="preserve">(Wyoming, filing 2026-001965087), che il 27 maggio ha notificato e il</w:t>
      </w:r>
      <w:r>
        <w:t xml:space="preserve"> </w:t>
      </w:r>
      <w:r>
        <w:rPr>
          <w:bCs/>
          <w:b/>
        </w:rPr>
        <w:t xml:space="preserve">25 giugno 2026 ha pubblicato un whitepaper MiCAR</w:t>
      </w:r>
      <w:r>
        <w:t xml:space="preserve"> </w:t>
      </w:r>
      <w:r>
        <w:t xml:space="preserve">come "persona che chiede l'ammissione alla negoziazione" nell'UE, con il community manager Dominic Woods come unica persona pubblica; il documento precisa che il token non conferisce alcun diritto di proprietà, voto, dividendo o rimborso, che il contratto è rinunciato senza funzioni di mint, blacklist o modifica del valore, e che il whitepaper non è approvato da alcuna autorità europea (</w:t>
      </w:r>
      <w:hyperlink r:id="rId36">
        <w:r>
          <w:rPr>
            <w:rStyle w:val="Hyperlink"/>
          </w:rPr>
          <w:t xml:space="preserve">wojakcto.com whitepaper</w:t>
        </w:r>
      </w:hyperlink>
      <w:r>
        <w:t xml:space="preserve">;</w:t>
      </w:r>
      <w:r>
        <w:t xml:space="preserve"> </w:t>
      </w:r>
      <w:hyperlink r:id="rId262">
        <w:r>
          <w:rPr>
            <w:rStyle w:val="Hyperlink"/>
          </w:rPr>
          <w:t xml:space="preserve">iq.wiki</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17 apr 2023</w:t>
            </w:r>
          </w:p>
        </w:tc>
        <w:tc>
          <w:tcPr/>
          <w:p>
            <w:pPr>
              <w:pStyle w:val="Compact"/>
              <w:jc w:val="left"/>
            </w:pPr>
            <w:r>
              <w:t xml:space="preserve">—</w:t>
            </w:r>
          </w:p>
        </w:tc>
        <w:tc>
          <w:tcPr/>
          <w:p>
            <w:pPr>
              <w:pStyle w:val="Compact"/>
              <w:jc w:val="left"/>
            </w:pPr>
            <w:r>
              <w:t xml:space="preserve">lancio su Ethereum (0x5026…), 69,42 mld di supply; MEXC 18 apr, HTX e Gate 19 apr</w:t>
            </w:r>
          </w:p>
        </w:tc>
      </w:tr>
      <w:tr>
        <w:tc>
          <w:tcPr/>
          <w:p>
            <w:pPr>
              <w:pStyle w:val="Compact"/>
              <w:jc w:val="left"/>
            </w:pPr>
            <w:r>
              <w:t xml:space="preserve">21 apr 2023</w:t>
            </w:r>
          </w:p>
        </w:tc>
        <w:tc>
          <w:tcPr/>
          <w:p>
            <w:pPr>
              <w:pStyle w:val="Compact"/>
              <w:jc w:val="left"/>
            </w:pPr>
            <w:r>
              <w:t xml:space="preserve">ATL vecchio contratto $0,00005019</w:t>
            </w:r>
          </w:p>
        </w:tc>
        <w:tc>
          <w:tcPr/>
          <w:p>
            <w:pPr>
              <w:pStyle w:val="Compact"/>
              <w:jc w:val="left"/>
            </w:pPr>
            <w:r>
              <w:t xml:space="preserve">−80% nei primi giorni, poi CTO</w:t>
            </w:r>
          </w:p>
        </w:tc>
      </w:tr>
      <w:tr>
        <w:tc>
          <w:tcPr/>
          <w:p>
            <w:pPr>
              <w:pStyle w:val="Compact"/>
              <w:jc w:val="left"/>
            </w:pPr>
            <w:r>
              <w:t xml:space="preserve">2 mag 2023</w:t>
            </w:r>
          </w:p>
        </w:tc>
        <w:tc>
          <w:tcPr/>
          <w:p>
            <w:pPr>
              <w:pStyle w:val="Compact"/>
              <w:jc w:val="left"/>
            </w:pPr>
            <w:r>
              <w:t xml:space="preserve">$0,00065 / ≈$41–50 mln</w:t>
            </w:r>
          </w:p>
        </w:tc>
        <w:tc>
          <w:tcPr/>
          <w:p>
            <w:pPr>
              <w:pStyle w:val="Compact"/>
              <w:jc w:val="left"/>
            </w:pPr>
            <w:r>
              <w:t xml:space="preserve">+570% in sette giorni nell'onda PEPE</w:t>
            </w:r>
          </w:p>
        </w:tc>
      </w:tr>
      <w:tr>
        <w:tc>
          <w:tcPr/>
          <w:p>
            <w:pPr>
              <w:pStyle w:val="Compact"/>
              <w:jc w:val="left"/>
            </w:pPr>
            <w:r>
              <w:t xml:space="preserve">31 lug 2023</w:t>
            </w:r>
          </w:p>
        </w:tc>
        <w:tc>
          <w:tcPr/>
          <w:p>
            <w:pPr>
              <w:pStyle w:val="Compact"/>
              <w:jc w:val="left"/>
            </w:pPr>
            <w:r>
              <w:t xml:space="preserve">−65% in un giorno</w:t>
            </w:r>
          </w:p>
        </w:tc>
        <w:tc>
          <w:tcPr/>
          <w:p>
            <w:pPr>
              <w:pStyle w:val="Compact"/>
              <w:jc w:val="left"/>
            </w:pPr>
            <w:r>
              <w:t xml:space="preserve">lancio della copia "Wojak on BASE"</w:t>
            </w:r>
          </w:p>
        </w:tc>
      </w:tr>
      <w:tr>
        <w:tc>
          <w:tcPr/>
          <w:p>
            <w:pPr>
              <w:pStyle w:val="Compact"/>
              <w:jc w:val="left"/>
            </w:pPr>
            <w:r>
              <w:t xml:space="preserve">11 dic 2023</w:t>
            </w:r>
          </w:p>
        </w:tc>
        <w:tc>
          <w:tcPr/>
          <w:p>
            <w:pPr>
              <w:pStyle w:val="Compact"/>
              <w:jc w:val="left"/>
            </w:pPr>
            <w:r>
              <w:t xml:space="preserve">—</w:t>
            </w:r>
          </w:p>
        </w:tc>
        <w:tc>
          <w:tcPr/>
          <w:p>
            <w:pPr>
              <w:pStyle w:val="Compact"/>
              <w:jc w:val="left"/>
            </w:pPr>
            <w:r>
              <w:t xml:space="preserve">collezione NFT Anonthology (free mint per holder Milady e MOG)</w:t>
            </w:r>
          </w:p>
        </w:tc>
      </w:tr>
      <w:tr>
        <w:tc>
          <w:tcPr/>
          <w:p>
            <w:pPr>
              <w:pStyle w:val="Compact"/>
              <w:jc w:val="left"/>
            </w:pPr>
            <w:r>
              <w:t xml:space="preserve">25 nov 2024</w:t>
            </w:r>
          </w:p>
        </w:tc>
        <w:tc>
          <w:tcPr/>
          <w:p>
            <w:pPr>
              <w:pStyle w:val="Compact"/>
              <w:jc w:val="left"/>
            </w:pPr>
            <w:r>
              <w:rPr>
                <w:bCs/>
                <w:b/>
              </w:rPr>
              <w:t xml:space="preserve">ATH vecchio contratto $0,00206 / ≈$140 mln FDV</w:t>
            </w:r>
          </w:p>
        </w:tc>
        <w:tc>
          <w:tcPr/>
          <w:p>
            <w:pPr>
              <w:pStyle w:val="Compact"/>
              <w:jc w:val="left"/>
            </w:pPr>
            <w:r>
              <w:t xml:space="preserve">ciclo post-elettorale</w:t>
            </w:r>
          </w:p>
        </w:tc>
      </w:tr>
      <w:tr>
        <w:tc>
          <w:tcPr/>
          <w:p>
            <w:pPr>
              <w:pStyle w:val="Compact"/>
              <w:jc w:val="left"/>
            </w:pPr>
            <w:r>
              <w:t xml:space="preserve">nov 2025</w:t>
            </w:r>
          </w:p>
        </w:tc>
        <w:tc>
          <w:tcPr/>
          <w:p>
            <w:pPr>
              <w:pStyle w:val="Compact"/>
              <w:jc w:val="left"/>
            </w:pPr>
            <w:r>
              <w:t xml:space="preserve">$0,00013–0,00016; +112% il 12 nov</w:t>
            </w:r>
          </w:p>
        </w:tc>
        <w:tc>
          <w:tcPr/>
          <w:p>
            <w:pPr>
              <w:pStyle w:val="Compact"/>
              <w:jc w:val="left"/>
            </w:pPr>
            <w:r>
              <w:t xml:space="preserve">90 giorni −57/−64%; rimbalzo mentre la copia Solana correva</w:t>
            </w:r>
          </w:p>
        </w:tc>
      </w:tr>
      <w:tr>
        <w:tc>
          <w:tcPr/>
          <w:p>
            <w:pPr>
              <w:pStyle w:val="Compact"/>
              <w:jc w:val="left"/>
            </w:pPr>
            <w:r>
              <w:t xml:space="preserve">31 gen 2026</w:t>
            </w:r>
          </w:p>
        </w:tc>
        <w:tc>
          <w:tcPr/>
          <w:p>
            <w:pPr>
              <w:pStyle w:val="Compact"/>
              <w:jc w:val="left"/>
            </w:pPr>
            <w:r>
              <w:t xml:space="preserve">—</w:t>
            </w:r>
          </w:p>
        </w:tc>
        <w:tc>
          <w:tcPr/>
          <w:p>
            <w:pPr>
              <w:pStyle w:val="Compact"/>
              <w:jc w:val="left"/>
            </w:pPr>
            <w:r>
              <w:t xml:space="preserve">annuncio della "Great Migration" verso 0x8De3…; listing LBank</w:t>
            </w:r>
          </w:p>
        </w:tc>
      </w:tr>
      <w:tr>
        <w:tc>
          <w:tcPr/>
          <w:p>
            <w:pPr>
              <w:pStyle w:val="Compact"/>
              <w:jc w:val="left"/>
            </w:pPr>
            <w:r>
              <w:t xml:space="preserve">5–10 feb 2026</w:t>
            </w:r>
          </w:p>
        </w:tc>
        <w:tc>
          <w:tcPr/>
          <w:p>
            <w:pPr>
              <w:pStyle w:val="Compact"/>
              <w:jc w:val="left"/>
            </w:pPr>
            <w:r>
              <w:t xml:space="preserve">—</w:t>
            </w:r>
          </w:p>
        </w:tc>
        <w:tc>
          <w:tcPr/>
          <w:p>
            <w:pPr>
              <w:pStyle w:val="Compact"/>
              <w:jc w:val="left"/>
            </w:pPr>
            <w:r>
              <w:t xml:space="preserve">CoinEx rifiuta lo swap e delista; Bitget swap 1:958, poi delisting</w:t>
            </w:r>
          </w:p>
        </w:tc>
      </w:tr>
      <w:tr>
        <w:tc>
          <w:tcPr/>
          <w:p>
            <w:pPr>
              <w:pStyle w:val="Compact"/>
              <w:jc w:val="left"/>
            </w:pPr>
            <w:r>
              <w:t xml:space="preserve">24 feb 2026</w:t>
            </w:r>
          </w:p>
        </w:tc>
        <w:tc>
          <w:tcPr/>
          <w:p>
            <w:pPr>
              <w:pStyle w:val="Compact"/>
              <w:jc w:val="left"/>
            </w:pPr>
            <w:r>
              <w:rPr>
                <w:bCs/>
                <w:b/>
              </w:rPr>
              <w:t xml:space="preserve">ATL nuovo contratto $0,000000023 / ≈$7 mln</w:t>
            </w:r>
          </w:p>
        </w:tc>
        <w:tc>
          <w:tcPr/>
          <w:p>
            <w:pPr>
              <w:pStyle w:val="Compact"/>
              <w:jc w:val="left"/>
            </w:pPr>
            <w:r>
              <w:t xml:space="preserve">fase di migrazione</w:t>
            </w:r>
          </w:p>
        </w:tc>
      </w:tr>
      <w:tr>
        <w:tc>
          <w:tcPr/>
          <w:p>
            <w:pPr>
              <w:pStyle w:val="Compact"/>
              <w:jc w:val="left"/>
            </w:pPr>
            <w:r>
              <w:t xml:space="preserve">20 apr 2026</w:t>
            </w:r>
          </w:p>
        </w:tc>
        <w:tc>
          <w:tcPr/>
          <w:p>
            <w:pPr>
              <w:pStyle w:val="Compact"/>
              <w:jc w:val="left"/>
            </w:pPr>
            <w:r>
              <w:t xml:space="preserve">+190% in 24h, +518% in 7 giorni</w:t>
            </w:r>
          </w:p>
        </w:tc>
        <w:tc>
          <w:tcPr/>
          <w:p>
            <w:pPr>
              <w:pStyle w:val="Compact"/>
              <w:jc w:val="left"/>
            </w:pPr>
            <w:r>
              <w:t xml:space="preserve">buy-and-burn e accumulo di una whale (≈1% della supply)</w:t>
            </w:r>
          </w:p>
        </w:tc>
      </w:tr>
      <w:tr>
        <w:tc>
          <w:tcPr/>
          <w:p>
            <w:pPr>
              <w:pStyle w:val="Compact"/>
              <w:jc w:val="left"/>
            </w:pPr>
            <w:r>
              <w:t xml:space="preserve">23 apr 2026</w:t>
            </w:r>
          </w:p>
        </w:tc>
        <w:tc>
          <w:tcPr/>
          <w:p>
            <w:pPr>
              <w:pStyle w:val="Compact"/>
              <w:jc w:val="left"/>
            </w:pPr>
            <w:r>
              <w:t xml:space="preserve">—</w:t>
            </w:r>
          </w:p>
        </w:tc>
        <w:tc>
          <w:tcPr/>
          <w:p>
            <w:pPr>
              <w:pStyle w:val="Compact"/>
              <w:jc w:val="left"/>
            </w:pPr>
            <w:r>
              <w:t xml:space="preserve">burn finale: 27,27% della supply bruciata</w:t>
            </w:r>
          </w:p>
        </w:tc>
      </w:tr>
      <w:tr>
        <w:tc>
          <w:tcPr/>
          <w:p>
            <w:pPr>
              <w:pStyle w:val="Compact"/>
              <w:jc w:val="left"/>
            </w:pPr>
            <w:r>
              <w:t xml:space="preserve">28 apr–inizio mag 2026</w:t>
            </w:r>
          </w:p>
        </w:tc>
        <w:tc>
          <w:tcPr/>
          <w:p>
            <w:pPr>
              <w:pStyle w:val="Compact"/>
              <w:jc w:val="left"/>
            </w:pPr>
            <w:r>
              <w:t xml:space="preserve">da $21,5 a $50 mln (+87%, poi +110% in 24h)</w:t>
            </w:r>
          </w:p>
        </w:tc>
        <w:tc>
          <w:tcPr/>
          <w:p>
            <w:pPr>
              <w:pStyle w:val="Compact"/>
              <w:jc w:val="left"/>
            </w:pPr>
            <w:r>
              <w:t xml:space="preserve">"nuovo ATH", chiusura a $43 mln</w:t>
            </w:r>
          </w:p>
        </w:tc>
      </w:tr>
      <w:tr>
        <w:tc>
          <w:tcPr/>
          <w:p>
            <w:pPr>
              <w:pStyle w:val="Compact"/>
              <w:jc w:val="left"/>
            </w:pPr>
            <w:r>
              <w:t xml:space="preserve">5 mag 2026</w:t>
            </w:r>
          </w:p>
        </w:tc>
        <w:tc>
          <w:tcPr/>
          <w:p>
            <w:pPr>
              <w:pStyle w:val="Compact"/>
              <w:jc w:val="left"/>
            </w:pPr>
            <w:r>
              <w:t xml:space="preserve">$0,000000131 / $39,7 mln; volume $11,3 mln</w:t>
            </w:r>
          </w:p>
        </w:tc>
        <w:tc>
          <w:tcPr/>
          <w:p>
            <w:pPr>
              <w:pStyle w:val="Compact"/>
              <w:jc w:val="left"/>
            </w:pPr>
            <w:r>
              <w:t xml:space="preserve">+38,9%</w:t>
            </w:r>
          </w:p>
        </w:tc>
      </w:tr>
      <w:tr>
        <w:tc>
          <w:tcPr/>
          <w:p>
            <w:pPr>
              <w:pStyle w:val="Compact"/>
              <w:jc w:val="left"/>
            </w:pPr>
            <w:r>
              <w:t xml:space="preserve">20 giu 2026</w:t>
            </w:r>
          </w:p>
        </w:tc>
        <w:tc>
          <w:tcPr/>
          <w:p>
            <w:pPr>
              <w:pStyle w:val="Compact"/>
              <w:jc w:val="left"/>
            </w:pPr>
            <w:r>
              <w:rPr>
                <w:bCs/>
                <w:b/>
              </w:rPr>
              <w:t xml:space="preserve">ATH $0,000000174 / ≈$50–53 mln</w:t>
            </w:r>
          </w:p>
        </w:tc>
        <w:tc>
          <w:tcPr/>
          <w:p>
            <w:pPr>
              <w:pStyle w:val="Compact"/>
              <w:jc w:val="left"/>
            </w:pPr>
            <w:r>
              <w:t xml:space="preserve">nessun catalizzatore identificato (ETH ai minimi)</w:t>
            </w:r>
          </w:p>
        </w:tc>
      </w:tr>
      <w:tr>
        <w:tc>
          <w:tcPr/>
          <w:p>
            <w:pPr>
              <w:pStyle w:val="Compact"/>
              <w:jc w:val="left"/>
            </w:pPr>
            <w:r>
              <w:t xml:space="preserve">25 giu 2026</w:t>
            </w:r>
          </w:p>
        </w:tc>
        <w:tc>
          <w:tcPr/>
          <w:p>
            <w:pPr>
              <w:pStyle w:val="Compact"/>
              <w:jc w:val="left"/>
            </w:pPr>
            <w:r>
              <w:t xml:space="preserve">—</w:t>
            </w:r>
          </w:p>
        </w:tc>
        <w:tc>
          <w:tcPr/>
          <w:p>
            <w:pPr>
              <w:pStyle w:val="Compact"/>
              <w:jc w:val="left"/>
            </w:pPr>
            <w:r>
              <w:t xml:space="preserve">pubblicazione del whitepaper MiCAR</w:t>
            </w:r>
          </w:p>
        </w:tc>
      </w:tr>
      <w:tr>
        <w:tc>
          <w:tcPr/>
          <w:p>
            <w:pPr>
              <w:pStyle w:val="Compact"/>
              <w:jc w:val="left"/>
            </w:pPr>
            <w:r>
              <w:t xml:space="preserve">30 giu 2026</w:t>
            </w:r>
          </w:p>
        </w:tc>
        <w:tc>
          <w:tcPr/>
          <w:p>
            <w:pPr>
              <w:pStyle w:val="Compact"/>
              <w:jc w:val="left"/>
            </w:pPr>
            <w:r>
              <w:t xml:space="preserve">+13%</w:t>
            </w:r>
          </w:p>
        </w:tc>
        <w:tc>
          <w:tcPr/>
          <w:p>
            <w:pPr>
              <w:pStyle w:val="Compact"/>
              <w:jc w:val="left"/>
            </w:pPr>
            <w:r>
              <w:t xml:space="preserve">listing HTX</w:t>
            </w:r>
          </w:p>
        </w:tc>
      </w:tr>
      <w:tr>
        <w:tc>
          <w:tcPr/>
          <w:p>
            <w:pPr>
              <w:pStyle w:val="Compact"/>
              <w:jc w:val="left"/>
            </w:pPr>
            <w:r>
              <w:t xml:space="preserve">7 set 2026</w:t>
            </w:r>
          </w:p>
        </w:tc>
        <w:tc>
          <w:tcPr/>
          <w:p>
            <w:pPr>
              <w:pStyle w:val="Compact"/>
              <w:jc w:val="left"/>
            </w:pPr>
            <w:r>
              <w:t xml:space="preserve">volume $9,54 mln</w:t>
            </w:r>
          </w:p>
        </w:tc>
        <w:tc>
          <w:tcPr/>
          <w:p>
            <w:pPr>
              <w:pStyle w:val="Compact"/>
              <w:jc w:val="left"/>
            </w:pPr>
            <w:r>
              <w:t xml:space="preserve">—</w:t>
            </w:r>
          </w:p>
        </w:tc>
      </w:tr>
      <w:tr>
        <w:tc>
          <w:tcPr/>
          <w:p>
            <w:pPr>
              <w:pStyle w:val="Compact"/>
              <w:jc w:val="left"/>
            </w:pPr>
            <w:r>
              <w:t xml:space="preserve">30 set 2026</w:t>
            </w:r>
          </w:p>
        </w:tc>
        <w:tc>
          <w:tcPr/>
          <w:p>
            <w:pPr>
              <w:pStyle w:val="Compact"/>
              <w:jc w:val="left"/>
            </w:pPr>
            <w:r>
              <w:t xml:space="preserve">≈$0,000000059</w:t>
            </w:r>
          </w:p>
        </w:tc>
        <w:tc>
          <w:tcPr/>
          <w:p>
            <w:pPr>
              <w:pStyle w:val="Compact"/>
              <w:jc w:val="left"/>
            </w:pPr>
            <w:r>
              <w:t xml:space="preserve">listing Kraken, senza reazione di prezzo</w:t>
            </w:r>
          </w:p>
        </w:tc>
      </w:tr>
      <w:tr>
        <w:tc>
          <w:tcPr/>
          <w:p>
            <w:pPr>
              <w:pStyle w:val="Compact"/>
              <w:jc w:val="left"/>
            </w:pPr>
            <w:r>
              <w:t xml:space="preserve">1–5 ott 2026</w:t>
            </w:r>
          </w:p>
        </w:tc>
        <w:tc>
          <w:tcPr/>
          <w:p>
            <w:pPr>
              <w:pStyle w:val="Compact"/>
              <w:jc w:val="left"/>
            </w:pPr>
            <w:r>
              <w:rPr>
                <w:bCs/>
                <w:b/>
              </w:rPr>
              <w:t xml:space="preserve">$0,000000059–0,0000000607 / $18,1–18,6 mln</w:t>
            </w:r>
            <w:r>
              <w:t xml:space="preserve"> </w:t>
            </w:r>
            <w:r>
              <w:t xml:space="preserve">(FDV $25–28 mln)</w:t>
            </w:r>
          </w:p>
        </w:tc>
        <w:tc>
          <w:tcPr/>
          <w:p>
            <w:pPr>
              <w:pStyle w:val="Compact"/>
              <w:jc w:val="left"/>
            </w:pPr>
            <w:r>
              <w:t xml:space="preserve">12,3K holder; volume ≈$0,9–1,1 mln</w:t>
            </w:r>
          </w:p>
        </w:tc>
      </w:tr>
    </w:tbl>
    <w:p>
      <w:pPr>
        <w:pStyle w:val="BodyText"/>
      </w:pPr>
      <w:r>
        <w:t xml:space="preserve">Fonti:</w:t>
      </w:r>
      <w:r>
        <w:t xml:space="preserve"> </w:t>
      </w:r>
      <w:hyperlink r:id="rId274">
        <w:r>
          <w:rPr>
            <w:rStyle w:val="Hyperlink"/>
          </w:rPr>
          <w:t xml:space="preserve">Cryptonews 2023</w:t>
        </w:r>
      </w:hyperlink>
      <w:r>
        <w:t xml:space="preserve">;</w:t>
      </w:r>
      <w:r>
        <w:t xml:space="preserve"> </w:t>
      </w:r>
      <w:hyperlink r:id="rId275">
        <w:r>
          <w:rPr>
            <w:rStyle w:val="Hyperlink"/>
          </w:rPr>
          <w:t xml:space="preserve">Dropstab</w:t>
        </w:r>
      </w:hyperlink>
      <w:r>
        <w:t xml:space="preserve">;</w:t>
      </w:r>
      <w:r>
        <w:t xml:space="preserve"> </w:t>
      </w:r>
      <w:hyperlink r:id="rId276">
        <w:r>
          <w:rPr>
            <w:rStyle w:val="Hyperlink"/>
          </w:rPr>
          <w:t xml:space="preserve">chain.review</w:t>
        </w:r>
      </w:hyperlink>
      <w:r>
        <w:t xml:space="preserve">;</w:t>
      </w:r>
      <w:r>
        <w:t xml:space="preserve"> </w:t>
      </w:r>
      <w:hyperlink r:id="rId126">
        <w:r>
          <w:rPr>
            <w:rStyle w:val="Hyperlink"/>
          </w:rPr>
          <w:t xml:space="preserve">Coindar</w:t>
        </w:r>
      </w:hyperlink>
      <w:r>
        <w:t xml:space="preserve">;</w:t>
      </w:r>
      <w:r>
        <w:t xml:space="preserve"> </w:t>
      </w:r>
      <w:hyperlink r:id="rId277">
        <w:r>
          <w:rPr>
            <w:rStyle w:val="Hyperlink"/>
          </w:rPr>
          <w:t xml:space="preserve">CoinGecko wojak</w:t>
        </w:r>
      </w:hyperlink>
      <w:r>
        <w:t xml:space="preserve">;</w:t>
      </w:r>
      <w:r>
        <w:t xml:space="preserve"> </w:t>
      </w:r>
      <w:hyperlink r:id="rId278">
        <w:r>
          <w:rPr>
            <w:rStyle w:val="Hyperlink"/>
          </w:rPr>
          <w:t xml:space="preserve">CMC AI price analysis (old)</w:t>
        </w:r>
      </w:hyperlink>
      <w:r>
        <w:t xml:space="preserve">;</w:t>
      </w:r>
      <w:r>
        <w:t xml:space="preserve"> </w:t>
      </w:r>
      <w:hyperlink r:id="rId279">
        <w:r>
          <w:rPr>
            <w:rStyle w:val="Hyperlink"/>
          </w:rPr>
          <w:t xml:space="preserve">99Bitcoins</w:t>
        </w:r>
      </w:hyperlink>
      <w:r>
        <w:t xml:space="preserve">;</w:t>
      </w:r>
      <w:r>
        <w:t xml:space="preserve"> </w:t>
      </w:r>
      <w:hyperlink r:id="rId269">
        <w:r>
          <w:rPr>
            <w:rStyle w:val="Hyperlink"/>
          </w:rPr>
          <w:t xml:space="preserve">CMC latest updates</w:t>
        </w:r>
      </w:hyperlink>
      <w:r>
        <w:t xml:space="preserve">;</w:t>
      </w:r>
      <w:r>
        <w:t xml:space="preserve"> </w:t>
      </w:r>
      <w:hyperlink r:id="rId280">
        <w:r>
          <w:rPr>
            <w:rStyle w:val="Hyperlink"/>
          </w:rPr>
          <w:t xml:space="preserve">CoinStats</w:t>
        </w:r>
      </w:hyperlink>
      <w:r>
        <w:t xml:space="preserve">;</w:t>
      </w:r>
      <w:r>
        <w:t xml:space="preserve"> </w:t>
      </w:r>
      <w:hyperlink r:id="rId281">
        <w:r>
          <w:rPr>
            <w:rStyle w:val="Hyperlink"/>
          </w:rPr>
          <w:t xml:space="preserve">Yellow 20 apr</w:t>
        </w:r>
      </w:hyperlink>
      <w:r>
        <w:t xml:space="preserve">;</w:t>
      </w:r>
      <w:r>
        <w:t xml:space="preserve"> </w:t>
      </w:r>
      <w:hyperlink r:id="rId282">
        <w:r>
          <w:rPr>
            <w:rStyle w:val="Hyperlink"/>
          </w:rPr>
          <w:t xml:space="preserve">CCN</w:t>
        </w:r>
      </w:hyperlink>
      <w:r>
        <w:t xml:space="preserve">;</w:t>
      </w:r>
      <w:r>
        <w:t xml:space="preserve"> </w:t>
      </w:r>
      <w:hyperlink r:id="rId283">
        <w:r>
          <w:rPr>
            <w:rStyle w:val="Hyperlink"/>
          </w:rPr>
          <w:t xml:space="preserve">Yellow 28 apr</w:t>
        </w:r>
      </w:hyperlink>
      <w:r>
        <w:t xml:space="preserve">;</w:t>
      </w:r>
      <w:r>
        <w:t xml:space="preserve"> </w:t>
      </w:r>
      <w:hyperlink r:id="rId284">
        <w:r>
          <w:rPr>
            <w:rStyle w:val="Hyperlink"/>
          </w:rPr>
          <w:t xml:space="preserve">Phemex</w:t>
        </w:r>
      </w:hyperlink>
      <w:r>
        <w:t xml:space="preserve">;</w:t>
      </w:r>
      <w:r>
        <w:t xml:space="preserve"> </w:t>
      </w:r>
      <w:hyperlink r:id="rId285">
        <w:r>
          <w:rPr>
            <w:rStyle w:val="Hyperlink"/>
          </w:rPr>
          <w:t xml:space="preserve">Yellow 5 mag</w:t>
        </w:r>
      </w:hyperlink>
      <w:r>
        <w:t xml:space="preserve">;</w:t>
      </w:r>
      <w:r>
        <w:t xml:space="preserve"> </w:t>
      </w:r>
      <w:hyperlink r:id="rId37">
        <w:r>
          <w:rPr>
            <w:rStyle w:val="Hyperlink"/>
          </w:rPr>
          <w:t xml:space="preserve">Kraken</w:t>
        </w:r>
      </w:hyperlink>
      <w:r>
        <w:t xml:space="preserve">;</w:t>
      </w:r>
      <w:r>
        <w:t xml:space="preserve"> </w:t>
      </w:r>
      <w:hyperlink r:id="rId286">
        <w:r>
          <w:rPr>
            <w:rStyle w:val="Hyperlink"/>
          </w:rPr>
          <w:t xml:space="preserve">99Bitcoins HTX</w:t>
        </w:r>
      </w:hyperlink>
      <w:r>
        <w:t xml:space="preserve">;</w:t>
      </w:r>
      <w:r>
        <w:t xml:space="preserve"> </w:t>
      </w:r>
      <w:hyperlink r:id="rId287">
        <w:r>
          <w:rPr>
            <w:rStyle w:val="Hyperlink"/>
          </w:rPr>
          <w:t xml:space="preserve">CryptoSlate</w:t>
        </w:r>
      </w:hyperlink>
      <w:r>
        <w:t xml:space="preserve">;</w:t>
      </w:r>
      <w:r>
        <w:t xml:space="preserve"> </w:t>
      </w:r>
      <w:hyperlink r:id="rId151">
        <w:r>
          <w:rPr>
            <w:rStyle w:val="Hyperlink"/>
          </w:rPr>
          <w:t xml:space="preserve">Kraken blog</w:t>
        </w:r>
      </w:hyperlink>
      <w:r>
        <w:t xml:space="preserve">;</w:t>
      </w:r>
      <w:r>
        <w:t xml:space="preserve"> </w:t>
      </w:r>
      <w:hyperlink r:id="rId39">
        <w:r>
          <w:rPr>
            <w:rStyle w:val="Hyperlink"/>
          </w:rPr>
          <w:t xml:space="preserve">OKX</w:t>
        </w:r>
      </w:hyperlink>
      <w:r>
        <w:t xml:space="preserve">;</w:t>
      </w:r>
      <w:r>
        <w:t xml:space="preserve"> </w:t>
      </w:r>
      <w:hyperlink r:id="rId34">
        <w:r>
          <w:rPr>
            <w:rStyle w:val="Hyperlink"/>
          </w:rPr>
          <w:t xml:space="preserve">Etherscan</w:t>
        </w:r>
      </w:hyperlink>
      <w:r>
        <w:t xml:space="preserve">.</w:t>
      </w:r>
    </w:p>
    <w:p>
      <w:pPr>
        <w:pStyle w:val="BodyText"/>
      </w:pPr>
      <w:r>
        <w:t xml:space="preserve">La lettura di questa storia è che WOJAK si comporta come un token momentum a basso flottante e privo di catalizzatori, non come un proxy del settore: ogni ciclo (maggio 2023, novembre 2024, novembre 2025, aprile–giugno 2026) ha prodotto uno spike da</w:t>
      </w:r>
      <w:r>
        <w:t xml:space="preserve"> </w:t>
      </w:r>
      <w:r>
        <w:rPr>
          <w:bCs/>
          <w:b/>
        </w:rPr>
        <w:t xml:space="preserve">3–7x</w:t>
      </w:r>
      <w:r>
        <w:t xml:space="preserve"> </w:t>
      </w:r>
      <w:r>
        <w:t xml:space="preserve">seguito da ritracciamenti dell'</w:t>
      </w:r>
      <w:r>
        <w:rPr>
          <w:bCs/>
          <w:b/>
        </w:rPr>
        <w:t xml:space="preserve">80–97%</w:t>
      </w:r>
      <w:r>
        <w:t xml:space="preserve">, e il token non ha mai tenuto una valutazione a nove cifre nemmeno quando fu lanciato "nella stessa finestra che produsse PEPE" (</w:t>
      </w:r>
      <w:hyperlink r:id="rId288">
        <w:r>
          <w:rPr>
            <w:rStyle w:val="Hyperlink"/>
          </w:rPr>
          <w:t xml:space="preserve">Paragraph</w:t>
        </w:r>
      </w:hyperlink>
      <w:r>
        <w:t xml:space="preserve">;</w:t>
      </w:r>
      <w:r>
        <w:t xml:space="preserve"> </w:t>
      </w:r>
      <w:hyperlink r:id="rId262">
        <w:r>
          <w:rPr>
            <w:rStyle w:val="Hyperlink"/>
          </w:rPr>
          <w:t xml:space="preserve">iq.wiki</w:t>
        </w:r>
      </w:hyperlink>
      <w:r>
        <w:t xml:space="preserve">). La corsa del 2026 (circa</w:t>
      </w:r>
      <w:r>
        <w:t xml:space="preserve"> </w:t>
      </w:r>
      <w:r>
        <w:rPr>
          <w:bCs/>
          <w:b/>
        </w:rPr>
        <w:t xml:space="preserve">7,5x</w:t>
      </w:r>
      <w:r>
        <w:t xml:space="preserve"> </w:t>
      </w:r>
      <w:r>
        <w:t xml:space="preserve">dal minimo del 24 febbraio all'ATH del 20 giugno, 2,3–2,5x in otto settimane dalla base di $21,5 mln di fine aprile) è avvenuta con ETH in caduta da $1.988 (1 giugno) a $1.559 (30 giugno), circa il 70% sotto l'ATH dell'agosto 2025; da allora WOJAK ha perso due terzi mentre ETH recuperava circa il 70% fino a $2.746 (21 settembre) (</w:t>
      </w:r>
      <w:hyperlink r:id="rId289">
        <w:r>
          <w:rPr>
            <w:rStyle w:val="Hyperlink"/>
          </w:rPr>
          <w:t xml:space="preserve">Fortune 1 giu</w:t>
        </w:r>
      </w:hyperlink>
      <w:r>
        <w:t xml:space="preserve">;</w:t>
      </w:r>
      <w:r>
        <w:t xml:space="preserve"> </w:t>
      </w:r>
      <w:hyperlink r:id="rId290">
        <w:r>
          <w:rPr>
            <w:rStyle w:val="Hyperlink"/>
          </w:rPr>
          <w:t xml:space="preserve">Fortune 30 giu</w:t>
        </w:r>
      </w:hyperlink>
      <w:r>
        <w:t xml:space="preserve">;</w:t>
      </w:r>
      <w:r>
        <w:t xml:space="preserve"> </w:t>
      </w:r>
      <w:hyperlink r:id="rId291">
        <w:r>
          <w:rPr>
            <w:rStyle w:val="Hyperlink"/>
          </w:rPr>
          <w:t xml:space="preserve">Fortune 21 set</w:t>
        </w:r>
      </w:hyperlink>
      <w:r>
        <w:t xml:space="preserve">;</w:t>
      </w:r>
      <w:r>
        <w:t xml:space="preserve"> </w:t>
      </w:r>
      <w:hyperlink r:id="rId292">
        <w:r>
          <w:rPr>
            <w:rStyle w:val="Hyperlink"/>
          </w:rPr>
          <w:t xml:space="preserve">KuCoin News</w:t>
        </w:r>
      </w:hyperlink>
      <w:r>
        <w:t xml:space="preserve">). Il volume giornaliero è passato dagli $8–11 mln di maggio (e un picco isolato di $9,54 mln il 7 settembre) a circa $1 mln a inizio ottobre, e né la pubblicazione del whitepaper (25 giugno), né HTX (30 giugno), né Kraken (30 settembre) hanno invertito la discesa: il prezzo era circa $0,000000059 sia prima che dopo il listing Kraken (</w:t>
      </w:r>
      <w:hyperlink r:id="rId285">
        <w:r>
          <w:rPr>
            <w:rStyle w:val="Hyperlink"/>
          </w:rPr>
          <w:t xml:space="preserve">Yellow 5 mag</w:t>
        </w:r>
      </w:hyperlink>
      <w:r>
        <w:t xml:space="preserve">;</w:t>
      </w:r>
      <w:r>
        <w:t xml:space="preserve"> </w:t>
      </w:r>
      <w:hyperlink r:id="rId35">
        <w:r>
          <w:rPr>
            <w:rStyle w:val="Hyperlink"/>
          </w:rPr>
          <w:t xml:space="preserve">CoinGecko wojak-5</w:t>
        </w:r>
      </w:hyperlink>
      <w:r>
        <w:t xml:space="preserve">;</w:t>
      </w:r>
      <w:r>
        <w:t xml:space="preserve"> </w:t>
      </w:r>
      <w:hyperlink r:id="rId37">
        <w:r>
          <w:rPr>
            <w:rStyle w:val="Hyperlink"/>
          </w:rPr>
          <w:t xml:space="preserve">Kraken</w:t>
        </w:r>
      </w:hyperlink>
      <w:r>
        <w:t xml:space="preserve">). L'attenzione sociale è di un ordine di grandezza inferiore ai concorrenti Ethereum: circa 49,8K follower su X e 7,1K iscritti al portale Telegram, nessun KOL identificato, e il token non compare nel paniere di "cult coin" di Murad Mahmudov (SPX6900, GIGA, MOG, APU, POPCAT) (</w:t>
      </w:r>
      <w:hyperlink r:id="rId293">
        <w:r>
          <w:rPr>
            <w:rStyle w:val="Hyperlink"/>
          </w:rPr>
          <w:t xml:space="preserve">X @wojakcto</w:t>
        </w:r>
      </w:hyperlink>
      <w:r>
        <w:t xml:space="preserve">;</w:t>
      </w:r>
      <w:r>
        <w:t xml:space="preserve"> </w:t>
      </w:r>
      <w:hyperlink r:id="rId294">
        <w:r>
          <w:rPr>
            <w:rStyle w:val="Hyperlink"/>
          </w:rPr>
          <w:t xml:space="preserve">Telegram</w:t>
        </w:r>
      </w:hyperlink>
      <w:r>
        <w:t xml:space="preserve">;</w:t>
      </w:r>
      <w:r>
        <w:t xml:space="preserve"> </w:t>
      </w:r>
      <w:hyperlink r:id="rId295">
        <w:r>
          <w:rPr>
            <w:rStyle w:val="Hyperlink"/>
          </w:rPr>
          <w:t xml:space="preserve">GetBlock</w:t>
        </w:r>
      </w:hyperlink>
      <w:r>
        <w:t xml:space="preserve">).</w:t>
      </w:r>
    </w:p>
    <w:p>
      <w:pPr>
        <w:pStyle w:val="BodyText"/>
      </w:pPr>
      <w:r>
        <w:t xml:space="preserve">I</w:t>
      </w:r>
      <w:r>
        <w:t xml:space="preserve"> </w:t>
      </w:r>
      <w:r>
        <w:rPr>
          <w:bCs/>
          <w:b/>
        </w:rPr>
        <w:t xml:space="preserve">punti di forza</w:t>
      </w:r>
      <w:r>
        <w:t xml:space="preserve"> </w:t>
      </w:r>
      <w:r>
        <w:t xml:space="preserve">sono di tipo diverso da quelli delle cinque coin Solana, perché riguardano la sopravvivenza e l'infrastruttura più che la viralità. Tre anni di vita su Ethereum dalla stessa onda dell'aprile 2023 che generò PEPE, con contratto rinunciato, zero tasse, nessuna funzione di mint e liquidità descritta da CoinGecko come bruciata in modo permanente (</w:t>
      </w:r>
      <w:hyperlink r:id="rId36">
        <w:r>
          <w:rPr>
            <w:rStyle w:val="Hyperlink"/>
          </w:rPr>
          <w:t xml:space="preserve">wojakcto.com whitepaper</w:t>
        </w:r>
      </w:hyperlink>
      <w:r>
        <w:t xml:space="preserve">;</w:t>
      </w:r>
      <w:r>
        <w:t xml:space="preserve"> </w:t>
      </w:r>
      <w:hyperlink r:id="rId37">
        <w:r>
          <w:rPr>
            <w:rStyle w:val="Hyperlink"/>
          </w:rPr>
          <w:t xml:space="preserve">Kraken</w:t>
        </w:r>
      </w:hyperlink>
      <w:r>
        <w:t xml:space="preserve">;</w:t>
      </w:r>
      <w:r>
        <w:t xml:space="preserve"> </w:t>
      </w:r>
      <w:hyperlink r:id="rId35">
        <w:r>
          <w:rPr>
            <w:rStyle w:val="Hyperlink"/>
          </w:rPr>
          <w:t xml:space="preserve">CoinGecko wojak-5</w:t>
        </w:r>
      </w:hyperlink>
      <w:r>
        <w:t xml:space="preserve">). Il 27,27% della supply bruciato e l'overhang della migrazione rimosso dal 23 aprile 2026 (</w:t>
      </w:r>
      <w:hyperlink r:id="rId271">
        <w:r>
          <w:rPr>
            <w:rStyle w:val="Hyperlink"/>
          </w:rPr>
          <w:t xml:space="preserve">TradingView/CoinMarketCal</w:t>
        </w:r>
      </w:hyperlink>
      <w:r>
        <w:t xml:space="preserve">). Una scala di listing che, dopo TROLL, è la migliore del gruppo:</w:t>
      </w:r>
      <w:r>
        <w:t xml:space="preserve"> </w:t>
      </w:r>
      <w:r>
        <w:rPr>
          <w:bCs/>
          <w:b/>
        </w:rPr>
        <w:t xml:space="preserve">Kraken dal 30 settembre 2026</w:t>
      </w:r>
      <w:r>
        <w:t xml:space="preserve"> </w:t>
      </w:r>
      <w:r>
        <w:t xml:space="preserve">(primo CEX occidentale di prima fascia), HTX da fine giugno, MEXC e Gate dal 2023 con un perpetual WOJAK/USDT a 20x su Gate, LBank, BitMart, Poloniex, OurBit, DigiFinex (</w:t>
      </w:r>
      <w:hyperlink r:id="rId151">
        <w:r>
          <w:rPr>
            <w:rStyle w:val="Hyperlink"/>
          </w:rPr>
          <w:t xml:space="preserve">Kraken blog</w:t>
        </w:r>
      </w:hyperlink>
      <w:r>
        <w:t xml:space="preserve">;</w:t>
      </w:r>
      <w:r>
        <w:t xml:space="preserve"> </w:t>
      </w:r>
      <w:hyperlink r:id="rId296">
        <w:r>
          <w:rPr>
            <w:rStyle w:val="Hyperlink"/>
          </w:rPr>
          <w:t xml:space="preserve">TokenPost</w:t>
        </w:r>
      </w:hyperlink>
      <w:r>
        <w:t xml:space="preserve">;</w:t>
      </w:r>
      <w:r>
        <w:t xml:space="preserve"> </w:t>
      </w:r>
      <w:hyperlink r:id="rId286">
        <w:r>
          <w:rPr>
            <w:rStyle w:val="Hyperlink"/>
          </w:rPr>
          <w:t xml:space="preserve">99Bitcoins HTX</w:t>
        </w:r>
      </w:hyperlink>
      <w:r>
        <w:t xml:space="preserve">;</w:t>
      </w:r>
      <w:r>
        <w:t xml:space="preserve"> </w:t>
      </w:r>
      <w:hyperlink r:id="rId150">
        <w:r>
          <w:rPr>
            <w:rStyle w:val="Hyperlink"/>
          </w:rPr>
          <w:t xml:space="preserve">Gate announcement</w:t>
        </w:r>
      </w:hyperlink>
      <w:r>
        <w:t xml:space="preserve">;</w:t>
      </w:r>
      <w:r>
        <w:t xml:space="preserve"> </w:t>
      </w:r>
      <w:hyperlink r:id="rId297">
        <w:r>
          <w:rPr>
            <w:rStyle w:val="Hyperlink"/>
          </w:rPr>
          <w:t xml:space="preserve">TradingView</w:t>
        </w:r>
      </w:hyperlink>
      <w:r>
        <w:t xml:space="preserve">). Una base legale unica tra le otto (PEPE ha un ETF in registrazione, ma nessun whitepaper MiCAR): una LLC del Wyoming e un whitepaper MiCAR che aprono la strada all'ammissione alla negoziazione su exchange regolati nell'UE (</w:t>
      </w:r>
      <w:hyperlink r:id="rId36">
        <w:r>
          <w:rPr>
            <w:rStyle w:val="Hyperlink"/>
          </w:rPr>
          <w:t xml:space="preserve">wojakcto.com whitepaper</w:t>
        </w:r>
      </w:hyperlink>
      <w:r>
        <w:t xml:space="preserve">). La vittoria nella "guerra di brand" del 2026 contro la copia Solana, delistata da Solscan e MEXC e superata in volume (</w:t>
      </w:r>
      <w:hyperlink r:id="rId45">
        <w:r>
          <w:rPr>
            <w:rStyle w:val="Hyperlink"/>
          </w:rPr>
          <w:t xml:space="preserve">99Bitcoins</w:t>
        </w:r>
      </w:hyperlink>
      <w:r>
        <w:t xml:space="preserve">;</w:t>
      </w:r>
      <w:r>
        <w:t xml:space="preserve"> </w:t>
      </w:r>
      <w:hyperlink r:id="rId133">
        <w:r>
          <w:rPr>
            <w:rStyle w:val="Hyperlink"/>
          </w:rPr>
          <w:t xml:space="preserve">SolanaFloor</w:t>
        </w:r>
      </w:hyperlink>
      <w:r>
        <w:t xml:space="preserve">). Una concentrazione storicamente bassa sul vecchio contratto (CertiK: "major holding" 20,35%, owner 0%) (</w:t>
      </w:r>
      <w:hyperlink r:id="rId149">
        <w:r>
          <w:rPr>
            <w:rStyle w:val="Hyperlink"/>
          </w:rPr>
          <w:t xml:space="preserve">CertiK</w:t>
        </w:r>
      </w:hyperlink>
      <w:r>
        <w:t xml:space="preserve">). E un drawdown (−65%) tra i più contenuti del gruppo, secondo solo a CASHCAT (−60/−63%), da un ATH di appena tre mesi e mezzo fa, il che lo colloca, insieme a TROLL, TRIPLE T e CUPSEY, nel ciclo corrente e non in quello sostituito.</w:t>
      </w:r>
    </w:p>
    <w:p>
      <w:pPr>
        <w:pStyle w:val="BodyText"/>
      </w:pPr>
      <w:r>
        <w:t xml:space="preserve">Le</w:t>
      </w:r>
      <w:r>
        <w:t xml:space="preserve"> </w:t>
      </w:r>
      <w:r>
        <w:rPr>
          <w:bCs/>
          <w:b/>
        </w:rPr>
        <w:t xml:space="preserve">debolezze</w:t>
      </w:r>
      <w:r>
        <w:t xml:space="preserve"> </w:t>
      </w:r>
      <w:r>
        <w:t xml:space="preserve">sono altrettanto specifiche. La community è piccola (circa 50K su X, 7K su Telegram, 12,3K holder, dimezzati rispetto ai 19–22K del vecchio contratto) e, per le analisi di aprile 2026, composta per il 68% da "dust wallet" in un "setup a basso flottante" (</w:t>
      </w:r>
      <w:hyperlink r:id="rId293">
        <w:r>
          <w:rPr>
            <w:rStyle w:val="Hyperlink"/>
          </w:rPr>
          <w:t xml:space="preserve">X @wojakcto</w:t>
        </w:r>
      </w:hyperlink>
      <w:r>
        <w:t xml:space="preserve">;</w:t>
      </w:r>
      <w:r>
        <w:t xml:space="preserve"> </w:t>
      </w:r>
      <w:hyperlink r:id="rId34">
        <w:r>
          <w:rPr>
            <w:rStyle w:val="Hyperlink"/>
          </w:rPr>
          <w:t xml:space="preserve">Etherscan</w:t>
        </w:r>
      </w:hyperlink>
      <w:r>
        <w:t xml:space="preserve">;</w:t>
      </w:r>
      <w:r>
        <w:t xml:space="preserve"> </w:t>
      </w:r>
      <w:hyperlink r:id="rId187">
        <w:r>
          <w:rPr>
            <w:rStyle w:val="Hyperlink"/>
          </w:rPr>
          <w:t xml:space="preserve">Cryptonews</w:t>
        </w:r>
      </w:hyperlink>
      <w:r>
        <w:t xml:space="preserve">;</w:t>
      </w:r>
      <w:r>
        <w:t xml:space="preserve"> </w:t>
      </w:r>
      <w:hyperlink r:id="rId298">
        <w:r>
          <w:rPr>
            <w:rStyle w:val="Hyperlink"/>
          </w:rPr>
          <w:t xml:space="preserve">Phemex</w:t>
        </w:r>
      </w:hyperlink>
      <w:r>
        <w:t xml:space="preserve">). La liquidità Uniswap, tra $0,4 e $0,9 mln a seconda del tracker, è sottile rispetto a $18 mln di cap e nessuna delle due letture è datata (</w:t>
      </w:r>
      <w:hyperlink r:id="rId147">
        <w:r>
          <w:rPr>
            <w:rStyle w:val="Hyperlink"/>
          </w:rPr>
          <w:t xml:space="preserve">DexScreener</w:t>
        </w:r>
      </w:hyperlink>
      <w:r>
        <w:t xml:space="preserve">;</w:t>
      </w:r>
      <w:r>
        <w:t xml:space="preserve"> </w:t>
      </w:r>
      <w:hyperlink r:id="rId148">
        <w:r>
          <w:rPr>
            <w:rStyle w:val="Hyperlink"/>
          </w:rPr>
          <w:t xml:space="preserve">Sharpe.ai</w:t>
        </w:r>
      </w:hyperlink>
      <w:r>
        <w:t xml:space="preserve">). Non esistono prodotto, roadmap verificabile (la collezione NFT "GenX" è datata 2026 da CMC e 2027 da Gate), treasury, multisig o budget per listing e marketing al di là del volontariato e della LLC, e Yellow contrappone esplicitamente questa assenza all'IP di Pudgy Penguins dietro PENGU (</w:t>
      </w:r>
      <w:hyperlink r:id="rId269">
        <w:r>
          <w:rPr>
            <w:rStyle w:val="Hyperlink"/>
          </w:rPr>
          <w:t xml:space="preserve">CMC latest updates</w:t>
        </w:r>
      </w:hyperlink>
      <w:r>
        <w:t xml:space="preserve">;</w:t>
      </w:r>
      <w:r>
        <w:t xml:space="preserve"> </w:t>
      </w:r>
      <w:hyperlink r:id="rId299">
        <w:r>
          <w:rPr>
            <w:rStyle w:val="Hyperlink"/>
          </w:rPr>
          <w:t xml:space="preserve">Gate price page</w:t>
        </w:r>
      </w:hyperlink>
      <w:r>
        <w:t xml:space="preserve">;</w:t>
      </w:r>
      <w:r>
        <w:t xml:space="preserve"> </w:t>
      </w:r>
      <w:hyperlink r:id="rId300">
        <w:r>
          <w:rPr>
            <w:rStyle w:val="Hyperlink"/>
          </w:rPr>
          <w:t xml:space="preserve">Yellow 8 mag</w:t>
        </w:r>
      </w:hyperlink>
      <w:r>
        <w:t xml:space="preserve">). Il whitepaper stesso ricorda che gli holder non hanno alcun diritto e che il documento non è approvato da alcuna autorità (</w:t>
      </w:r>
      <w:hyperlink r:id="rId36">
        <w:r>
          <w:rPr>
            <w:rStyle w:val="Hyperlink"/>
          </w:rPr>
          <w:t xml:space="preserve">wojakcto.com whitepaper</w:t>
        </w:r>
      </w:hyperlink>
      <w:r>
        <w:t xml:space="preserve">). I ritracciamenti storici sono i più profondi tra i token con più cicli: −99,1% dall'ATH del novembre 2024 sul vecchio contratto, −65/66% da quello di giugno 2026 (</w:t>
      </w:r>
      <w:hyperlink r:id="rId277">
        <w:r>
          <w:rPr>
            <w:rStyle w:val="Hyperlink"/>
          </w:rPr>
          <w:t xml:space="preserve">CoinGecko wojak</w:t>
        </w:r>
      </w:hyperlink>
      <w:r>
        <w:t xml:space="preserve">;</w:t>
      </w:r>
      <w:r>
        <w:t xml:space="preserve"> </w:t>
      </w:r>
      <w:hyperlink r:id="rId37">
        <w:r>
          <w:rPr>
            <w:rStyle w:val="Hyperlink"/>
          </w:rPr>
          <w:t xml:space="preserve">Kraken</w:t>
        </w:r>
      </w:hyperlink>
      <w:r>
        <w:t xml:space="preserve">). La migrazione ha lasciato strascichi: CoinEx e Bitget persi, holder non migrati azzerati, pagine duplicate e contraddittorie su CMC, CoinGecko, Coinbase, Bybit e Bitget che possono indurre un compratore a trattare il token sbagliato (</w:t>
      </w:r>
      <w:hyperlink r:id="rId301">
        <w:r>
          <w:rPr>
            <w:rStyle w:val="Hyperlink"/>
          </w:rPr>
          <w:t xml:space="preserve">Bitget completed</w:t>
        </w:r>
      </w:hyperlink>
      <w:r>
        <w:t xml:space="preserve">;</w:t>
      </w:r>
      <w:r>
        <w:t xml:space="preserve"> </w:t>
      </w:r>
      <w:hyperlink r:id="rId40">
        <w:r>
          <w:rPr>
            <w:rStyle w:val="Hyperlink"/>
          </w:rPr>
          <w:t xml:space="preserve">CMC wojakold</w:t>
        </w:r>
      </w:hyperlink>
      <w:r>
        <w:t xml:space="preserve">;</w:t>
      </w:r>
      <w:r>
        <w:t xml:space="preserve"> </w:t>
      </w:r>
      <w:hyperlink r:id="rId43">
        <w:r>
          <w:rPr>
            <w:rStyle w:val="Hyperlink"/>
          </w:rPr>
          <w:t xml:space="preserve">Bybit</w:t>
        </w:r>
      </w:hyperlink>
      <w:r>
        <w:t xml:space="preserve">). Mancano Binance (spot, Alpha o Futures), Coinbase, OKX spot e Bybit spot; a fine maggio 2026 la stessa community ammetteva che il token "non ha ancora avuto il suo momento CEX" (</w:t>
      </w:r>
      <w:hyperlink r:id="rId269">
        <w:r>
          <w:rPr>
            <w:rStyle w:val="Hyperlink"/>
          </w:rPr>
          <w:t xml:space="preserve">CMC latest updates</w:t>
        </w:r>
      </w:hyperlink>
      <w:r>
        <w:t xml:space="preserve">;</w:t>
      </w:r>
      <w:r>
        <w:t xml:space="preserve"> </w:t>
      </w:r>
      <w:hyperlink r:id="rId39">
        <w:r>
          <w:rPr>
            <w:rStyle w:val="Hyperlink"/>
          </w:rPr>
          <w:t xml:space="preserve">OKX</w:t>
        </w:r>
      </w:hyperlink>
      <w:r>
        <w:t xml:space="preserve">). Il brand è IP non posseduta: oltre alla copia Solana del novembre 2025 (salita a circa $60 mln, poi bollata come "fake vamp attack" e scesa a $1,5–6 mln), esistono "Based Wojak" su Base, un Wojak su Robinhood Chain promosso con la tesi che l'originale "non ce l'ha fatta", Wojak Finance su BSC e un "WOJAKSOL" del 2024, e nel 2023 una sola copia su Base bastò a far crollare l'originale del 65% (</w:t>
      </w:r>
      <w:hyperlink r:id="rId45">
        <w:r>
          <w:rPr>
            <w:rStyle w:val="Hyperlink"/>
          </w:rPr>
          <w:t xml:space="preserve">99Bitcoins</w:t>
        </w:r>
      </w:hyperlink>
      <w:r>
        <w:t xml:space="preserve">;</w:t>
      </w:r>
      <w:r>
        <w:t xml:space="preserve"> </w:t>
      </w:r>
      <w:hyperlink r:id="rId288">
        <w:r>
          <w:rPr>
            <w:rStyle w:val="Hyperlink"/>
          </w:rPr>
          <w:t xml:space="preserve">Paragraph</w:t>
        </w:r>
      </w:hyperlink>
      <w:r>
        <w:t xml:space="preserve">;</w:t>
      </w:r>
      <w:r>
        <w:t xml:space="preserve"> </w:t>
      </w:r>
      <w:hyperlink r:id="rId46">
        <w:r>
          <w:rPr>
            <w:rStyle w:val="Hyperlink"/>
          </w:rPr>
          <w:t xml:space="preserve">CoinGecko based-wojak</w:t>
        </w:r>
      </w:hyperlink>
      <w:r>
        <w:t xml:space="preserve">;</w:t>
      </w:r>
      <w:r>
        <w:t xml:space="preserve"> </w:t>
      </w:r>
      <w:hyperlink r:id="rId276">
        <w:r>
          <w:rPr>
            <w:rStyle w:val="Hyperlink"/>
          </w:rPr>
          <w:t xml:space="preserve">chain.review</w:t>
        </w:r>
      </w:hyperlink>
      <w:r>
        <w:t xml:space="preserve">). Infine, mancano del tutto una tabella dei primi dieci holder del nuovo contratto, un audit aggiornato e qualunque trasparenza su come siano state finanziate le listing fee di Kraken e HTX: sono i tre rischi non verificabili più rilevanti. In sintesi: WOJAK è una scommessa "OG meme + shock di supply + scala CEX", con un precedente di 5–10x per ciclo e un −90% dall'altra parte, che a ottobre 2026 si trova nella fase in cui l'attenzione ha ruotato altrove e in cui ETH sale senza di lei.</w:t>
      </w:r>
    </w:p>
    <w:bookmarkEnd w:id="302"/>
    <w:bookmarkStart w:id="328" w:name="X74e21db1e5ffc039e5ad898f3969a31b7b428c9"/>
    <w:p>
      <w:pPr>
        <w:pStyle w:val="Heading2"/>
      </w:pPr>
      <w:r>
        <w:t xml:space="preserve">TRIPLE T: il leader "brainrot" del Ramadan 2026, 10x in tre mesi e −70% da luglio</w:t>
      </w:r>
    </w:p>
    <w:p>
      <w:pPr>
        <w:pStyle w:val="FirstParagraph"/>
      </w:pPr>
      <w:r>
        <w:t xml:space="preserve">TRIPLE T è il token</w:t>
      </w:r>
      <w:r>
        <w:t xml:space="preserve"> </w:t>
      </w:r>
      <w:r>
        <w:rPr>
          <w:bCs/>
          <w:b/>
        </w:rPr>
        <w:t xml:space="preserve">Tung Tung Tung Sahur</w:t>
      </w:r>
      <w:r>
        <w:t xml:space="preserve"> </w:t>
      </w:r>
      <w:r>
        <w:t xml:space="preserve">(mint</w:t>
      </w:r>
      <w:r>
        <w:t xml:space="preserve"> </w:t>
      </w:r>
      <w:r>
        <w:rPr>
          <w:rStyle w:val="VerbatimChar"/>
        </w:rPr>
        <w:t xml:space="preserve">J8PSdNP3QewKq2Z1JJJFDMaqF7KcaiJhR7gbr5KZpump</w:t>
      </w:r>
      <w:r>
        <w:t xml:space="preserve">, ticker on-chain TripleT, reso TRIPLET sui CEX, sito triplet.site, X @tripletsol), un fair launch su pump.fun graduato su PumpSwap nell'ultima settimana di febbraio 2026: Coinranking data il listing al 27 febbraio, DropsTab al 9 marzo, la community X ufficiale è stata creata il 24 febbraio e uno snapshot DexTools del 25 febbraio mostrava già 16.161 holder, segno di viralità immediata (</w:t>
      </w:r>
      <w:hyperlink r:id="rId303">
        <w:r>
          <w:rPr>
            <w:rStyle w:val="Hyperlink"/>
          </w:rPr>
          <w:t xml:space="preserve">DexTools</w:t>
        </w:r>
      </w:hyperlink>
      <w:r>
        <w:t xml:space="preserve">;</w:t>
      </w:r>
      <w:r>
        <w:t xml:space="preserve"> </w:t>
      </w:r>
      <w:hyperlink r:id="rId156">
        <w:r>
          <w:rPr>
            <w:rStyle w:val="Hyperlink"/>
          </w:rPr>
          <w:t xml:space="preserve">Coinranking</w:t>
        </w:r>
      </w:hyperlink>
      <w:r>
        <w:t xml:space="preserve">;</w:t>
      </w:r>
      <w:r>
        <w:t xml:space="preserve"> </w:t>
      </w:r>
      <w:hyperlink r:id="rId304">
        <w:r>
          <w:rPr>
            <w:rStyle w:val="Hyperlink"/>
          </w:rPr>
          <w:t xml:space="preserve">X community</w:t>
        </w:r>
      </w:hyperlink>
      <w:r>
        <w:t xml:space="preserve">). La finestra di lancio coincide con l'inizio del Ramadan 2026 (18 febbraio–19 marzo), il momento di massima salienza culturale di un meme che prende il nome dal suono del tamburo con cui si sveglia la gente per il sahur in Indonesia e Malesia; il personaggio, un tronco di legno generato con DALL-E, è apparso su TikTok il 28 febbraio 2025 grazie all'utente indonesiano "Noxa", ha una pagina Wikipedia, è stato rimosso e poi reinserito (29 novembre 2025) nel gioco Roblox</w:t>
      </w:r>
      <w:r>
        <w:t xml:space="preserve"> </w:t>
      </w:r>
      <w:r>
        <w:rPr>
          <w:iCs/>
          <w:i/>
        </w:rPr>
        <w:t xml:space="preserve">Steal a Brainrot</w:t>
      </w:r>
      <w:r>
        <w:t xml:space="preserve"> </w:t>
      </w:r>
      <w:r>
        <w:t xml:space="preserve">dopo una rivendicazione di diritti dell'agenzia Mementum Lab e, secondo Wikipedia, è attualmente</w:t>
      </w:r>
      <w:r>
        <w:t xml:space="preserve"> </w:t>
      </w:r>
      <w:r>
        <w:rPr>
          <w:bCs/>
          <w:b/>
        </w:rPr>
        <w:t xml:space="preserve">non tutelabile dal copyright</w:t>
      </w:r>
      <w:r>
        <w:t xml:space="preserve">, cioè di pubblico dominio (</w:t>
      </w:r>
      <w:hyperlink r:id="rId305">
        <w:r>
          <w:rPr>
            <w:rStyle w:val="Hyperlink"/>
          </w:rPr>
          <w:t xml:space="preserve">Wikipedia: Tung Tung Tung Sahur</w:t>
        </w:r>
      </w:hyperlink>
      <w:r>
        <w:t xml:space="preserve">;</w:t>
      </w:r>
      <w:r>
        <w:t xml:space="preserve"> </w:t>
      </w:r>
      <w:hyperlink r:id="rId306">
        <w:r>
          <w:rPr>
            <w:rStyle w:val="Hyperlink"/>
          </w:rPr>
          <w:t xml:space="preserve">Wikipedia: Steal a Brainrot</w:t>
        </w:r>
      </w:hyperlink>
      <w:r>
        <w:t xml:space="preserve">;</w:t>
      </w:r>
      <w:r>
        <w:t xml:space="preserve"> </w:t>
      </w:r>
      <w:hyperlink r:id="rId307">
        <w:r>
          <w:rPr>
            <w:rStyle w:val="Hyperlink"/>
          </w:rPr>
          <w:t xml:space="preserve">WEEX</w:t>
        </w:r>
      </w:hyperlink>
      <w:r>
        <w:t xml:space="preserve">). Il token è anonimo e non è quello del creatore: il SAHUR "deployato dal creatore originale @noxaasht" vale $23–43K e il suo sito è offline dal 7 giugno 2026, prova che il mercato ha premiato il ticker e la community, non l'endorsement dell'autore (</w:t>
      </w:r>
      <w:hyperlink r:id="rId49">
        <w:r>
          <w:rPr>
            <w:rStyle w:val="Hyperlink"/>
          </w:rPr>
          <w:t xml:space="preserve">FXEmpire</w:t>
        </w:r>
      </w:hyperlink>
      <w:r>
        <w:t xml:space="preserve">;</w:t>
      </w:r>
      <w:r>
        <w:t xml:space="preserve"> </w:t>
      </w:r>
      <w:hyperlink r:id="rId308">
        <w:r>
          <w:rPr>
            <w:rStyle w:val="Hyperlink"/>
          </w:rPr>
          <w:t xml:space="preserve">Blockspot</w:t>
        </w:r>
      </w:hyperlink>
      <w:r>
        <w:t xml:space="preserve">). Non esistono roadmap, whitepaper, utilità né un Telegram individuabile; il sito è "il titolo, la frase del meme e un pulsante audio che riproduce il suono virale" (</w:t>
      </w:r>
      <w:hyperlink r:id="rId309">
        <w:r>
          <w:rPr>
            <w:rStyle w:val="Hyperlink"/>
          </w:rPr>
          <w:t xml:space="preserve">Bitrue what-is</w:t>
        </w:r>
      </w:hyperlink>
      <w:r>
        <w:t xml:space="preserve">;</w:t>
      </w:r>
      <w:r>
        <w:t xml:space="preserve"> </w:t>
      </w:r>
      <w:hyperlink r:id="rId310">
        <w:r>
          <w:rPr>
            <w:rStyle w:val="Hyperlink"/>
          </w:rPr>
          <w:t xml:space="preserve">Bitrue previsione 2026</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24–27 feb 2026</w:t>
            </w:r>
          </w:p>
        </w:tc>
        <w:tc>
          <w:tcPr/>
          <w:p>
            <w:pPr>
              <w:pStyle w:val="Compact"/>
              <w:jc w:val="left"/>
            </w:pPr>
            <w:r>
              <w:t xml:space="preserve">—</w:t>
            </w:r>
          </w:p>
        </w:tc>
        <w:tc>
          <w:tcPr/>
          <w:p>
            <w:pPr>
              <w:pStyle w:val="Compact"/>
              <w:jc w:val="left"/>
            </w:pPr>
            <w:r>
              <w:t xml:space="preserve">lancio pump.fun, graduazione PumpSwap; 16.161 holder il 25 feb</w:t>
            </w:r>
          </w:p>
        </w:tc>
      </w:tr>
      <w:tr>
        <w:tc>
          <w:tcPr/>
          <w:p>
            <w:pPr>
              <w:pStyle w:val="Compact"/>
              <w:jc w:val="left"/>
            </w:pPr>
            <w:r>
              <w:t xml:space="preserve">10 mar 2026</w:t>
            </w:r>
          </w:p>
        </w:tc>
        <w:tc>
          <w:tcPr/>
          <w:p>
            <w:pPr>
              <w:pStyle w:val="Compact"/>
              <w:jc w:val="left"/>
            </w:pPr>
            <w:r>
              <w:t xml:space="preserve">primo massimo $0,003029</w:t>
            </w:r>
          </w:p>
        </w:tc>
        <w:tc>
          <w:tcPr/>
          <w:p>
            <w:pPr>
              <w:pStyle w:val="Compact"/>
              <w:jc w:val="left"/>
            </w:pPr>
            <w:r>
              <w:t xml:space="preserve">pump del Ramadan (+140% in due giorni)</w:t>
            </w:r>
          </w:p>
        </w:tc>
      </w:tr>
      <w:tr>
        <w:tc>
          <w:tcPr/>
          <w:p>
            <w:pPr>
              <w:pStyle w:val="Compact"/>
              <w:jc w:val="left"/>
            </w:pPr>
            <w:r>
              <w:t xml:space="preserve">19 apr 2026</w:t>
            </w:r>
          </w:p>
        </w:tc>
        <w:tc>
          <w:tcPr/>
          <w:p>
            <w:pPr>
              <w:pStyle w:val="Compact"/>
              <w:jc w:val="left"/>
            </w:pPr>
            <w:r>
              <w:rPr>
                <w:bCs/>
                <w:b/>
              </w:rPr>
              <w:t xml:space="preserve">ATL $0,002644 / ≈$2,6 mln</w:t>
            </w:r>
          </w:p>
        </w:tc>
        <w:tc>
          <w:tcPr/>
          <w:p>
            <w:pPr>
              <w:pStyle w:val="Compact"/>
              <w:jc w:val="left"/>
            </w:pPr>
            <w:r>
              <w:t xml:space="preserve">minimo storico</w:t>
            </w:r>
          </w:p>
        </w:tc>
      </w:tr>
      <w:tr>
        <w:tc>
          <w:tcPr/>
          <w:p>
            <w:pPr>
              <w:pStyle w:val="Compact"/>
              <w:jc w:val="left"/>
            </w:pPr>
            <w:r>
              <w:t xml:space="preserve">11 mag 2026</w:t>
            </w:r>
          </w:p>
        </w:tc>
        <w:tc>
          <w:tcPr/>
          <w:p>
            <w:pPr>
              <w:pStyle w:val="Compact"/>
              <w:jc w:val="left"/>
            </w:pPr>
            <w:r>
              <w:t xml:space="preserve">$0,0133 / ≈$9,8 mln (metà maggio)</w:t>
            </w:r>
          </w:p>
        </w:tc>
        <w:tc>
          <w:tcPr/>
          <w:p>
            <w:pPr>
              <w:pStyle w:val="Compact"/>
              <w:jc w:val="left"/>
            </w:pPr>
            <w:r>
              <w:t xml:space="preserve">primo rally (circa 5x)</w:t>
            </w:r>
          </w:p>
        </w:tc>
      </w:tr>
      <w:tr>
        <w:tc>
          <w:tcPr/>
          <w:p>
            <w:pPr>
              <w:pStyle w:val="Compact"/>
              <w:jc w:val="left"/>
            </w:pPr>
            <w:r>
              <w:t xml:space="preserve">10 giu 2026</w:t>
            </w:r>
          </w:p>
        </w:tc>
        <w:tc>
          <w:tcPr/>
          <w:p>
            <w:pPr>
              <w:pStyle w:val="Compact"/>
              <w:jc w:val="left"/>
            </w:pPr>
            <w:r>
              <w:t xml:space="preserve">$5,8 mln; 9.113 holder</w:t>
            </w:r>
          </w:p>
        </w:tc>
        <w:tc>
          <w:tcPr/>
          <w:p>
            <w:pPr>
              <w:pStyle w:val="Compact"/>
              <w:jc w:val="left"/>
            </w:pPr>
            <w:r>
              <w:t xml:space="preserve">ritracciamento del 40%</w:t>
            </w:r>
          </w:p>
        </w:tc>
      </w:tr>
      <w:tr>
        <w:tc>
          <w:tcPr/>
          <w:p>
            <w:pPr>
              <w:pStyle w:val="Compact"/>
              <w:jc w:val="left"/>
            </w:pPr>
            <w:r>
              <w:t xml:space="preserve">4 lug 2026</w:t>
            </w:r>
          </w:p>
        </w:tc>
        <w:tc>
          <w:tcPr/>
          <w:p>
            <w:pPr>
              <w:pStyle w:val="Compact"/>
              <w:jc w:val="left"/>
            </w:pPr>
            <w:r>
              <w:t xml:space="preserve">$0,01862 / $18,6 mln</w:t>
            </w:r>
          </w:p>
        </w:tc>
        <w:tc>
          <w:tcPr/>
          <w:p>
            <w:pPr>
              <w:pStyle w:val="Compact"/>
              <w:jc w:val="left"/>
            </w:pPr>
            <w:r>
              <w:t xml:space="preserve">nuovo massimo</w:t>
            </w:r>
          </w:p>
        </w:tc>
      </w:tr>
      <w:tr>
        <w:tc>
          <w:tcPr/>
          <w:p>
            <w:pPr>
              <w:pStyle w:val="Compact"/>
              <w:jc w:val="left"/>
            </w:pPr>
            <w:r>
              <w:t xml:space="preserve">10 lug 2026</w:t>
            </w:r>
          </w:p>
        </w:tc>
        <w:tc>
          <w:tcPr/>
          <w:p>
            <w:pPr>
              <w:pStyle w:val="Compact"/>
              <w:jc w:val="left"/>
            </w:pPr>
            <w:r>
              <w:t xml:space="preserve">+58% in una sessione a $0,01955</w:t>
            </w:r>
          </w:p>
        </w:tc>
        <w:tc>
          <w:tcPr/>
          <w:p>
            <w:pPr>
              <w:pStyle w:val="Compact"/>
              <w:jc w:val="left"/>
            </w:pPr>
            <w:r>
              <w:t xml:space="preserve">12.294 holder; top-10 16,32%; nessun catalizzatore</w:t>
            </w:r>
          </w:p>
        </w:tc>
      </w:tr>
      <w:tr>
        <w:tc>
          <w:tcPr/>
          <w:p>
            <w:pPr>
              <w:pStyle w:val="Compact"/>
              <w:jc w:val="left"/>
            </w:pPr>
            <w:r>
              <w:t xml:space="preserve">23–24 lug 2026</w:t>
            </w:r>
          </w:p>
        </w:tc>
        <w:tc>
          <w:tcPr/>
          <w:p>
            <w:pPr>
              <w:pStyle w:val="Compact"/>
              <w:jc w:val="left"/>
            </w:pPr>
            <w:r>
              <w:rPr>
                <w:bCs/>
                <w:b/>
              </w:rPr>
              <w:t xml:space="preserve">ATH $0,0263–0,0270 / $24–27 mln</w:t>
            </w:r>
            <w:r>
              <w:t xml:space="preserve">; volume $2,6 mln</w:t>
            </w:r>
          </w:p>
        </w:tc>
        <w:tc>
          <w:tcPr/>
          <w:p>
            <w:pPr>
              <w:pStyle w:val="Compact"/>
              <w:jc w:val="left"/>
            </w:pPr>
            <w:r>
              <w:t xml:space="preserve">picco di attenzione</w:t>
            </w:r>
          </w:p>
        </w:tc>
      </w:tr>
      <w:tr>
        <w:tc>
          <w:tcPr/>
          <w:p>
            <w:pPr>
              <w:pStyle w:val="Compact"/>
              <w:jc w:val="left"/>
            </w:pPr>
            <w:r>
              <w:t xml:space="preserve">29 lug 2026</w:t>
            </w:r>
          </w:p>
        </w:tc>
        <w:tc>
          <w:tcPr/>
          <w:p>
            <w:pPr>
              <w:pStyle w:val="Compact"/>
              <w:jc w:val="left"/>
            </w:pPr>
            <w:r>
              <w:t xml:space="preserve">$13,2 mln</w:t>
            </w:r>
          </w:p>
        </w:tc>
        <w:tc>
          <w:tcPr/>
          <w:p>
            <w:pPr>
              <w:pStyle w:val="Compact"/>
              <w:jc w:val="left"/>
            </w:pPr>
            <w:r>
              <w:t xml:space="preserve">−46% in cinque giorni</w:t>
            </w:r>
          </w:p>
        </w:tc>
      </w:tr>
      <w:tr>
        <w:tc>
          <w:tcPr/>
          <w:p>
            <w:pPr>
              <w:pStyle w:val="Compact"/>
              <w:jc w:val="left"/>
            </w:pPr>
            <w:r>
              <w:t xml:space="preserve">2–5 ago 2026</w:t>
            </w:r>
          </w:p>
        </w:tc>
        <w:tc>
          <w:tcPr/>
          <w:p>
            <w:pPr>
              <w:pStyle w:val="Compact"/>
              <w:jc w:val="left"/>
            </w:pPr>
            <w:r>
              <w:t xml:space="preserve">$12,8–13 mln; 16.226 holder; liq. $1,1 mln</w:t>
            </w:r>
          </w:p>
        </w:tc>
        <w:tc>
          <w:tcPr/>
          <w:p>
            <w:pPr>
              <w:pStyle w:val="Compact"/>
              <w:jc w:val="left"/>
            </w:pPr>
            <w:r>
              <w:t xml:space="preserve">—</w:t>
            </w:r>
          </w:p>
        </w:tc>
      </w:tr>
      <w:tr>
        <w:tc>
          <w:tcPr/>
          <w:p>
            <w:pPr>
              <w:pStyle w:val="Compact"/>
              <w:jc w:val="left"/>
            </w:pPr>
            <w:r>
              <w:t xml:space="preserve">2 set 2026</w:t>
            </w:r>
          </w:p>
        </w:tc>
        <w:tc>
          <w:tcPr/>
          <w:p>
            <w:pPr>
              <w:pStyle w:val="Compact"/>
              <w:jc w:val="left"/>
            </w:pPr>
            <w:r>
              <w:t xml:space="preserve">$0,00909 / $9,1 mln (rank #1235)</w:t>
            </w:r>
          </w:p>
        </w:tc>
        <w:tc>
          <w:tcPr/>
          <w:p>
            <w:pPr>
              <w:pStyle w:val="Compact"/>
              <w:jc w:val="left"/>
            </w:pPr>
            <w:r>
              <w:t xml:space="preserve">—</w:t>
            </w:r>
          </w:p>
        </w:tc>
      </w:tr>
      <w:tr>
        <w:tc>
          <w:tcPr/>
          <w:p>
            <w:pPr>
              <w:pStyle w:val="Compact"/>
              <w:jc w:val="left"/>
            </w:pPr>
            <w:r>
              <w:t xml:space="preserve">15 set 2026</w:t>
            </w:r>
          </w:p>
        </w:tc>
        <w:tc>
          <w:tcPr/>
          <w:p>
            <w:pPr>
              <w:pStyle w:val="Compact"/>
              <w:jc w:val="left"/>
            </w:pPr>
            <w:r>
              <w:t xml:space="preserve">$0,00747 / $7,47 mln; 21.920 holder</w:t>
            </w:r>
          </w:p>
        </w:tc>
        <w:tc>
          <w:tcPr/>
          <w:p>
            <w:pPr>
              <w:pStyle w:val="Compact"/>
              <w:jc w:val="left"/>
            </w:pPr>
            <w:r>
              <w:t xml:space="preserve">—</w:t>
            </w:r>
          </w:p>
        </w:tc>
      </w:tr>
      <w:tr>
        <w:tc>
          <w:tcPr/>
          <w:p>
            <w:pPr>
              <w:pStyle w:val="Compact"/>
              <w:jc w:val="left"/>
            </w:pPr>
            <w:r>
              <w:t xml:space="preserve">27 set 2026</w:t>
            </w:r>
          </w:p>
        </w:tc>
        <w:tc>
          <w:tcPr/>
          <w:p>
            <w:pPr>
              <w:pStyle w:val="Compact"/>
              <w:jc w:val="left"/>
            </w:pPr>
            <w:r>
              <w:t xml:space="preserve">$10,36 mln</w:t>
            </w:r>
          </w:p>
        </w:tc>
        <w:tc>
          <w:tcPr/>
          <w:p>
            <w:pPr>
              <w:pStyle w:val="Compact"/>
              <w:jc w:val="left"/>
            </w:pPr>
            <w:r>
              <w:t xml:space="preserve">rimbalzo</w:t>
            </w:r>
          </w:p>
        </w:tc>
      </w:tr>
      <w:tr>
        <w:tc>
          <w:tcPr/>
          <w:p>
            <w:pPr>
              <w:pStyle w:val="Compact"/>
              <w:jc w:val="left"/>
            </w:pPr>
            <w:r>
              <w:t xml:space="preserve">3 ott 2026</w:t>
            </w:r>
          </w:p>
        </w:tc>
        <w:tc>
          <w:tcPr/>
          <w:p>
            <w:pPr>
              <w:pStyle w:val="Compact"/>
              <w:jc w:val="left"/>
            </w:pPr>
            <w:r>
              <w:rPr>
                <w:bCs/>
                <w:b/>
              </w:rPr>
              <w:t xml:space="preserve">≈$0,00895 / ≈$8,9 mln</w:t>
            </w:r>
          </w:p>
        </w:tc>
        <w:tc>
          <w:tcPr/>
          <w:p>
            <w:pPr>
              <w:pStyle w:val="Compact"/>
              <w:jc w:val="left"/>
            </w:pPr>
            <w:r>
              <w:t xml:space="preserve">"calo brusco in un giorno" non spiegato</w:t>
            </w:r>
          </w:p>
        </w:tc>
      </w:tr>
    </w:tbl>
    <w:p>
      <w:pPr>
        <w:pStyle w:val="BodyText"/>
      </w:pPr>
      <w:r>
        <w:t xml:space="preserve">Fonti:</w:t>
      </w:r>
      <w:r>
        <w:t xml:space="preserve"> </w:t>
      </w:r>
      <w:hyperlink r:id="rId309">
        <w:r>
          <w:rPr>
            <w:rStyle w:val="Hyperlink"/>
          </w:rPr>
          <w:t xml:space="preserve">Bitrue what-is</w:t>
        </w:r>
      </w:hyperlink>
      <w:r>
        <w:t xml:space="preserve">;</w:t>
      </w:r>
      <w:r>
        <w:t xml:space="preserve"> </w:t>
      </w:r>
      <w:hyperlink r:id="rId311">
        <w:r>
          <w:rPr>
            <w:rStyle w:val="Hyperlink"/>
          </w:rPr>
          <w:t xml:space="preserve">Cryptorank</w:t>
        </w:r>
      </w:hyperlink>
      <w:r>
        <w:t xml:space="preserve">;</w:t>
      </w:r>
      <w:r>
        <w:t xml:space="preserve"> </w:t>
      </w:r>
      <w:hyperlink r:id="rId156">
        <w:r>
          <w:rPr>
            <w:rStyle w:val="Hyperlink"/>
          </w:rPr>
          <w:t xml:space="preserve">Coinranking</w:t>
        </w:r>
      </w:hyperlink>
      <w:r>
        <w:t xml:space="preserve">;</w:t>
      </w:r>
      <w:r>
        <w:t xml:space="preserve"> </w:t>
      </w:r>
      <w:hyperlink r:id="rId48">
        <w:r>
          <w:rPr>
            <w:rStyle w:val="Hyperlink"/>
          </w:rPr>
          <w:t xml:space="preserve">Solana Compass</w:t>
        </w:r>
      </w:hyperlink>
      <w:r>
        <w:t xml:space="preserve">;</w:t>
      </w:r>
      <w:r>
        <w:t xml:space="preserve"> </w:t>
      </w:r>
      <w:hyperlink r:id="rId186">
        <w:r>
          <w:rPr>
            <w:rStyle w:val="Hyperlink"/>
          </w:rPr>
          <w:t xml:space="preserve">Phantom</w:t>
        </w:r>
      </w:hyperlink>
      <w:r>
        <w:t xml:space="preserve">;</w:t>
      </w:r>
      <w:r>
        <w:t xml:space="preserve"> </w:t>
      </w:r>
      <w:hyperlink r:id="rId312">
        <w:r>
          <w:rPr>
            <w:rStyle w:val="Hyperlink"/>
          </w:rPr>
          <w:t xml:space="preserve">Cryptorank EUR</w:t>
        </w:r>
      </w:hyperlink>
      <w:r>
        <w:t xml:space="preserve">;</w:t>
      </w:r>
      <w:r>
        <w:t xml:space="preserve"> </w:t>
      </w:r>
      <w:hyperlink r:id="rId157">
        <w:r>
          <w:rPr>
            <w:rStyle w:val="Hyperlink"/>
          </w:rPr>
          <w:t xml:space="preserve">CoinGabbar</w:t>
        </w:r>
      </w:hyperlink>
      <w:r>
        <w:t xml:space="preserve">;</w:t>
      </w:r>
      <w:r>
        <w:t xml:space="preserve"> </w:t>
      </w:r>
      <w:hyperlink r:id="rId100">
        <w:r>
          <w:rPr>
            <w:rStyle w:val="Hyperlink"/>
          </w:rPr>
          <w:t xml:space="preserve">CoinGecko</w:t>
        </w:r>
      </w:hyperlink>
      <w:r>
        <w:t xml:space="preserve">;</w:t>
      </w:r>
      <w:r>
        <w:t xml:space="preserve"> </w:t>
      </w:r>
      <w:hyperlink r:id="rId313">
        <w:r>
          <w:rPr>
            <w:rStyle w:val="Hyperlink"/>
          </w:rPr>
          <w:t xml:space="preserve">Bybit</w:t>
        </w:r>
      </w:hyperlink>
      <w:r>
        <w:t xml:space="preserve">;</w:t>
      </w:r>
      <w:r>
        <w:t xml:space="preserve"> </w:t>
      </w:r>
      <w:hyperlink r:id="rId314">
        <w:r>
          <w:rPr>
            <w:rStyle w:val="Hyperlink"/>
          </w:rPr>
          <w:t xml:space="preserve">Stocktwits</w:t>
        </w:r>
      </w:hyperlink>
      <w:r>
        <w:t xml:space="preserve">;</w:t>
      </w:r>
      <w:r>
        <w:t xml:space="preserve"> </w:t>
      </w:r>
      <w:hyperlink r:id="rId303">
        <w:r>
          <w:rPr>
            <w:rStyle w:val="Hyperlink"/>
          </w:rPr>
          <w:t xml:space="preserve">DexTools</w:t>
        </w:r>
      </w:hyperlink>
      <w:r>
        <w:t xml:space="preserve">;</w:t>
      </w:r>
      <w:r>
        <w:t xml:space="preserve"> </w:t>
      </w:r>
      <w:hyperlink r:id="rId94">
        <w:r>
          <w:rPr>
            <w:rStyle w:val="Hyperlink"/>
          </w:rPr>
          <w:t xml:space="preserve">OKX</w:t>
        </w:r>
      </w:hyperlink>
      <w:r>
        <w:t xml:space="preserve">;</w:t>
      </w:r>
      <w:r>
        <w:t xml:space="preserve"> </w:t>
      </w:r>
      <w:hyperlink r:id="rId153">
        <w:r>
          <w:rPr>
            <w:rStyle w:val="Hyperlink"/>
          </w:rPr>
          <w:t xml:space="preserve">Stocktwits coins</w:t>
        </w:r>
      </w:hyperlink>
      <w:r>
        <w:t xml:space="preserve">;</w:t>
      </w:r>
      <w:r>
        <w:t xml:space="preserve"> </w:t>
      </w:r>
      <w:hyperlink r:id="rId154">
        <w:r>
          <w:rPr>
            <w:rStyle w:val="Hyperlink"/>
          </w:rPr>
          <w:t xml:space="preserve">3commas</w:t>
        </w:r>
      </w:hyperlink>
      <w:r>
        <w:t xml:space="preserve">.</w:t>
      </w:r>
    </w:p>
    <w:p>
      <w:pPr>
        <w:pStyle w:val="BodyText"/>
      </w:pPr>
      <w:r>
        <w:t xml:space="preserve">Il dato più rivelatore è il</w:t>
      </w:r>
      <w:r>
        <w:t xml:space="preserve"> </w:t>
      </w:r>
      <w:r>
        <w:rPr>
          <w:bCs/>
          <w:b/>
        </w:rPr>
        <w:t xml:space="preserve">disaccoppiamento da SOL</w:t>
      </w:r>
      <w:r>
        <w:t xml:space="preserve">: dal minimo del 19 aprile all'ATH del 23 luglio TRIPLE T ha fatto circa +920% mentre SOL restava tra $74 e $80 e il comparto meme Solana assorbiva il drenaggio di $20 mln dalla DAO di BONK; dal 23 luglio a metà settembre ha perso il 72% mentre SOL saliva del 35–40% fino a circa $104 (</w:t>
      </w:r>
      <w:hyperlink r:id="rId315">
        <w:r>
          <w:rPr>
            <w:rStyle w:val="Hyperlink"/>
          </w:rPr>
          <w:t xml:space="preserve">Coinranking SOL</w:t>
        </w:r>
      </w:hyperlink>
      <w:r>
        <w:t xml:space="preserve">;</w:t>
      </w:r>
      <w:r>
        <w:t xml:space="preserve"> </w:t>
      </w:r>
      <w:hyperlink r:id="rId316">
        <w:r>
          <w:rPr>
            <w:rStyle w:val="Hyperlink"/>
          </w:rPr>
          <w:t xml:space="preserve">KuCoin news</w:t>
        </w:r>
      </w:hyperlink>
      <w:r>
        <w:t xml:space="preserve">;</w:t>
      </w:r>
      <w:r>
        <w:t xml:space="preserve"> </w:t>
      </w:r>
      <w:hyperlink r:id="rId317">
        <w:r>
          <w:rPr>
            <w:rStyle w:val="Hyperlink"/>
          </w:rPr>
          <w:t xml:space="preserve">xgram</w:t>
        </w:r>
      </w:hyperlink>
      <w:r>
        <w:t xml:space="preserve">). Il token non si è quindi comportato come un proxy a leva di SOL ma ha seguito un ciclo di attenzione tutto suo, con due pump (maggio, luglio) chiusi da ritracciamenti del 40–50% e un ritmo pump/dump di circa 6–8 settimane. Il rally di luglio non ha un catalizzatore esterno identificabile (nessun nuovo listing, nessun evento virale riportato) e, con un volume giornaliero vicino alla cap al picco, Bitrue lo descrive come "speculazione, non domanda stabile" (</w:t>
      </w:r>
      <w:hyperlink r:id="rId318">
        <w:r>
          <w:rPr>
            <w:rStyle w:val="Hyperlink"/>
          </w:rPr>
          <w:t xml:space="preserve">Bitrue analisi 2026</w:t>
        </w:r>
      </w:hyperlink>
      <w:r>
        <w:t xml:space="preserve">). Gli holder sono però cresciuti ininterrottamente da 8.176 (metà maggio) a 22–25K (fine settembre/ottobre), un quadro "stanco ma non morto" (</w:t>
      </w:r>
      <w:hyperlink r:id="rId155">
        <w:r>
          <w:rPr>
            <w:rStyle w:val="Hyperlink"/>
          </w:rPr>
          <w:t xml:space="preserve">OpenSea</w:t>
        </w:r>
      </w:hyperlink>
      <w:r>
        <w:t xml:space="preserve">).</w:t>
      </w:r>
    </w:p>
    <w:p>
      <w:pPr>
        <w:pStyle w:val="BodyText"/>
      </w:pPr>
      <w:r>
        <w:t xml:space="preserve">I</w:t>
      </w:r>
      <w:r>
        <w:t xml:space="preserve"> </w:t>
      </w:r>
      <w:r>
        <w:rPr>
          <w:bCs/>
          <w:b/>
        </w:rPr>
        <w:t xml:space="preserve">punti di forza</w:t>
      </w:r>
      <w:r>
        <w:t xml:space="preserve"> </w:t>
      </w:r>
      <w:r>
        <w:t xml:space="preserve">sono concreti per un token di otto mesi: fair launch senza pre-mint né allocazione al team, mint e freeze authority revocate e LP bruciata secondo un tracker, e una</w:t>
      </w:r>
      <w:r>
        <w:t xml:space="preserve"> </w:t>
      </w:r>
      <w:r>
        <w:rPr>
          <w:bCs/>
          <w:b/>
        </w:rPr>
        <w:t xml:space="preserve">concentrazione top-10 del 16,3%</w:t>
      </w:r>
      <w:r>
        <w:t xml:space="preserve"> </w:t>
      </w:r>
      <w:r>
        <w:t xml:space="preserve">(10 luglio 2026), la più bassa documentata tra gli otto token (</w:t>
      </w:r>
      <w:hyperlink r:id="rId319">
        <w:r>
          <w:rPr>
            <w:rStyle w:val="Hyperlink"/>
          </w:rPr>
          <w:t xml:space="preserve">madeonsol</w:t>
        </w:r>
      </w:hyperlink>
      <w:r>
        <w:t xml:space="preserve">;</w:t>
      </w:r>
      <w:r>
        <w:t xml:space="preserve"> </w:t>
      </w:r>
      <w:hyperlink r:id="rId157">
        <w:r>
          <w:rPr>
            <w:rStyle w:val="Hyperlink"/>
          </w:rPr>
          <w:t xml:space="preserve">CoinGabbar</w:t>
        </w:r>
      </w:hyperlink>
      <w:r>
        <w:t xml:space="preserve">); un personaggio mainstream (Wikipedia, Roblox, mappe Fortnite, trend TikTok) e di pubblico dominio, il che elimina il veto di licenza che pende su CHILLGUY e CHILLHOUSE (</w:t>
      </w:r>
      <w:hyperlink r:id="rId305">
        <w:r>
          <w:rPr>
            <w:rStyle w:val="Hyperlink"/>
          </w:rPr>
          <w:t xml:space="preserve">Wikipedia</w:t>
        </w:r>
      </w:hyperlink>
      <w:r>
        <w:t xml:space="preserve">;</w:t>
      </w:r>
      <w:r>
        <w:t xml:space="preserve"> </w:t>
      </w:r>
      <w:hyperlink r:id="rId320">
        <w:r>
          <w:rPr>
            <w:rStyle w:val="Hyperlink"/>
          </w:rPr>
          <w:t xml:space="preserve">Fortnite</w:t>
        </w:r>
      </w:hyperlink>
      <w:r>
        <w:t xml:space="preserve">); la leadership assoluta della nicchia brainrot (</w:t>
      </w:r>
      <w:hyperlink r:id="rId101">
        <w:r>
          <w:rPr>
            <w:rStyle w:val="Hyperlink"/>
          </w:rPr>
          <w:t xml:space="preserve">DexScreener brainrot meta</w:t>
        </w:r>
      </w:hyperlink>
      <w:r>
        <w:t xml:space="preserve">); un accesso CEX con spot su BitMart (TripleT/USDT con $1,23 mln di volume a fine luglio) e perpetual su MEXC, più KCEX e Bilaxy (</w:t>
      </w:r>
      <w:hyperlink r:id="rId156">
        <w:r>
          <w:rPr>
            <w:rStyle w:val="Hyperlink"/>
          </w:rPr>
          <w:t xml:space="preserve">Coinranking</w:t>
        </w:r>
      </w:hyperlink>
      <w:r>
        <w:t xml:space="preserve">;</w:t>
      </w:r>
      <w:r>
        <w:t xml:space="preserve"> </w:t>
      </w:r>
      <w:hyperlink r:id="rId321">
        <w:r>
          <w:rPr>
            <w:rStyle w:val="Hyperlink"/>
          </w:rPr>
          <w:t xml:space="preserve">Coindataflow</w:t>
        </w:r>
      </w:hyperlink>
      <w:r>
        <w:t xml:space="preserve">); una corsa da 10x dimostrata nel 2026; e un catalizzatore stagionale naturale, il Ramadan 2027 (inizio previsto all'inizio di febbraio 2027), oltre al fatto che a ottobre 2026 i trader lanciano ancora cloni con il ticker "TTT" (</w:t>
      </w:r>
      <w:hyperlink r:id="rId322">
        <w:r>
          <w:rPr>
            <w:rStyle w:val="Hyperlink"/>
          </w:rPr>
          <w:t xml:space="preserve">X post</w:t>
        </w:r>
      </w:hyperlink>
      <w:r>
        <w:t xml:space="preserve">).</w:t>
      </w:r>
    </w:p>
    <w:p>
      <w:pPr>
        <w:pStyle w:val="BodyText"/>
      </w:pPr>
      <w:r>
        <w:t xml:space="preserve">Le</w:t>
      </w:r>
      <w:r>
        <w:t xml:space="preserve"> </w:t>
      </w:r>
      <w:r>
        <w:rPr>
          <w:bCs/>
          <w:b/>
        </w:rPr>
        <w:t xml:space="preserve">debolezze</w:t>
      </w:r>
      <w:r>
        <w:t xml:space="preserve"> </w:t>
      </w:r>
      <w:r>
        <w:t xml:space="preserve">sono quelle di un pump.fun graduate senza struttura. Nessun team, roadmap, whitepaper, utilità o Telegram, e nessuna fonte riporta il numero di follower di @tripletsol; il feed Stocktwits è vuoto e non esiste copertura editoriale (Cointelegraph, Decrypt, CoinDesk), solo blog di exchange (</w:t>
      </w:r>
      <w:hyperlink r:id="rId303">
        <w:r>
          <w:rPr>
            <w:rStyle w:val="Hyperlink"/>
          </w:rPr>
          <w:t xml:space="preserve">DexTools</w:t>
        </w:r>
      </w:hyperlink>
      <w:r>
        <w:t xml:space="preserve">;</w:t>
      </w:r>
      <w:r>
        <w:t xml:space="preserve"> </w:t>
      </w:r>
      <w:hyperlink r:id="rId314">
        <w:r>
          <w:rPr>
            <w:rStyle w:val="Hyperlink"/>
          </w:rPr>
          <w:t xml:space="preserve">Stocktwits</w:t>
        </w:r>
      </w:hyperlink>
      <w:r>
        <w:t xml:space="preserve">). Il token non è verificato nel registro token di Solana e lo scanner di Solflare lo segnala (</w:t>
      </w:r>
      <w:hyperlink r:id="rId323">
        <w:r>
          <w:rPr>
            <w:rStyle w:val="Hyperlink"/>
          </w:rPr>
          <w:t xml:space="preserve">Solflare</w:t>
        </w:r>
      </w:hyperlink>
      <w:r>
        <w:t xml:space="preserve">). La liquidità di $0,65–0,75 mln espone a "trappole di liquidità e manipolazione da parte delle whale", come scrive la stessa Bitrue che lo promuove (</w:t>
      </w:r>
      <w:hyperlink r:id="rId309">
        <w:r>
          <w:rPr>
            <w:rStyle w:val="Hyperlink"/>
          </w:rPr>
          <w:t xml:space="preserve">Bitrue what-is</w:t>
        </w:r>
      </w:hyperlink>
      <w:r>
        <w:t xml:space="preserve">). Il rank sugli aggregatori è scivolato dai 700 di inizio luglio a #1235–1463 a settembre, il volume da $2,6 mln al picco a $0,4–0,7 mln; non c'è alcun listing di prima fascia né Binance Alpha dopo il picco, segno che gli exchange non hanno visto volume sufficiente (</w:t>
      </w:r>
      <w:hyperlink r:id="rId324">
        <w:r>
          <w:rPr>
            <w:rStyle w:val="Hyperlink"/>
          </w:rPr>
          <w:t xml:space="preserve">Cryptorank KRW</w:t>
        </w:r>
      </w:hyperlink>
      <w:r>
        <w:t xml:space="preserve">;</w:t>
      </w:r>
      <w:r>
        <w:t xml:space="preserve"> </w:t>
      </w:r>
      <w:hyperlink r:id="rId325">
        <w:r>
          <w:rPr>
            <w:rStyle w:val="Hyperlink"/>
          </w:rPr>
          <w:t xml:space="preserve">KuCoin announcements</w:t>
        </w:r>
      </w:hyperlink>
      <w:r>
        <w:t xml:space="preserve">). La confusione di nome è estrema (almeno una dozzina di cloni Solana, versioni ETH/BSC, un "Official TripleT" con 146 holder, un "TTT" appena nato), il deployer anonimo incassa le creator fee di pump.fun a tempo indefinito, e DexTools ricorda che la maggior parte dei token brainrot "raggiunge una viralità breve prima di dissanguarsi" (</w:t>
      </w:r>
      <w:hyperlink r:id="rId326">
        <w:r>
          <w:rPr>
            <w:rStyle w:val="Hyperlink"/>
          </w:rPr>
          <w:t xml:space="preserve">DexScreener Cg8io</w:t>
        </w:r>
      </w:hyperlink>
      <w:r>
        <w:t xml:space="preserve">;</w:t>
      </w:r>
      <w:r>
        <w:t xml:space="preserve"> </w:t>
      </w:r>
      <w:hyperlink r:id="rId327">
        <w:r>
          <w:rPr>
            <w:rStyle w:val="Hyperlink"/>
          </w:rPr>
          <w:t xml:space="preserve">DexTools brainrot guide</w:t>
        </w:r>
      </w:hyperlink>
      <w:r>
        <w:t xml:space="preserve">). Infine, la correlazione negativa con SOL nell'ultimo rally significa che il token non offre alcuna esposizione "a leva" a un rialzo di Solana: si muove solo quando si muove il meme.</w:t>
      </w:r>
    </w:p>
    <w:bookmarkEnd w:id="328"/>
    <w:bookmarkStart w:id="361" w:name="Xf1312e94cc025b35e819005b0745298ca1736f8"/>
    <w:p>
      <w:pPr>
        <w:pStyle w:val="Heading2"/>
      </w:pPr>
      <w:r>
        <w:t xml:space="preserve">CUPSEY: la mascotte di Pump.fun con due picchi gemelli a $21 mln e un contratto rilanciato</w:t>
      </w:r>
    </w:p>
    <w:p>
      <w:pPr>
        <w:pStyle w:val="FirstParagraph"/>
      </w:pPr>
      <w:r>
        <w:t xml:space="preserve">CUPSEY è la memecoin di un peluche a forma di tazza venduto come mascotte non ufficiale di Pump.fun. La genealogia è "trader → peluche → token": il 3 novembre 2024 lo streamer Orangie rispose al co-fondatore di pump.fun Alon che i suoi peluche "si chiamano Cupsey, come il GOAT di pump fun", cioè il trader @Cupseyy; lo stesso giorno nacque il token, l'account @CupseyToken lo presentò come "il quant di PumpDotFun, la mascotte di Solana", e il 4 novembre Gate.io lo listò in Pilot Trading (</w:t>
      </w:r>
      <w:hyperlink r:id="rId329">
        <w:r>
          <w:rPr>
            <w:rStyle w:val="Hyperlink"/>
          </w:rPr>
          <w:t xml:space="preserve">Orangie su X</w:t>
        </w:r>
      </w:hyperlink>
      <w:r>
        <w:t xml:space="preserve">;</w:t>
      </w:r>
      <w:r>
        <w:t xml:space="preserve"> </w:t>
      </w:r>
      <w:hyperlink r:id="rId330">
        <w:r>
          <w:rPr>
            <w:rStyle w:val="Hyperlink"/>
          </w:rPr>
          <w:t xml:space="preserve">Hoppy Tea Cat su X</w:t>
        </w:r>
      </w:hyperlink>
      <w:r>
        <w:t xml:space="preserve">;</w:t>
      </w:r>
      <w:r>
        <w:t xml:space="preserve"> </w:t>
      </w:r>
      <w:hyperlink r:id="rId331">
        <w:r>
          <w:rPr>
            <w:rStyle w:val="Hyperlink"/>
          </w:rPr>
          <w:t xml:space="preserve">@CupseyToken, nov 2024</w:t>
        </w:r>
      </w:hyperlink>
      <w:r>
        <w:t xml:space="preserve">;</w:t>
      </w:r>
      <w:r>
        <w:t xml:space="preserve"> </w:t>
      </w:r>
      <w:hyperlink r:id="rId160">
        <w:r>
          <w:rPr>
            <w:rStyle w:val="Hyperlink"/>
          </w:rPr>
          <w:t xml:space="preserve">Gate.io</w:t>
        </w:r>
      </w:hyperlink>
      <w:r>
        <w:t xml:space="preserve">). Il contratto originale</w:t>
      </w:r>
      <w:r>
        <w:t xml:space="preserve"> </w:t>
      </w:r>
      <w:r>
        <w:rPr>
          <w:rStyle w:val="VerbatimChar"/>
        </w:rPr>
        <w:t xml:space="preserve">5PsnNwPmMtsGZgG6ZqMoDJJi28BR5xpAotXHHiQhpump</w:t>
      </w:r>
      <w:r>
        <w:t xml:space="preserve"> </w:t>
      </w:r>
      <w:r>
        <w:t xml:space="preserve">toccò l'ATH di</w:t>
      </w:r>
      <w:r>
        <w:t xml:space="preserve"> </w:t>
      </w:r>
      <w:r>
        <w:rPr>
          <w:bCs/>
          <w:b/>
        </w:rPr>
        <w:t xml:space="preserve">$0,0209 il 16 novembre 2024</w:t>
      </w:r>
      <w:r>
        <w:t xml:space="preserve"> </w:t>
      </w:r>
      <w:r>
        <w:t xml:space="preserve">(circa $21 mln) durante la mania post-elettorale in cui PNUT raggiunse $1 mld in 11 giorni, fu listato da MEXC in Meme+ il 18 giugno e il 22 settembre 2025, e poi si dissanguò del</w:t>
      </w:r>
      <w:r>
        <w:t xml:space="preserve"> </w:t>
      </w:r>
      <w:r>
        <w:rPr>
          <w:bCs/>
          <w:b/>
        </w:rPr>
        <w:t xml:space="preserve">99,7%</w:t>
      </w:r>
      <w:r>
        <w:t xml:space="preserve"> </w:t>
      </w:r>
      <w:r>
        <w:t xml:space="preserve">fino ai $45–65K attuali: oggi è etichettato "CUPSEY [OLD]" da CoinGecko, Forbes, Bybit e BeInCrypto, con un solo mercato Raydium senza scambi da ore e la top-10 al 74% perché il pool detiene 576 mln di token (</w:t>
      </w:r>
      <w:hyperlink r:id="rId332">
        <w:r>
          <w:rPr>
            <w:rStyle w:val="Hyperlink"/>
          </w:rPr>
          <w:t xml:space="preserve">CoinStats</w:t>
        </w:r>
      </w:hyperlink>
      <w:r>
        <w:t xml:space="preserve">;</w:t>
      </w:r>
      <w:r>
        <w:t xml:space="preserve"> </w:t>
      </w:r>
      <w:hyperlink r:id="rId333">
        <w:r>
          <w:rPr>
            <w:rStyle w:val="Hyperlink"/>
          </w:rPr>
          <w:t xml:space="preserve">MEXC set 2025</w:t>
        </w:r>
      </w:hyperlink>
      <w:r>
        <w:t xml:space="preserve">;</w:t>
      </w:r>
      <w:r>
        <w:t xml:space="preserve"> </w:t>
      </w:r>
      <w:hyperlink r:id="rId334">
        <w:r>
          <w:rPr>
            <w:rStyle w:val="Hyperlink"/>
          </w:rPr>
          <w:t xml:space="preserve">CoinGecko OLD</w:t>
        </w:r>
      </w:hyperlink>
      <w:r>
        <w:t xml:space="preserve">;</w:t>
      </w:r>
      <w:r>
        <w:t xml:space="preserve"> </w:t>
      </w:r>
      <w:hyperlink r:id="rId335">
        <w:r>
          <w:rPr>
            <w:rStyle w:val="Hyperlink"/>
          </w:rPr>
          <w:t xml:space="preserve">Phantom old</w:t>
        </w:r>
      </w:hyperlink>
      <w:r>
        <w:t xml:space="preserve">;</w:t>
      </w:r>
      <w:r>
        <w:t xml:space="preserve"> </w:t>
      </w:r>
      <w:hyperlink r:id="rId336">
        <w:r>
          <w:rPr>
            <w:rStyle w:val="Hyperlink"/>
          </w:rPr>
          <w:t xml:space="preserve">GeckoTerminal</w:t>
        </w:r>
      </w:hyperlink>
      <w:r>
        <w:t xml:space="preserve">). Il contratto attivo</w:t>
      </w:r>
      <w:r>
        <w:t xml:space="preserve"> </w:t>
      </w:r>
      <w:r>
        <w:rPr>
          <w:rStyle w:val="VerbatimChar"/>
        </w:rPr>
        <w:t xml:space="preserve">6NwarBvDkXhByqVp2Qkq5i9XbtA2B3Bwe8SWGu9vpump</w:t>
      </w:r>
      <w:r>
        <w:t xml:space="preserve"> </w:t>
      </w:r>
      <w:r>
        <w:t xml:space="preserve">è stato creato su pump.fun a</w:t>
      </w:r>
      <w:r>
        <w:t xml:space="preserve"> </w:t>
      </w:r>
      <w:r>
        <w:rPr>
          <w:bCs/>
          <w:b/>
        </w:rPr>
        <w:t xml:space="preserve">gennaio 2026</w:t>
      </w:r>
      <w:r>
        <w:t xml:space="preserve"> </w:t>
      </w:r>
      <w:r>
        <w:t xml:space="preserve">come "rilancio/migrazione" dalla stessa community (stesso account X dal 2024, wallet "cupseytoken" tra i maggiori holder); nessuna fonte spiega perché sia avvenuta la migrazione, e una guida Bitget Wallet di aprile 2026 indicava ancora il vecchio contratto come principale (</w:t>
      </w:r>
      <w:hyperlink r:id="rId51">
        <w:r>
          <w:rPr>
            <w:rStyle w:val="Hyperlink"/>
          </w:rPr>
          <w:t xml:space="preserve">Phantom</w:t>
        </w:r>
      </w:hyperlink>
      <w:r>
        <w:t xml:space="preserve">;</w:t>
      </w:r>
      <w:r>
        <w:t xml:space="preserve"> </w:t>
      </w:r>
      <w:hyperlink r:id="rId50">
        <w:r>
          <w:rPr>
            <w:rStyle w:val="Hyperlink"/>
          </w:rPr>
          <w:t xml:space="preserve">CoinGecko</w:t>
        </w:r>
      </w:hyperlink>
      <w:r>
        <w:t xml:space="preserve">;</w:t>
      </w:r>
      <w:r>
        <w:t xml:space="preserve"> </w:t>
      </w:r>
      <w:hyperlink r:id="rId337">
        <w:r>
          <w:rPr>
            <w:rStyle w:val="Hyperlink"/>
          </w:rPr>
          <w:t xml:space="preserve">Bitget Wallet guide</w:t>
        </w:r>
      </w:hyperlink>
      <w:r>
        <w:t xml:space="preserve">). Il trader Cupsey, pseudonimo con 210–230K follower su X, noto per circa 910 operazioni al giorno con uscite entro un minuto e profitti stimati tra $5 e $26 mln,</w:t>
      </w:r>
      <w:r>
        <w:t xml:space="preserve"> </w:t>
      </w:r>
      <w:r>
        <w:rPr>
          <w:bCs/>
          <w:b/>
        </w:rPr>
        <w:t xml:space="preserve">non ha mai lanciato, sostenuto, comprato o dichiarato di possedere il token</w:t>
      </w:r>
      <w:r>
        <w:t xml:space="preserve">: Phantom e uwuu.ai lo definiscono un "tribute asset" e avvertono che qualsiasi "token ufficiale Cupsey" va considerato falso fino a prova contraria (</w:t>
      </w:r>
      <w:hyperlink r:id="rId338">
        <w:r>
          <w:rPr>
            <w:rStyle w:val="Hyperlink"/>
          </w:rPr>
          <w:t xml:space="preserve">memecoin.wiki</w:t>
        </w:r>
      </w:hyperlink>
      <w:r>
        <w:t xml:space="preserve">;</w:t>
      </w:r>
      <w:r>
        <w:t xml:space="preserve"> </w:t>
      </w:r>
      <w:hyperlink r:id="rId339">
        <w:r>
          <w:rPr>
            <w:rStyle w:val="Hyperlink"/>
          </w:rPr>
          <w:t xml:space="preserve">PANews</w:t>
        </w:r>
      </w:hyperlink>
      <w:r>
        <w:t xml:space="preserve">;</w:t>
      </w:r>
      <w:r>
        <w:t xml:space="preserve"> </w:t>
      </w:r>
      <w:hyperlink r:id="rId52">
        <w:r>
          <w:rPr>
            <w:rStyle w:val="Hyperlink"/>
          </w:rPr>
          <w:t xml:space="preserve">uwuu.ai</w:t>
        </w:r>
      </w:hyperlink>
      <w:r>
        <w:t xml:space="preserve">;</w:t>
      </w:r>
      <w:r>
        <w:t xml:space="preserve"> </w:t>
      </w:r>
      <w:hyperlink r:id="rId340">
        <w:r>
          <w:rPr>
            <w:rStyle w:val="Hyperlink"/>
          </w:rPr>
          <w:t xml:space="preserve">@Cupseyy</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3–4 nov 2024</w:t>
            </w:r>
          </w:p>
        </w:tc>
        <w:tc>
          <w:tcPr/>
          <w:p>
            <w:pPr>
              <w:pStyle w:val="Compact"/>
              <w:jc w:val="left"/>
            </w:pPr>
            <w:r>
              <w:t xml:space="preserve">—</w:t>
            </w:r>
          </w:p>
        </w:tc>
        <w:tc>
          <w:tcPr/>
          <w:p>
            <w:pPr>
              <w:pStyle w:val="Compact"/>
              <w:jc w:val="left"/>
            </w:pPr>
            <w:r>
              <w:t xml:space="preserve">lancio (vecchio contratto); Gate.io Pilot</w:t>
            </w:r>
          </w:p>
        </w:tc>
      </w:tr>
      <w:tr>
        <w:tc>
          <w:tcPr/>
          <w:p>
            <w:pPr>
              <w:pStyle w:val="Compact"/>
              <w:jc w:val="left"/>
            </w:pPr>
            <w:r>
              <w:t xml:space="preserve">16 nov 2024</w:t>
            </w:r>
          </w:p>
        </w:tc>
        <w:tc>
          <w:tcPr/>
          <w:p>
            <w:pPr>
              <w:pStyle w:val="Compact"/>
              <w:jc w:val="left"/>
            </w:pPr>
            <w:r>
              <w:rPr>
                <w:bCs/>
                <w:b/>
              </w:rPr>
              <w:t xml:space="preserve">ATH vecchio contratto $0,0209 / ≈$21 mln</w:t>
            </w:r>
          </w:p>
        </w:tc>
        <w:tc>
          <w:tcPr/>
          <w:p>
            <w:pPr>
              <w:pStyle w:val="Compact"/>
              <w:jc w:val="left"/>
            </w:pPr>
            <w:r>
              <w:t xml:space="preserve">mania post-elettorale</w:t>
            </w:r>
          </w:p>
        </w:tc>
      </w:tr>
      <w:tr>
        <w:tc>
          <w:tcPr/>
          <w:p>
            <w:pPr>
              <w:pStyle w:val="Compact"/>
              <w:jc w:val="left"/>
            </w:pPr>
            <w:r>
              <w:t xml:space="preserve">18 giu / 22 set 2025</w:t>
            </w:r>
          </w:p>
        </w:tc>
        <w:tc>
          <w:tcPr/>
          <w:p>
            <w:pPr>
              <w:pStyle w:val="Compact"/>
              <w:jc w:val="left"/>
            </w:pPr>
            <w:r>
              <w:t xml:space="preserve">—</w:t>
            </w:r>
          </w:p>
        </w:tc>
        <w:tc>
          <w:tcPr/>
          <w:p>
            <w:pPr>
              <w:pStyle w:val="Compact"/>
              <w:jc w:val="left"/>
            </w:pPr>
            <w:r>
              <w:t xml:space="preserve">listing MEXC Meme+ (vecchio contratto)</w:t>
            </w:r>
          </w:p>
        </w:tc>
      </w:tr>
      <w:tr>
        <w:tc>
          <w:tcPr/>
          <w:p>
            <w:pPr>
              <w:pStyle w:val="Compact"/>
              <w:jc w:val="left"/>
            </w:pPr>
            <w:r>
              <w:t xml:space="preserve">gen 2026</w:t>
            </w:r>
          </w:p>
        </w:tc>
        <w:tc>
          <w:tcPr/>
          <w:p>
            <w:pPr>
              <w:pStyle w:val="Compact"/>
              <w:jc w:val="left"/>
            </w:pPr>
            <w:r>
              <w:t xml:space="preserve">—</w:t>
            </w:r>
          </w:p>
        </w:tc>
        <w:tc>
          <w:tcPr/>
          <w:p>
            <w:pPr>
              <w:pStyle w:val="Compact"/>
              <w:jc w:val="left"/>
            </w:pPr>
            <w:r>
              <w:t xml:space="preserve">rilancio su pump.fun (contratto 6Nwar…)</w:t>
            </w:r>
          </w:p>
        </w:tc>
      </w:tr>
      <w:tr>
        <w:tc>
          <w:tcPr/>
          <w:p>
            <w:pPr>
              <w:pStyle w:val="Compact"/>
              <w:jc w:val="left"/>
            </w:pPr>
            <w:r>
              <w:t xml:space="preserve">feb–apr 2026</w:t>
            </w:r>
          </w:p>
        </w:tc>
        <w:tc>
          <w:tcPr/>
          <w:p>
            <w:pPr>
              <w:pStyle w:val="Compact"/>
              <w:jc w:val="left"/>
            </w:pPr>
            <w:r>
              <w:t xml:space="preserve">$0,000045–0,0006 (contratto non specificato)</w:t>
            </w:r>
          </w:p>
        </w:tc>
        <w:tc>
          <w:tcPr/>
          <w:p>
            <w:pPr>
              <w:pStyle w:val="Compact"/>
              <w:jc w:val="left"/>
            </w:pPr>
            <w:r>
              <w:t xml:space="preserve">vecchio contratto in dissolvenza</w:t>
            </w:r>
          </w:p>
        </w:tc>
      </w:tr>
      <w:tr>
        <w:tc>
          <w:tcPr/>
          <w:p>
            <w:pPr>
              <w:pStyle w:val="Compact"/>
              <w:jc w:val="left"/>
            </w:pPr>
            <w:r>
              <w:t xml:space="preserve">25 giu 2026</w:t>
            </w:r>
          </w:p>
        </w:tc>
        <w:tc>
          <w:tcPr/>
          <w:p>
            <w:pPr>
              <w:pStyle w:val="Compact"/>
              <w:jc w:val="left"/>
            </w:pPr>
            <w:r>
              <w:rPr>
                <w:bCs/>
                <w:b/>
              </w:rPr>
              <w:t xml:space="preserve">ATL nuovo contratto $0,000337 / ≈$0,34 mln</w:t>
            </w:r>
          </w:p>
        </w:tc>
        <w:tc>
          <w:tcPr/>
          <w:p>
            <w:pPr>
              <w:pStyle w:val="Compact"/>
              <w:jc w:val="left"/>
            </w:pPr>
            <w:r>
              <w:t xml:space="preserve">—</w:t>
            </w:r>
          </w:p>
        </w:tc>
      </w:tr>
      <w:tr>
        <w:tc>
          <w:tcPr/>
          <w:p>
            <w:pPr>
              <w:pStyle w:val="Compact"/>
              <w:jc w:val="left"/>
            </w:pPr>
            <w:r>
              <w:t xml:space="preserve">metà 2026</w:t>
            </w:r>
          </w:p>
        </w:tc>
        <w:tc>
          <w:tcPr/>
          <w:p>
            <w:pPr>
              <w:pStyle w:val="Compact"/>
              <w:jc w:val="left"/>
            </w:pPr>
            <w:r>
              <w:t xml:space="preserve">≈$1,6 mln</w:t>
            </w:r>
          </w:p>
        </w:tc>
        <w:tc>
          <w:tcPr/>
          <w:p>
            <w:pPr>
              <w:pStyle w:val="Compact"/>
              <w:jc w:val="left"/>
            </w:pPr>
            <w:r>
              <w:t xml:space="preserve">listing Bitrue Alpha; WEEX spot (8 lug)</w:t>
            </w:r>
          </w:p>
        </w:tc>
      </w:tr>
      <w:tr>
        <w:tc>
          <w:tcPr/>
          <w:p>
            <w:pPr>
              <w:pStyle w:val="Compact"/>
              <w:jc w:val="left"/>
            </w:pPr>
            <w:r>
              <w:t xml:space="preserve">inizio lug 2026</w:t>
            </w:r>
          </w:p>
        </w:tc>
        <w:tc>
          <w:tcPr/>
          <w:p>
            <w:pPr>
              <w:pStyle w:val="Compact"/>
              <w:jc w:val="left"/>
            </w:pPr>
            <w:r>
              <w:t xml:space="preserve">—</w:t>
            </w:r>
          </w:p>
        </w:tc>
        <w:tc>
          <w:tcPr/>
          <w:p>
            <w:pPr>
              <w:pStyle w:val="Compact"/>
              <w:jc w:val="left"/>
            </w:pPr>
            <w:r>
              <w:t xml:space="preserve">campagna "IP secured, mascotte pump.fun, airdrop 14%, 8% ai KOL"</w:t>
            </w:r>
          </w:p>
        </w:tc>
      </w:tr>
      <w:tr>
        <w:tc>
          <w:tcPr/>
          <w:p>
            <w:pPr>
              <w:pStyle w:val="Compact"/>
              <w:jc w:val="left"/>
            </w:pPr>
            <w:r>
              <w:t xml:space="preserve">5 ago 2026</w:t>
            </w:r>
          </w:p>
        </w:tc>
        <w:tc>
          <w:tcPr/>
          <w:p>
            <w:pPr>
              <w:pStyle w:val="Compact"/>
              <w:jc w:val="left"/>
            </w:pPr>
            <w:r>
              <w:t xml:space="preserve">$11,85 mln (rank 791)</w:t>
            </w:r>
          </w:p>
        </w:tc>
        <w:tc>
          <w:tcPr/>
          <w:p>
            <w:pPr>
              <w:pStyle w:val="Compact"/>
              <w:jc w:val="left"/>
            </w:pPr>
            <w:r>
              <w:t xml:space="preserve">run-up (+607% in 30 gg su MEXC)</w:t>
            </w:r>
          </w:p>
        </w:tc>
      </w:tr>
      <w:tr>
        <w:tc>
          <w:tcPr/>
          <w:p>
            <w:pPr>
              <w:pStyle w:val="Compact"/>
              <w:jc w:val="left"/>
            </w:pPr>
            <w:r>
              <w:t xml:space="preserve">21–22 ago 2026</w:t>
            </w:r>
          </w:p>
        </w:tc>
        <w:tc>
          <w:tcPr/>
          <w:p>
            <w:pPr>
              <w:pStyle w:val="Compact"/>
              <w:jc w:val="left"/>
            </w:pPr>
            <w:r>
              <w:rPr>
                <w:bCs/>
                <w:b/>
              </w:rPr>
              <w:t xml:space="preserve">ATH $0,0211–0,0225 / ≈$21–22,5 mln</w:t>
            </w:r>
          </w:p>
        </w:tc>
        <w:tc>
          <w:tcPr/>
          <w:p>
            <w:pPr>
              <w:pStyle w:val="Compact"/>
              <w:jc w:val="left"/>
            </w:pPr>
            <w:r>
              <w:t xml:space="preserve">circa 60–65x dal minimo in otto settimane</w:t>
            </w:r>
          </w:p>
        </w:tc>
      </w:tr>
      <w:tr>
        <w:tc>
          <w:tcPr/>
          <w:p>
            <w:pPr>
              <w:pStyle w:val="Compact"/>
              <w:jc w:val="left"/>
            </w:pPr>
            <w:r>
              <w:t xml:space="preserve">23 ago 2026</w:t>
            </w:r>
          </w:p>
        </w:tc>
        <w:tc>
          <w:tcPr/>
          <w:p>
            <w:pPr>
              <w:pStyle w:val="Compact"/>
              <w:jc w:val="left"/>
            </w:pPr>
            <w:r>
              <w:t xml:space="preserve">$0,007127 / $7,08 mln</w:t>
            </w:r>
          </w:p>
        </w:tc>
        <w:tc>
          <w:tcPr/>
          <w:p>
            <w:pPr>
              <w:pStyle w:val="Compact"/>
              <w:jc w:val="left"/>
            </w:pPr>
            <w:r>
              <w:t xml:space="preserve">−66% dall'ATH in uno o due giorni</w:t>
            </w:r>
          </w:p>
        </w:tc>
      </w:tr>
      <w:tr>
        <w:tc>
          <w:tcPr/>
          <w:p>
            <w:pPr>
              <w:pStyle w:val="Compact"/>
              <w:jc w:val="left"/>
            </w:pPr>
            <w:r>
              <w:t xml:space="preserve">25–26 set 2026</w:t>
            </w:r>
          </w:p>
        </w:tc>
        <w:tc>
          <w:tcPr/>
          <w:p>
            <w:pPr>
              <w:pStyle w:val="Compact"/>
              <w:jc w:val="left"/>
            </w:pPr>
            <w:r>
              <w:t xml:space="preserve">$0,0064–0,0066 / $6,1 mln; 30 gg −53%</w:t>
            </w:r>
          </w:p>
        </w:tc>
        <w:tc>
          <w:tcPr/>
          <w:p>
            <w:pPr>
              <w:pStyle w:val="Compact"/>
              <w:jc w:val="left"/>
            </w:pPr>
            <w:r>
              <w:t xml:space="preserve">—</w:t>
            </w:r>
          </w:p>
        </w:tc>
      </w:tr>
      <w:tr>
        <w:tc>
          <w:tcPr/>
          <w:p>
            <w:pPr>
              <w:pStyle w:val="Compact"/>
              <w:jc w:val="left"/>
            </w:pPr>
            <w:r>
              <w:t xml:space="preserve">2 ott 2026</w:t>
            </w:r>
          </w:p>
        </w:tc>
        <w:tc>
          <w:tcPr/>
          <w:p>
            <w:pPr>
              <w:pStyle w:val="Compact"/>
              <w:jc w:val="left"/>
            </w:pPr>
            <w:r>
              <w:rPr>
                <w:bCs/>
                <w:b/>
              </w:rPr>
              <w:t xml:space="preserve">$0,00604 / $6,03 mln</w:t>
            </w:r>
            <w:r>
              <w:t xml:space="preserve">; volume $481K</w:t>
            </w:r>
          </w:p>
        </w:tc>
        <w:tc>
          <w:tcPr/>
          <w:p>
            <w:pPr>
              <w:pStyle w:val="Compact"/>
              <w:jc w:val="left"/>
            </w:pPr>
            <w:r>
              <w:t xml:space="preserve">30 gg −29%</w:t>
            </w:r>
          </w:p>
        </w:tc>
      </w:tr>
      <w:tr>
        <w:tc>
          <w:tcPr/>
          <w:p>
            <w:pPr>
              <w:pStyle w:val="Compact"/>
              <w:jc w:val="left"/>
            </w:pPr>
            <w:r>
              <w:t xml:space="preserve">6 ott 2026</w:t>
            </w:r>
          </w:p>
        </w:tc>
        <w:tc>
          <w:tcPr/>
          <w:p>
            <w:pPr>
              <w:pStyle w:val="Compact"/>
              <w:jc w:val="left"/>
            </w:pPr>
            <w:r>
              <w:rPr>
                <w:bCs/>
                <w:b/>
              </w:rPr>
              <w:t xml:space="preserve">$7,1 mln</w:t>
            </w:r>
            <w:r>
              <w:t xml:space="preserve">; 14.992 holder; top-10 35,2%; liq. $529K</w:t>
            </w:r>
          </w:p>
        </w:tc>
        <w:tc>
          <w:tcPr/>
          <w:p>
            <w:pPr>
              <w:pStyle w:val="Compact"/>
              <w:jc w:val="left"/>
            </w:pPr>
            <w:r>
              <w:t xml:space="preserve">—</w:t>
            </w:r>
          </w:p>
        </w:tc>
      </w:tr>
    </w:tbl>
    <w:p>
      <w:pPr>
        <w:pStyle w:val="BodyText"/>
      </w:pPr>
      <w:r>
        <w:t xml:space="preserve">Fonti:</w:t>
      </w:r>
      <w:r>
        <w:t xml:space="preserve"> </w:t>
      </w:r>
      <w:hyperlink r:id="rId160">
        <w:r>
          <w:rPr>
            <w:rStyle w:val="Hyperlink"/>
          </w:rPr>
          <w:t xml:space="preserve">Gate.io</w:t>
        </w:r>
      </w:hyperlink>
      <w:r>
        <w:t xml:space="preserve">;</w:t>
      </w:r>
      <w:r>
        <w:t xml:space="preserve"> </w:t>
      </w:r>
      <w:hyperlink r:id="rId332">
        <w:r>
          <w:rPr>
            <w:rStyle w:val="Hyperlink"/>
          </w:rPr>
          <w:t xml:space="preserve">CoinStats</w:t>
        </w:r>
      </w:hyperlink>
      <w:r>
        <w:t xml:space="preserve">;</w:t>
      </w:r>
      <w:r>
        <w:t xml:space="preserve"> </w:t>
      </w:r>
      <w:hyperlink r:id="rId341">
        <w:r>
          <w:rPr>
            <w:rStyle w:val="Hyperlink"/>
          </w:rPr>
          <w:t xml:space="preserve">MEXC giu 2025</w:t>
        </w:r>
      </w:hyperlink>
      <w:r>
        <w:t xml:space="preserve">;</w:t>
      </w:r>
      <w:r>
        <w:t xml:space="preserve"> </w:t>
      </w:r>
      <w:hyperlink r:id="rId342">
        <w:r>
          <w:rPr>
            <w:rStyle w:val="Hyperlink"/>
          </w:rPr>
          <w:t xml:space="preserve">LBank</w:t>
        </w:r>
      </w:hyperlink>
      <w:r>
        <w:t xml:space="preserve">;</w:t>
      </w:r>
      <w:r>
        <w:t xml:space="preserve"> </w:t>
      </w:r>
      <w:hyperlink r:id="rId159">
        <w:r>
          <w:rPr>
            <w:rStyle w:val="Hyperlink"/>
          </w:rPr>
          <w:t xml:space="preserve">TradingView</w:t>
        </w:r>
      </w:hyperlink>
      <w:r>
        <w:t xml:space="preserve">;</w:t>
      </w:r>
      <w:r>
        <w:t xml:space="preserve"> </w:t>
      </w:r>
      <w:hyperlink r:id="rId343">
        <w:r>
          <w:rPr>
            <w:rStyle w:val="Hyperlink"/>
          </w:rPr>
          <w:t xml:space="preserve">Bitrue</w:t>
        </w:r>
      </w:hyperlink>
      <w:r>
        <w:t xml:space="preserve">;</w:t>
      </w:r>
      <w:r>
        <w:t xml:space="preserve"> </w:t>
      </w:r>
      <w:hyperlink r:id="rId161">
        <w:r>
          <w:rPr>
            <w:rStyle w:val="Hyperlink"/>
          </w:rPr>
          <w:t xml:space="preserve">WEEX</w:t>
        </w:r>
      </w:hyperlink>
      <w:r>
        <w:t xml:space="preserve">;</w:t>
      </w:r>
      <w:r>
        <w:t xml:space="preserve"> </w:t>
      </w:r>
      <w:hyperlink r:id="rId344">
        <w:r>
          <w:rPr>
            <w:rStyle w:val="Hyperlink"/>
          </w:rPr>
          <w:t xml:space="preserve">@CupseyToken, lug 2026</w:t>
        </w:r>
      </w:hyperlink>
      <w:r>
        <w:t xml:space="preserve">;</w:t>
      </w:r>
      <w:r>
        <w:t xml:space="preserve"> </w:t>
      </w:r>
      <w:hyperlink r:id="rId345">
        <w:r>
          <w:rPr>
            <w:rStyle w:val="Hyperlink"/>
          </w:rPr>
          <w:t xml:space="preserve">Cryptorank</w:t>
        </w:r>
      </w:hyperlink>
      <w:r>
        <w:t xml:space="preserve">;</w:t>
      </w:r>
      <w:r>
        <w:t xml:space="preserve"> </w:t>
      </w:r>
      <w:hyperlink r:id="rId346">
        <w:r>
          <w:rPr>
            <w:rStyle w:val="Hyperlink"/>
          </w:rPr>
          <w:t xml:space="preserve">MEXC</w:t>
        </w:r>
      </w:hyperlink>
      <w:r>
        <w:t xml:space="preserve">;</w:t>
      </w:r>
      <w:r>
        <w:t xml:space="preserve"> </w:t>
      </w:r>
      <w:hyperlink r:id="rId347">
        <w:r>
          <w:rPr>
            <w:rStyle w:val="Hyperlink"/>
          </w:rPr>
          <w:t xml:space="preserve">BeInCrypto</w:t>
        </w:r>
      </w:hyperlink>
      <w:r>
        <w:t xml:space="preserve">;</w:t>
      </w:r>
      <w:r>
        <w:t xml:space="preserve"> </w:t>
      </w:r>
      <w:hyperlink r:id="rId50">
        <w:r>
          <w:rPr>
            <w:rStyle w:val="Hyperlink"/>
          </w:rPr>
          <w:t xml:space="preserve">CoinGecko</w:t>
        </w:r>
      </w:hyperlink>
      <w:r>
        <w:t xml:space="preserve">;</w:t>
      </w:r>
      <w:r>
        <w:t xml:space="preserve"> </w:t>
      </w:r>
      <w:hyperlink r:id="rId348">
        <w:r>
          <w:rPr>
            <w:rStyle w:val="Hyperlink"/>
          </w:rPr>
          <w:t xml:space="preserve">OneBullEx</w:t>
        </w:r>
      </w:hyperlink>
      <w:r>
        <w:t xml:space="preserve">;</w:t>
      </w:r>
      <w:r>
        <w:t xml:space="preserve"> </w:t>
      </w:r>
      <w:hyperlink r:id="rId96">
        <w:r>
          <w:rPr>
            <w:rStyle w:val="Hyperlink"/>
          </w:rPr>
          <w:t xml:space="preserve">Bybit</w:t>
        </w:r>
      </w:hyperlink>
      <w:r>
        <w:t xml:space="preserve">;</w:t>
      </w:r>
      <w:r>
        <w:t xml:space="preserve"> </w:t>
      </w:r>
      <w:hyperlink r:id="rId51">
        <w:r>
          <w:rPr>
            <w:rStyle w:val="Hyperlink"/>
          </w:rPr>
          <w:t xml:space="preserve">Phantom</w:t>
        </w:r>
      </w:hyperlink>
      <w:r>
        <w:t xml:space="preserve">.</w:t>
      </w:r>
    </w:p>
    <w:p>
      <w:pPr>
        <w:pStyle w:val="BodyText"/>
      </w:pPr>
      <w:r>
        <w:t xml:space="preserve">I due massimi, $0,0209 nel novembre 2024 e $0,0211–0,0225 nell'agosto 2026, sono quasi identici: potrebbe essere una coincidenza o un artefatto di CoinGecko che unisce le storie dei due contratti, ma la coppia CUPSEY1/USDT di TradingView conferma indipendentemente un picco di agosto 2026 intorno a $0,0225, e il risultato pratico è che il token ha incontrato per due volte un "tetto di attenzione" intorno ai</w:t>
      </w:r>
      <w:r>
        <w:t xml:space="preserve"> </w:t>
      </w:r>
      <w:r>
        <w:rPr>
          <w:bCs/>
          <w:b/>
        </w:rPr>
        <w:t xml:space="preserve">$20–22 mln</w:t>
      </w:r>
      <w:r>
        <w:t xml:space="preserve">, senza mai avvicinarsi alla fascia $400 mln–1 mld toccata da CHILLGUY, POPCAT, PNUT o MEW (</w:t>
      </w:r>
      <w:hyperlink r:id="rId159">
        <w:r>
          <w:rPr>
            <w:rStyle w:val="Hyperlink"/>
          </w:rPr>
          <w:t xml:space="preserve">TradingView</w:t>
        </w:r>
      </w:hyperlink>
      <w:r>
        <w:t xml:space="preserve">;</w:t>
      </w:r>
      <w:r>
        <w:t xml:space="preserve"> </w:t>
      </w:r>
      <w:hyperlink r:id="rId349">
        <w:r>
          <w:rPr>
            <w:rStyle w:val="Hyperlink"/>
          </w:rPr>
          <w:t xml:space="preserve">Benzinga</w:t>
        </w:r>
      </w:hyperlink>
      <w:r>
        <w:t xml:space="preserve">). Anche qui la correlazione con SOL è debole: da giugno ad agosto 2026 CUPSEY ha fatto circa +6.500% contro un +25–100% di SOL (dal minimo di circa $60 di inizio giugno), poi −70% da agosto a ottobre mentre SOL saliva a $113–121 (</w:t>
      </w:r>
      <w:hyperlink r:id="rId350">
        <w:r>
          <w:rPr>
            <w:rStyle w:val="Hyperlink"/>
          </w:rPr>
          <w:t xml:space="preserve">CoinStats SOL</w:t>
        </w:r>
      </w:hyperlink>
      <w:r>
        <w:t xml:space="preserve">;</w:t>
      </w:r>
      <w:r>
        <w:t xml:space="preserve"> </w:t>
      </w:r>
      <w:hyperlink r:id="rId351">
        <w:r>
          <w:rPr>
            <w:rStyle w:val="Hyperlink"/>
          </w:rPr>
          <w:t xml:space="preserve">OKX SOL</w:t>
        </w:r>
      </w:hyperlink>
      <w:r>
        <w:t xml:space="preserve">). Il rally di giugno–agosto coincide con la campagna di luglio dell'account @CupseyToken, che rivendicava "IP secured", lo status di mascotte di pump.fun, i PFP Cupsey come default nell'app pump.fun, un airdrop del 14% della supply agli holder, l'invio dell'8% della supply a figure note (Alon, Ansem, Murad), un cartellone vicino al quartier generale di SpaceX e un negozio di merch;</w:t>
      </w:r>
      <w:r>
        <w:t xml:space="preserve"> </w:t>
      </w:r>
      <w:r>
        <w:rPr>
          <w:bCs/>
          <w:b/>
        </w:rPr>
        <w:t xml:space="preserve">nessuna di queste affermazioni è stata confermata da fonti indipendenti</w:t>
      </w:r>
      <w:r>
        <w:t xml:space="preserve"> </w:t>
      </w:r>
      <w:r>
        <w:t xml:space="preserve">e non esiste alcuna dichiarazione di pump.fun che riconosca Cupsey come mascotte ufficiale, tanto che la community stessa discute ancora se la mascotte sia "Cupsey o Pill" (</w:t>
      </w:r>
      <w:hyperlink r:id="rId344">
        <w:r>
          <w:rPr>
            <w:rStyle w:val="Hyperlink"/>
          </w:rPr>
          <w:t xml:space="preserve">@CupseyToken</w:t>
        </w:r>
      </w:hyperlink>
      <w:r>
        <w:t xml:space="preserve">;</w:t>
      </w:r>
      <w:r>
        <w:t xml:space="preserve"> </w:t>
      </w:r>
      <w:hyperlink r:id="rId103">
        <w:r>
          <w:rPr>
            <w:rStyle w:val="Hyperlink"/>
          </w:rPr>
          <w:t xml:space="preserve">ISELLB4U</w:t>
        </w:r>
      </w:hyperlink>
      <w:r>
        <w:t xml:space="preserve">).</w:t>
      </w:r>
    </w:p>
    <w:p>
      <w:pPr>
        <w:pStyle w:val="BodyText"/>
      </w:pPr>
      <w:r>
        <w:t xml:space="preserve">I</w:t>
      </w:r>
      <w:r>
        <w:t xml:space="preserve"> </w:t>
      </w:r>
      <w:r>
        <w:rPr>
          <w:bCs/>
          <w:b/>
        </w:rPr>
        <w:t xml:space="preserve">punti di forza</w:t>
      </w:r>
      <w:r>
        <w:t xml:space="preserve"> </w:t>
      </w:r>
      <w:r>
        <w:t xml:space="preserve">sono reali ma fragili. Il brand ha una dimensione fisica (il peluche venduto da HappyPillCo su Etsy/TikTok, con l'impegno dichiarato di destinare parte delle vendite in crypto al buyback del token e un peluche donato a un ospedale pediatrico per ogni acquisto, entrambi non verificati) e un aggancio narrativo potente all'ecosistema Pump.fun, il cui co-fondatore ha effettivamente comprato il peluche nel novembre 2024 (</w:t>
      </w:r>
      <w:hyperlink r:id="rId352">
        <w:r>
          <w:rPr>
            <w:rStyle w:val="Hyperlink"/>
          </w:rPr>
          <w:t xml:space="preserve">HappyPillCo</w:t>
        </w:r>
      </w:hyperlink>
      <w:r>
        <w:t xml:space="preserve">;</w:t>
      </w:r>
      <w:r>
        <w:t xml:space="preserve"> </w:t>
      </w:r>
      <w:hyperlink r:id="rId353">
        <w:r>
          <w:rPr>
            <w:rStyle w:val="Hyperlink"/>
          </w:rPr>
          <w:t xml:space="preserve">cupseyshop.com</w:t>
        </w:r>
      </w:hyperlink>
      <w:r>
        <w:t xml:space="preserve">;</w:t>
      </w:r>
      <w:r>
        <w:t xml:space="preserve"> </w:t>
      </w:r>
      <w:hyperlink r:id="rId330">
        <w:r>
          <w:rPr>
            <w:rStyle w:val="Hyperlink"/>
          </w:rPr>
          <w:t xml:space="preserve">Hoppy Tea Cat</w:t>
        </w:r>
      </w:hyperlink>
      <w:r>
        <w:t xml:space="preserve">). La base è relativamente ampia per una cap di $6–7 mln (circa 15.000 holder, in crescita da 13,1K), la top-10 al 35% con i singoli wallet più grandi al 2,3% e 1,9% è moderata, il volume giornaliero di $150–480K e la liquidità di $0,53 mln sono proporzionati alla cap, e l'accesso CEX comprende Gate, MEXC, Bitrue Alpha, WEEX e KCEX (</w:t>
      </w:r>
      <w:hyperlink r:id="rId51">
        <w:r>
          <w:rPr>
            <w:rStyle w:val="Hyperlink"/>
          </w:rPr>
          <w:t xml:space="preserve">Phantom</w:t>
        </w:r>
      </w:hyperlink>
      <w:r>
        <w:t xml:space="preserve">;</w:t>
      </w:r>
      <w:r>
        <w:t xml:space="preserve"> </w:t>
      </w:r>
      <w:hyperlink r:id="rId158">
        <w:r>
          <w:rPr>
            <w:rStyle w:val="Hyperlink"/>
          </w:rPr>
          <w:t xml:space="preserve">Solana Compass</w:t>
        </w:r>
      </w:hyperlink>
      <w:r>
        <w:t xml:space="preserve">;</w:t>
      </w:r>
      <w:r>
        <w:t xml:space="preserve"> </w:t>
      </w:r>
      <w:hyperlink r:id="rId354">
        <w:r>
          <w:rPr>
            <w:rStyle w:val="Hyperlink"/>
          </w:rPr>
          <w:t xml:space="preserve">Bitget Wallet</w:t>
        </w:r>
      </w:hyperlink>
      <w:r>
        <w:t xml:space="preserve">;</w:t>
      </w:r>
      <w:r>
        <w:t xml:space="preserve"> </w:t>
      </w:r>
      <w:hyperlink r:id="rId355">
        <w:r>
          <w:rPr>
            <w:rStyle w:val="Hyperlink"/>
          </w:rPr>
          <w:t xml:space="preserve">Bitrue Alpha</w:t>
        </w:r>
      </w:hyperlink>
      <w:r>
        <w:t xml:space="preserve">). Soprattutto, è l'unica delle sei coin minori ad aver dimostrato di sapersi riaccendere due volte fino a circa $20 mln, da basi di partenza minuscole.</w:t>
      </w:r>
    </w:p>
    <w:p>
      <w:pPr>
        <w:pStyle w:val="BodyText"/>
      </w:pPr>
      <w:r>
        <w:t xml:space="preserve">Le</w:t>
      </w:r>
      <w:r>
        <w:t xml:space="preserve"> </w:t>
      </w:r>
      <w:r>
        <w:rPr>
          <w:bCs/>
          <w:b/>
        </w:rPr>
        <w:t xml:space="preserve">debolezze</w:t>
      </w:r>
      <w:r>
        <w:t xml:space="preserve"> </w:t>
      </w:r>
      <w:r>
        <w:t xml:space="preserve">sono strutturali. Team anonimo, "nessuna utilità documentata, nessun modello di ricavi", supply "non bloccata né in vesting" e "una migrazione di contratto già nella sua breve storia", come riassume Phantom (</w:t>
      </w:r>
      <w:hyperlink r:id="rId51">
        <w:r>
          <w:rPr>
            <w:rStyle w:val="Hyperlink"/>
          </w:rPr>
          <w:t xml:space="preserve">Phantom</w:t>
        </w:r>
      </w:hyperlink>
      <w:r>
        <w:t xml:space="preserve">); il wallet di progetto "cupseytoken" era al 16,8% su pump.fun e il team dichiara di aver dato l'8% a tre KOL, cioè circa un quarto della supply è stato, in qualche momento, sotto controllo di insider senza alcun lock, e nessuno sa se sia stato venduto (</w:t>
      </w:r>
      <w:hyperlink r:id="rId356">
        <w:r>
          <w:rPr>
            <w:rStyle w:val="Hyperlink"/>
          </w:rPr>
          <w:t xml:space="preserve">pump.fun</w:t>
        </w:r>
      </w:hyperlink>
      <w:r>
        <w:t xml:space="preserve">). Il drawdown del 70% con momentum a 30 giorni ancora negativo (−29% al 2 ottobre, −53% al 26 settembre) e il crollo del 66% in uno o due giorni dall'ATH, la cui causa non è documentata, mostrano una struttura da blow-off (</w:t>
      </w:r>
      <w:hyperlink r:id="rId96">
        <w:r>
          <w:rPr>
            <w:rStyle w:val="Hyperlink"/>
          </w:rPr>
          <w:t xml:space="preserve">Bybit</w:t>
        </w:r>
      </w:hyperlink>
      <w:r>
        <w:t xml:space="preserve">;</w:t>
      </w:r>
      <w:r>
        <w:t xml:space="preserve"> </w:t>
      </w:r>
      <w:hyperlink r:id="rId348">
        <w:r>
          <w:rPr>
            <w:rStyle w:val="Hyperlink"/>
          </w:rPr>
          <w:t xml:space="preserve">OneBullEx</w:t>
        </w:r>
      </w:hyperlink>
      <w:r>
        <w:t xml:space="preserve">). Un sito di finto "airdrop Cupsey" è stato identificato come wallet-drainer, almeno sei altri mint "Cupsey" circolano, il Telegram ufficiale ha solo circa 1.250–1.530 iscritti contro 15.000 holder, e non esiste alcuna copertura da parte di testate crypto mainstream (</w:t>
      </w:r>
      <w:hyperlink r:id="rId357">
        <w:r>
          <w:rPr>
            <w:rStyle w:val="Hyperlink"/>
          </w:rPr>
          <w:t xml:space="preserve">PCrisk</w:t>
        </w:r>
      </w:hyperlink>
      <w:r>
        <w:t xml:space="preserve">;</w:t>
      </w:r>
      <w:r>
        <w:t xml:space="preserve"> </w:t>
      </w:r>
      <w:hyperlink r:id="rId358">
        <w:r>
          <w:rPr>
            <w:rStyle w:val="Hyperlink"/>
          </w:rPr>
          <w:t xml:space="preserve">Telegram</w:t>
        </w:r>
      </w:hyperlink>
      <w:r>
        <w:t xml:space="preserve">;</w:t>
      </w:r>
      <w:r>
        <w:t xml:space="preserve"> </w:t>
      </w:r>
      <w:hyperlink r:id="rId359">
        <w:r>
          <w:rPr>
            <w:rStyle w:val="Hyperlink"/>
          </w:rPr>
          <w:t xml:space="preserve">Telemetr</w:t>
        </w:r>
      </w:hyperlink>
      <w:r>
        <w:t xml:space="preserve">). La dipendenza dal trader è reputazionale e non operativa: lui non parla del token, quindi la sua attività non lo sostiene, ma il suo stile di sniping ad altissima frequenza, criticato perché trasforma i follower in "exit liquidity", è un rischio di sentiment per chiunque condivida nome e avatar (</w:t>
      </w:r>
      <w:hyperlink r:id="rId360">
        <w:r>
          <w:rPr>
            <w:rStyle w:val="Hyperlink"/>
          </w:rPr>
          <w:t xml:space="preserve">Meme Insider</w:t>
        </w:r>
      </w:hyperlink>
      <w:r>
        <w:t xml:space="preserve">). Infine, il vecchio contratto a −99,7% è il promemoria di cosa accade a chi non segue una migrazione, e di quanto facilmente una seconda migrazione potrebbe diluire il brand.</w:t>
      </w:r>
    </w:p>
    <w:bookmarkEnd w:id="361"/>
    <w:bookmarkStart w:id="401" w:name="X7e289bb889b152dc34e6b2be9a54778de6c4f54"/>
    <w:p>
      <w:pPr>
        <w:pStyle w:val="Heading2"/>
      </w:pPr>
      <w:r>
        <w:t xml:space="preserve">CASHCAT: da zero a $235 milioni in dieci giorni, poi tre pump e tre crolli sulla chain di Robinhood</w:t>
      </w:r>
    </w:p>
    <w:p>
      <w:pPr>
        <w:pStyle w:val="FirstParagraph"/>
      </w:pPr>
      <w:r>
        <w:t xml:space="preserve">CASHCAT (contratto</w:t>
      </w:r>
      <w:r>
        <w:t xml:space="preserve"> </w:t>
      </w:r>
      <w:r>
        <w:rPr>
          <w:rStyle w:val="VerbatimChar"/>
        </w:rPr>
        <w:t xml:space="preserve">0x020bfC650A365f8BB26819deAAbF3E21291018b4</w:t>
      </w:r>
      <w:r>
        <w:t xml:space="preserve">) è il prodotto di un esperimento che non ha precedenti: una L2 lanciata da un broker quotato in borsa, pensata per le azioni tokenizzate, che nei primi dieci giorni di vita è diventata una macchina da memecoin. Robinhood Chain è un rollup Arbitrum Orbit con chain ID 4663, sequencer unico gestito da Robinhood, che trattiene circa l'89% delle fee lorde e ne gira circa il 10% ad Arbitrum; il testnet è del 10 febbraio 2026, il mainnet pubblico del</w:t>
      </w:r>
      <w:r>
        <w:t xml:space="preserve"> </w:t>
      </w:r>
      <w:r>
        <w:rPr>
          <w:bCs/>
          <w:b/>
        </w:rPr>
        <w:t xml:space="preserve">1° luglio 2026</w:t>
      </w:r>
      <w:r>
        <w:t xml:space="preserve">, annunciato a un keynote londinese, con Uniswap attivo dal primo giorno e la launchpad Noxa come porta d'ingresso per i token (</w:t>
      </w:r>
      <w:hyperlink r:id="rId22">
        <w:r>
          <w:rPr>
            <w:rStyle w:val="Hyperlink"/>
          </w:rPr>
          <w:t xml:space="preserve">Crypto Briefing</w:t>
        </w:r>
      </w:hyperlink>
      <w:r>
        <w:t xml:space="preserve">;</w:t>
      </w:r>
      <w:r>
        <w:t xml:space="preserve"> </w:t>
      </w:r>
      <w:hyperlink r:id="rId362">
        <w:r>
          <w:rPr>
            <w:rStyle w:val="Hyperlink"/>
          </w:rPr>
          <w:t xml:space="preserve">Eco</w:t>
        </w:r>
      </w:hyperlink>
      <w:r>
        <w:t xml:space="preserve">;</w:t>
      </w:r>
      <w:r>
        <w:t xml:space="preserve"> </w:t>
      </w:r>
      <w:hyperlink r:id="rId363">
        <w:r>
          <w:rPr>
            <w:rStyle w:val="Hyperlink"/>
          </w:rPr>
          <w:t xml:space="preserve">Uniswap Blog</w:t>
        </w:r>
      </w:hyperlink>
      <w:r>
        <w:t xml:space="preserve">). CASHCAT è stato lanciato su Noxa il 1–2 luglio da un deployer anonimo, con supply fissa di un miliardo, tasse 0/0, LP dichiarata bruciata al 100% e un meccanismo per cui la fee dell'1% del pool, incassata in CASHCAT e WETH, viene usata per bruciare automaticamente i token (circa 11,66 mln, l'1,166%, al momento della rilevazione di Phemex), senza alcun wallet controllato da un team; il sito dichiara "zero utility" e nessuna fonte identifica un fondatore, una società o un gruppo di sviluppo (</w:t>
      </w:r>
      <w:hyperlink r:id="rId364">
        <w:r>
          <w:rPr>
            <w:rStyle w:val="Hyperlink"/>
          </w:rPr>
          <w:t xml:space="preserve">cashcattoken.xyz</w:t>
        </w:r>
      </w:hyperlink>
      <w:r>
        <w:t xml:space="preserve">;</w:t>
      </w:r>
      <w:r>
        <w:t xml:space="preserve"> </w:t>
      </w:r>
      <w:hyperlink r:id="rId365">
        <w:r>
          <w:rPr>
            <w:rStyle w:val="Hyperlink"/>
          </w:rPr>
          <w:t xml:space="preserve">CoinW Academy</w:t>
        </w:r>
      </w:hyperlink>
      <w:r>
        <w:t xml:space="preserve">;</w:t>
      </w:r>
      <w:r>
        <w:t xml:space="preserve"> </w:t>
      </w:r>
      <w:hyperlink r:id="rId169">
        <w:r>
          <w:rPr>
            <w:rStyle w:val="Hyperlink"/>
          </w:rPr>
          <w:t xml:space="preserve">Phemex Academy</w:t>
        </w:r>
      </w:hyperlink>
      <w:r>
        <w:t xml:space="preserve">;</w:t>
      </w:r>
      <w:r>
        <w:t xml:space="preserve"> </w:t>
      </w:r>
      <w:hyperlink r:id="rId366">
        <w:r>
          <w:rPr>
            <w:rStyle w:val="Hyperlink"/>
          </w:rPr>
          <w:t xml:space="preserve">MEXC News</w:t>
        </w:r>
      </w:hyperlink>
      <w:r>
        <w:t xml:space="preserve">). Il nome è il suo unico "asset narrativo": prima di chiamarsi Robinhood, Vlad Tenev e Baiju Bhatt avevano chiamato la società CashCat, e il token si presenta come "il nome che Robinhood ha scartato", pur dichiarando nel proprio sito di non essere affiliato a Robinhood Markets (</w:t>
      </w:r>
      <w:hyperlink r:id="rId23">
        <w:r>
          <w:rPr>
            <w:rStyle w:val="Hyperlink"/>
          </w:rPr>
          <w:t xml:space="preserve">crypto.news</w:t>
        </w:r>
      </w:hyperlink>
      <w:r>
        <w:t xml:space="preserve">;</w:t>
      </w:r>
      <w:r>
        <w:t xml:space="preserve"> </w:t>
      </w:r>
      <w:hyperlink r:id="rId367">
        <w:r>
          <w:rPr>
            <w:rStyle w:val="Hyperlink"/>
          </w:rPr>
          <w:t xml:space="preserve">Phemex Blog</w:t>
        </w:r>
      </w:hyperlink>
      <w:r>
        <w:t xml:space="preserve">;</w:t>
      </w:r>
      <w:r>
        <w:t xml:space="preserve"> </w:t>
      </w:r>
      <w:hyperlink r:id="rId172">
        <w:r>
          <w:rPr>
            <w:rStyle w:val="Hyperlink"/>
          </w:rPr>
          <w:t xml:space="preserve">BeInCrypto</w:t>
        </w:r>
      </w:hyperlink>
      <w:r>
        <w:t xml:space="preserve">). Il catalizzatore iniziale fu Tenev stesso: dopo che il CEO di Robinhood iniziò a seguire l'account del token su X e scrisse che la chain, costruita "per essere la migliore per gli RWA", "funziona benissimo anche per i meme", CASHCAT salì di oltre il 1.700% in 24 ore e Fortune titolava il 13 luglio che i trader di memecoin affollavano la blockchain di Robinhood per "un token a tema gatto da $150 milioni" (</w:t>
      </w:r>
      <w:hyperlink r:id="rId368">
        <w:r>
          <w:rPr>
            <w:rStyle w:val="Hyperlink"/>
          </w:rPr>
          <w:t xml:space="preserve">CoinDesk, 5 ago</w:t>
        </w:r>
      </w:hyperlink>
      <w:r>
        <w:t xml:space="preserve">;</w:t>
      </w:r>
      <w:r>
        <w:t xml:space="preserve"> </w:t>
      </w:r>
      <w:hyperlink r:id="rId369">
        <w:r>
          <w:rPr>
            <w:rStyle w:val="Hyperlink"/>
          </w:rPr>
          <w:t xml:space="preserve">KuCoin News</w:t>
        </w:r>
      </w:hyperlink>
      <w:r>
        <w:t xml:space="preserve">;</w:t>
      </w:r>
      <w:r>
        <w:t xml:space="preserve"> </w:t>
      </w:r>
      <w:hyperlink r:id="rId370">
        <w:r>
          <w:rPr>
            <w:rStyle w:val="Hyperlink"/>
          </w:rPr>
          <w:t xml:space="preserve">Fortune</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1 lug 2026</w:t>
            </w:r>
          </w:p>
        </w:tc>
        <w:tc>
          <w:tcPr/>
          <w:p>
            <w:pPr>
              <w:pStyle w:val="Compact"/>
              <w:jc w:val="left"/>
            </w:pPr>
            <w:r>
              <w:t xml:space="preserve">—</w:t>
            </w:r>
          </w:p>
        </w:tc>
        <w:tc>
          <w:tcPr/>
          <w:p>
            <w:pPr>
              <w:pStyle w:val="Compact"/>
              <w:jc w:val="left"/>
            </w:pPr>
            <w:r>
              <w:t xml:space="preserve">mainnet pubblico di Robinhood Chain</w:t>
            </w:r>
          </w:p>
        </w:tc>
      </w:tr>
      <w:tr>
        <w:tc>
          <w:tcPr/>
          <w:p>
            <w:pPr>
              <w:pStyle w:val="Compact"/>
              <w:jc w:val="left"/>
            </w:pPr>
            <w:r>
              <w:t xml:space="preserve">2 lug 2026</w:t>
            </w:r>
          </w:p>
        </w:tc>
        <w:tc>
          <w:tcPr/>
          <w:p>
            <w:pPr>
              <w:pStyle w:val="Compact"/>
              <w:jc w:val="left"/>
            </w:pPr>
            <w:r>
              <w:t xml:space="preserve">≈$0</w:t>
            </w:r>
          </w:p>
        </w:tc>
        <w:tc>
          <w:tcPr/>
          <w:p>
            <w:pPr>
              <w:pStyle w:val="Compact"/>
              <w:jc w:val="left"/>
            </w:pPr>
            <w:r>
              <w:t xml:space="preserve">primo trading via launchpad Noxa (DropsTab)</w:t>
            </w:r>
          </w:p>
        </w:tc>
      </w:tr>
      <w:tr>
        <w:tc>
          <w:tcPr/>
          <w:p>
            <w:pPr>
              <w:pStyle w:val="Compact"/>
              <w:jc w:val="left"/>
            </w:pPr>
            <w:r>
              <w:t xml:space="preserve">8–9 lug 2026</w:t>
            </w:r>
          </w:p>
        </w:tc>
        <w:tc>
          <w:tcPr/>
          <w:p>
            <w:pPr>
              <w:pStyle w:val="Compact"/>
              <w:jc w:val="left"/>
            </w:pPr>
            <w:r>
              <w:t xml:space="preserve">≈$100–156 mln</w:t>
            </w:r>
          </w:p>
        </w:tc>
        <w:tc>
          <w:tcPr/>
          <w:p>
            <w:pPr>
              <w:pStyle w:val="Compact"/>
              <w:jc w:val="left"/>
            </w:pPr>
            <w:r>
              <w:t xml:space="preserve">+2.000% in sette giorni; un trader trasforma $800 in oltre $1 mln; follow di Tenev e +1.700% in 24 ore</w:t>
            </w:r>
          </w:p>
        </w:tc>
      </w:tr>
      <w:tr>
        <w:tc>
          <w:tcPr/>
          <w:p>
            <w:pPr>
              <w:pStyle w:val="Compact"/>
              <w:jc w:val="left"/>
            </w:pPr>
            <w:r>
              <w:t xml:space="preserve">11–13 lug 2026</w:t>
            </w:r>
          </w:p>
        </w:tc>
        <w:tc>
          <w:tcPr/>
          <w:p>
            <w:pPr>
              <w:pStyle w:val="Compact"/>
              <w:jc w:val="left"/>
            </w:pPr>
            <w:r>
              <w:t xml:space="preserve">−33% in 24 ore (da ≈$226 mln)</w:t>
            </w:r>
          </w:p>
        </w:tc>
        <w:tc>
          <w:tcPr/>
          <w:p>
            <w:pPr>
              <w:pStyle w:val="Compact"/>
              <w:jc w:val="left"/>
            </w:pPr>
            <w:r>
              <w:t xml:space="preserve">Noxa sospende i nuovi lanci l'11 luglio e va offline due giorni dopo</w:t>
            </w:r>
          </w:p>
        </w:tc>
      </w:tr>
      <w:tr>
        <w:tc>
          <w:tcPr/>
          <w:p>
            <w:pPr>
              <w:pStyle w:val="Compact"/>
              <w:jc w:val="left"/>
            </w:pPr>
            <w:r>
              <w:t xml:space="preserve">12 lug 2026</w:t>
            </w:r>
          </w:p>
        </w:tc>
        <w:tc>
          <w:tcPr/>
          <w:p>
            <w:pPr>
              <w:pStyle w:val="Compact"/>
              <w:jc w:val="left"/>
            </w:pPr>
            <w:r>
              <w:t xml:space="preserve">picco di luglio $0,2357 / $235,8 mln (Cryptorank)</w:t>
            </w:r>
          </w:p>
        </w:tc>
        <w:tc>
          <w:tcPr/>
          <w:p>
            <w:pPr>
              <w:pStyle w:val="Compact"/>
              <w:jc w:val="left"/>
            </w:pPr>
            <w:r>
              <w:t xml:space="preserve">cap sopra $200 mln entro dieci giorni dal lancio</w:t>
            </w:r>
          </w:p>
        </w:tc>
      </w:tr>
      <w:tr>
        <w:tc>
          <w:tcPr/>
          <w:p>
            <w:pPr>
              <w:pStyle w:val="Compact"/>
              <w:jc w:val="left"/>
            </w:pPr>
            <w:r>
              <w:t xml:space="preserve">metà lug 2026</w:t>
            </w:r>
          </w:p>
        </w:tc>
        <w:tc>
          <w:tcPr/>
          <w:p>
            <w:pPr>
              <w:pStyle w:val="Compact"/>
              <w:jc w:val="left"/>
            </w:pPr>
            <w:r>
              <w:t xml:space="preserve">$0,19 → $0,08 in un minuto (perp Hyperliquid)</w:t>
            </w:r>
          </w:p>
        </w:tc>
        <w:tc>
          <w:tcPr/>
          <w:p>
            <w:pPr>
              <w:pStyle w:val="Compact"/>
              <w:jc w:val="left"/>
            </w:pPr>
            <w:r>
              <w:t xml:space="preserve">flash crash da leva; &gt;$1,3 mln di long liquidati; spot a ≈$0,13, poi recupero a $0,17</w:t>
            </w:r>
          </w:p>
        </w:tc>
      </w:tr>
      <w:tr>
        <w:tc>
          <w:tcPr/>
          <w:p>
            <w:pPr>
              <w:pStyle w:val="Compact"/>
              <w:jc w:val="left"/>
            </w:pPr>
            <w:r>
              <w:t xml:space="preserve">15 lug 2026</w:t>
            </w:r>
          </w:p>
        </w:tc>
        <w:tc>
          <w:tcPr/>
          <w:p>
            <w:pPr>
              <w:pStyle w:val="Compact"/>
              <w:jc w:val="left"/>
            </w:pPr>
            <w:r>
              <w:t xml:space="preserve">da ≈$160 a ≈$47 mln (fonte promozionale)</w:t>
            </w:r>
          </w:p>
        </w:tc>
        <w:tc>
          <w:tcPr/>
          <w:p>
            <w:pPr>
              <w:pStyle w:val="Compact"/>
              <w:jc w:val="left"/>
            </w:pPr>
            <w:r>
              <w:t xml:space="preserve">dump di una whale legato alla chiusura di Noxa; listing spot KuCoin (CASHCAT/USDT)</w:t>
            </w:r>
          </w:p>
        </w:tc>
      </w:tr>
      <w:tr>
        <w:tc>
          <w:tcPr/>
          <w:p>
            <w:pPr>
              <w:pStyle w:val="Compact"/>
              <w:jc w:val="left"/>
            </w:pPr>
            <w:r>
              <w:t xml:space="preserve">27 lug 2026</w:t>
            </w:r>
          </w:p>
        </w:tc>
        <w:tc>
          <w:tcPr/>
          <w:p>
            <w:pPr>
              <w:pStyle w:val="Compact"/>
              <w:jc w:val="left"/>
            </w:pPr>
            <w:r>
              <w:t xml:space="preserve">—</w:t>
            </w:r>
          </w:p>
        </w:tc>
        <w:tc>
          <w:tcPr/>
          <w:p>
            <w:pPr>
              <w:pStyle w:val="Compact"/>
              <w:jc w:val="left"/>
            </w:pPr>
            <w:r>
              <w:t xml:space="preserve">Arkham: top-1.000 wallet = 89,1% della supply; &gt;61.000 holder</w:t>
            </w:r>
          </w:p>
        </w:tc>
      </w:tr>
      <w:tr>
        <w:tc>
          <w:tcPr/>
          <w:p>
            <w:pPr>
              <w:pStyle w:val="Compact"/>
              <w:jc w:val="left"/>
            </w:pPr>
            <w:r>
              <w:t xml:space="preserve">28 lug 2026</w:t>
            </w:r>
          </w:p>
        </w:tc>
        <w:tc>
          <w:tcPr/>
          <w:p>
            <w:pPr>
              <w:pStyle w:val="Compact"/>
              <w:jc w:val="left"/>
            </w:pPr>
            <w:r>
              <w:rPr>
                <w:bCs/>
                <w:b/>
              </w:rPr>
              <w:t xml:space="preserve">ATL $0,03296</w:t>
            </w:r>
          </w:p>
        </w:tc>
        <w:tc>
          <w:tcPr/>
          <w:p>
            <w:pPr>
              <w:pStyle w:val="Compact"/>
              <w:jc w:val="left"/>
            </w:pPr>
            <w:r>
              <w:t xml:space="preserve">minimo storico</w:t>
            </w:r>
          </w:p>
        </w:tc>
      </w:tr>
      <w:tr>
        <w:tc>
          <w:tcPr/>
          <w:p>
            <w:pPr>
              <w:pStyle w:val="Compact"/>
              <w:jc w:val="left"/>
            </w:pPr>
            <w:r>
              <w:t xml:space="preserve">5 ago 2026</w:t>
            </w:r>
          </w:p>
        </w:tc>
        <w:tc>
          <w:tcPr/>
          <w:p>
            <w:pPr>
              <w:pStyle w:val="Compact"/>
              <w:jc w:val="left"/>
            </w:pPr>
            <w:r>
              <w:t xml:space="preserve">$86 mln</w:t>
            </w:r>
          </w:p>
        </w:tc>
        <w:tc>
          <w:tcPr/>
          <w:p>
            <w:pPr>
              <w:pStyle w:val="Compact"/>
              <w:jc w:val="left"/>
            </w:pPr>
            <w:r>
              <w:t xml:space="preserve">+120% in una settimana mentre il TVL della chain tocca $774 mln</w:t>
            </w:r>
          </w:p>
        </w:tc>
      </w:tr>
      <w:tr>
        <w:tc>
          <w:tcPr/>
          <w:p>
            <w:pPr>
              <w:pStyle w:val="Compact"/>
              <w:jc w:val="left"/>
            </w:pPr>
            <w:r>
              <w:t xml:space="preserve">6 ago 2026</w:t>
            </w:r>
          </w:p>
        </w:tc>
        <w:tc>
          <w:tcPr/>
          <w:p>
            <w:pPr>
              <w:pStyle w:val="Compact"/>
              <w:jc w:val="left"/>
            </w:pPr>
            <w:r>
              <w:t xml:space="preserve">$0,0853 → $0,2143 (+151% in 15 ore)</w:t>
            </w:r>
          </w:p>
        </w:tc>
        <w:tc>
          <w:tcPr/>
          <w:p>
            <w:pPr>
              <w:pStyle w:val="Compact"/>
              <w:jc w:val="left"/>
            </w:pPr>
            <w:r>
              <w:t xml:space="preserve">listing nell'app Robinhood e su Robinhood Legend; Bubblemaps segnala wallet freschi che avevano comprato due giorni prima ("Coordinated?")</w:t>
            </w:r>
          </w:p>
        </w:tc>
      </w:tr>
      <w:tr>
        <w:tc>
          <w:tcPr/>
          <w:p>
            <w:pPr>
              <w:pStyle w:val="Compact"/>
              <w:jc w:val="left"/>
            </w:pPr>
            <w:r>
              <w:t xml:space="preserve">20 ago 2026</w:t>
            </w:r>
          </w:p>
        </w:tc>
        <w:tc>
          <w:tcPr/>
          <w:p>
            <w:pPr>
              <w:pStyle w:val="Compact"/>
              <w:jc w:val="left"/>
            </w:pPr>
            <w:r>
              <w:t xml:space="preserve">$0,121 / ≈$119 mln</w:t>
            </w:r>
          </w:p>
        </w:tc>
        <w:tc>
          <w:tcPr/>
          <w:p>
            <w:pPr>
              <w:pStyle w:val="Compact"/>
              <w:jc w:val="left"/>
            </w:pPr>
            <w:r>
              <w:t xml:space="preserve">−26% settimana</w:t>
            </w:r>
          </w:p>
        </w:tc>
      </w:tr>
      <w:tr>
        <w:tc>
          <w:tcPr/>
          <w:p>
            <w:pPr>
              <w:pStyle w:val="Compact"/>
              <w:jc w:val="left"/>
            </w:pPr>
            <w:r>
              <w:t xml:space="preserve">25 ago 2026</w:t>
            </w:r>
          </w:p>
        </w:tc>
        <w:tc>
          <w:tcPr/>
          <w:p>
            <w:pPr>
              <w:pStyle w:val="Compact"/>
              <w:jc w:val="left"/>
            </w:pPr>
            <w:r>
              <w:t xml:space="preserve">$187,3 mln</w:t>
            </w:r>
          </w:p>
        </w:tc>
        <w:tc>
          <w:tcPr/>
          <w:p>
            <w:pPr>
              <w:pStyle w:val="Compact"/>
              <w:jc w:val="left"/>
            </w:pPr>
            <w:r>
              <w:t xml:space="preserve">—</w:t>
            </w:r>
          </w:p>
        </w:tc>
      </w:tr>
      <w:tr>
        <w:tc>
          <w:tcPr/>
          <w:p>
            <w:pPr>
              <w:pStyle w:val="Compact"/>
              <w:jc w:val="left"/>
            </w:pPr>
            <w:r>
              <w:t xml:space="preserve">fine ago 2026</w:t>
            </w:r>
          </w:p>
        </w:tc>
        <w:tc>
          <w:tcPr/>
          <w:p>
            <w:pPr>
              <w:pStyle w:val="Compact"/>
              <w:jc w:val="left"/>
            </w:pPr>
            <w:r>
              <w:t xml:space="preserve">≈$213 mln</w:t>
            </w:r>
          </w:p>
        </w:tc>
        <w:tc>
          <w:tcPr/>
          <w:p>
            <w:pPr>
              <w:pStyle w:val="Compact"/>
              <w:jc w:val="left"/>
            </w:pPr>
            <w:r>
              <w:t xml:space="preserve">+108,6% settimana; meme season di Robinhood Chain (Pons, coppie meme-azioni)</w:t>
            </w:r>
          </w:p>
        </w:tc>
      </w:tr>
      <w:tr>
        <w:tc>
          <w:tcPr/>
          <w:p>
            <w:pPr>
              <w:pStyle w:val="Compact"/>
              <w:jc w:val="left"/>
            </w:pPr>
            <w:r>
              <w:t xml:space="preserve">3 set 2026</w:t>
            </w:r>
          </w:p>
        </w:tc>
        <w:tc>
          <w:tcPr/>
          <w:p>
            <w:pPr>
              <w:pStyle w:val="Compact"/>
              <w:jc w:val="left"/>
            </w:pPr>
            <w:r>
              <w:rPr>
                <w:bCs/>
                <w:b/>
              </w:rPr>
              <w:t xml:space="preserve">ATH $0,3111–0,3143 / cap $254 mln (Tangem) o ≈$311 mln (prezzo × supply)</w:t>
            </w:r>
          </w:p>
        </w:tc>
        <w:tc>
          <w:tcPr/>
          <w:p>
            <w:pPr>
              <w:pStyle w:val="Compact"/>
              <w:jc w:val="left"/>
            </w:pPr>
            <w:r>
              <w:t xml:space="preserve">la chain registra $1,595 mld di volume DEX il 1° settembre; AI supera CASHCAT come prima meme della chain</w:t>
            </w:r>
          </w:p>
        </w:tc>
      </w:tr>
      <w:tr>
        <w:tc>
          <w:tcPr/>
          <w:p>
            <w:pPr>
              <w:pStyle w:val="Compact"/>
              <w:jc w:val="left"/>
            </w:pPr>
            <w:r>
              <w:t xml:space="preserve">4 set 2026</w:t>
            </w:r>
          </w:p>
        </w:tc>
        <w:tc>
          <w:tcPr/>
          <w:p>
            <w:pPr>
              <w:pStyle w:val="Compact"/>
              <w:jc w:val="left"/>
            </w:pPr>
            <w:r>
              <w:t xml:space="preserve">—</w:t>
            </w:r>
          </w:p>
        </w:tc>
        <w:tc>
          <w:tcPr/>
          <w:p>
            <w:pPr>
              <w:pStyle w:val="Compact"/>
              <w:jc w:val="left"/>
            </w:pPr>
            <w:r>
              <w:t xml:space="preserve">outage del sequencer: produzione di blocchi ferma per almeno 14 minuti</w:t>
            </w:r>
          </w:p>
        </w:tc>
      </w:tr>
      <w:tr>
        <w:tc>
          <w:tcPr/>
          <w:p>
            <w:pPr>
              <w:pStyle w:val="Compact"/>
              <w:jc w:val="left"/>
            </w:pPr>
            <w:r>
              <w:t xml:space="preserve">8 set 2026</w:t>
            </w:r>
          </w:p>
        </w:tc>
        <w:tc>
          <w:tcPr/>
          <w:p>
            <w:pPr>
              <w:pStyle w:val="Compact"/>
              <w:jc w:val="left"/>
            </w:pPr>
            <w:r>
              <w:t xml:space="preserve">$0,194</w:t>
            </w:r>
          </w:p>
        </w:tc>
        <w:tc>
          <w:tcPr/>
          <w:p>
            <w:pPr>
              <w:pStyle w:val="Compact"/>
              <w:jc w:val="left"/>
            </w:pPr>
            <w:r>
              <w:t xml:space="preserve">—</w:t>
            </w:r>
          </w:p>
        </w:tc>
      </w:tr>
      <w:tr>
        <w:tc>
          <w:tcPr/>
          <w:p>
            <w:pPr>
              <w:pStyle w:val="Compact"/>
              <w:jc w:val="left"/>
            </w:pPr>
            <w:r>
              <w:t xml:space="preserve">1 ott 2026</w:t>
            </w:r>
          </w:p>
        </w:tc>
        <w:tc>
          <w:tcPr/>
          <w:p>
            <w:pPr>
              <w:pStyle w:val="Compact"/>
              <w:jc w:val="left"/>
            </w:pPr>
            <w:r>
              <w:t xml:space="preserve">≈$168 mln</w:t>
            </w:r>
          </w:p>
        </w:tc>
        <w:tc>
          <w:tcPr/>
          <w:p>
            <w:pPr>
              <w:pStyle w:val="Compact"/>
              <w:jc w:val="left"/>
            </w:pPr>
            <w:r>
              <w:t xml:space="preserve">−46% dall'ATH; +7% settimana; −27% su 30 giorni</w:t>
            </w:r>
          </w:p>
        </w:tc>
      </w:tr>
      <w:tr>
        <w:tc>
          <w:tcPr/>
          <w:p>
            <w:pPr>
              <w:pStyle w:val="Compact"/>
              <w:jc w:val="left"/>
            </w:pPr>
            <w:r>
              <w:t xml:space="preserve">2 ott 2026</w:t>
            </w:r>
          </w:p>
        </w:tc>
        <w:tc>
          <w:tcPr/>
          <w:p>
            <w:pPr>
              <w:pStyle w:val="Compact"/>
              <w:jc w:val="left"/>
            </w:pPr>
            <w:r>
              <w:t xml:space="preserve">$0,18 / $174,5 mln; volume $21,7 mln</w:t>
            </w:r>
          </w:p>
        </w:tc>
        <w:tc>
          <w:tcPr/>
          <w:p>
            <w:pPr>
              <w:pStyle w:val="Compact"/>
              <w:jc w:val="left"/>
            </w:pPr>
            <w:r>
              <w:t xml:space="preserve">range dei 30 giorni $0,1456–0,3131</w:t>
            </w:r>
          </w:p>
        </w:tc>
      </w:tr>
      <w:tr>
        <w:tc>
          <w:tcPr/>
          <w:p>
            <w:pPr>
              <w:pStyle w:val="Compact"/>
              <w:jc w:val="left"/>
            </w:pPr>
            <w:r>
              <w:t xml:space="preserve">4 ott 2026</w:t>
            </w:r>
          </w:p>
        </w:tc>
        <w:tc>
          <w:tcPr/>
          <w:p>
            <w:pPr>
              <w:pStyle w:val="Compact"/>
              <w:jc w:val="left"/>
            </w:pPr>
            <w:r>
              <w:t xml:space="preserve">$0,1555</w:t>
            </w:r>
          </w:p>
        </w:tc>
        <w:tc>
          <w:tcPr/>
          <w:p>
            <w:pPr>
              <w:pStyle w:val="Compact"/>
              <w:jc w:val="left"/>
            </w:pPr>
            <w:r>
              <w:t xml:space="preserve">−12%</w:t>
            </w:r>
          </w:p>
        </w:tc>
      </w:tr>
      <w:tr>
        <w:tc>
          <w:tcPr/>
          <w:p>
            <w:pPr>
              <w:pStyle w:val="Compact"/>
              <w:jc w:val="left"/>
            </w:pPr>
            <w:r>
              <w:t xml:space="preserve">7 ott 2026</w:t>
            </w:r>
          </w:p>
        </w:tc>
        <w:tc>
          <w:tcPr/>
          <w:p>
            <w:pPr>
              <w:pStyle w:val="Compact"/>
              <w:jc w:val="left"/>
            </w:pPr>
            <w:r>
              <w:t xml:space="preserve">−14% giorno; −21% settimana; −40% mese</w:t>
            </w:r>
          </w:p>
        </w:tc>
        <w:tc>
          <w:tcPr/>
          <w:p>
            <w:pPr>
              <w:pStyle w:val="Compact"/>
              <w:jc w:val="left"/>
            </w:pPr>
            <w:r>
              <w:t xml:space="preserve">hack del wallet di un trader (3,7 mln CASHCAT venduti per ETH/BNB/SOL), claim di un airdrop, sell-off generalizzato sulla chain; perso il supporto a $0,15</w:t>
            </w:r>
          </w:p>
        </w:tc>
      </w:tr>
      <w:tr>
        <w:tc>
          <w:tcPr/>
          <w:p>
            <w:pPr>
              <w:pStyle w:val="Compact"/>
              <w:jc w:val="left"/>
            </w:pPr>
            <w:r>
              <w:t xml:space="preserve">8 ott 2026</w:t>
            </w:r>
          </w:p>
        </w:tc>
        <w:tc>
          <w:tcPr/>
          <w:p>
            <w:pPr>
              <w:pStyle w:val="Compact"/>
              <w:jc w:val="left"/>
            </w:pPr>
            <w:r>
              <w:rPr>
                <w:bCs/>
                <w:b/>
              </w:rPr>
              <w:t xml:space="preserve">≈$0,115 / ≈$115 mln</w:t>
            </w:r>
          </w:p>
        </w:tc>
        <w:tc>
          <w:tcPr/>
          <w:p>
            <w:pPr>
              <w:pStyle w:val="Compact"/>
              <w:jc w:val="left"/>
            </w:pPr>
            <w:r>
              <w:t xml:space="preserve">−4,3%; ≈−63% dall'ATH; supporti indicati a $0,09 e $0,08</w:t>
            </w:r>
          </w:p>
        </w:tc>
      </w:tr>
    </w:tbl>
    <w:p>
      <w:pPr>
        <w:pStyle w:val="BodyText"/>
      </w:pPr>
      <w:r>
        <w:t xml:space="preserve">Fonti:</w:t>
      </w:r>
      <w:r>
        <w:t xml:space="preserve"> </w:t>
      </w:r>
      <w:hyperlink r:id="rId21">
        <w:r>
          <w:rPr>
            <w:rStyle w:val="Hyperlink"/>
          </w:rPr>
          <w:t xml:space="preserve">DropsTab</w:t>
        </w:r>
      </w:hyperlink>
      <w:r>
        <w:t xml:space="preserve">;</w:t>
      </w:r>
      <w:r>
        <w:t xml:space="preserve"> </w:t>
      </w:r>
      <w:hyperlink r:id="rId371">
        <w:r>
          <w:rPr>
            <w:rStyle w:val="Hyperlink"/>
          </w:rPr>
          <w:t xml:space="preserve">CoinDesk 9 lug</w:t>
        </w:r>
      </w:hyperlink>
      <w:r>
        <w:t xml:space="preserve">;</w:t>
      </w:r>
      <w:r>
        <w:t xml:space="preserve"> </w:t>
      </w:r>
      <w:hyperlink r:id="rId372">
        <w:r>
          <w:rPr>
            <w:rStyle w:val="Hyperlink"/>
          </w:rPr>
          <w:t xml:space="preserve">AltcoinBuzz</w:t>
        </w:r>
      </w:hyperlink>
      <w:r>
        <w:t xml:space="preserve">;</w:t>
      </w:r>
      <w:r>
        <w:t xml:space="preserve"> </w:t>
      </w:r>
      <w:hyperlink r:id="rId373">
        <w:r>
          <w:rPr>
            <w:rStyle w:val="Hyperlink"/>
          </w:rPr>
          <w:t xml:space="preserve">Yahoo Finance</w:t>
        </w:r>
      </w:hyperlink>
      <w:r>
        <w:t xml:space="preserve">;</w:t>
      </w:r>
      <w:r>
        <w:t xml:space="preserve"> </w:t>
      </w:r>
      <w:hyperlink r:id="rId374">
        <w:r>
          <w:rPr>
            <w:rStyle w:val="Hyperlink"/>
          </w:rPr>
          <w:t xml:space="preserve">crypto.news Noxa</w:t>
        </w:r>
      </w:hyperlink>
      <w:r>
        <w:t xml:space="preserve">;</w:t>
      </w:r>
      <w:r>
        <w:t xml:space="preserve"> </w:t>
      </w:r>
      <w:hyperlink r:id="rId375">
        <w:r>
          <w:rPr>
            <w:rStyle w:val="Hyperlink"/>
          </w:rPr>
          <w:t xml:space="preserve">Cryptorank</w:t>
        </w:r>
      </w:hyperlink>
      <w:r>
        <w:t xml:space="preserve">;</w:t>
      </w:r>
      <w:r>
        <w:t xml:space="preserve"> </w:t>
      </w:r>
      <w:hyperlink r:id="rId171">
        <w:r>
          <w:rPr>
            <w:rStyle w:val="Hyperlink"/>
          </w:rPr>
          <w:t xml:space="preserve">U.Today</w:t>
        </w:r>
      </w:hyperlink>
      <w:r>
        <w:t xml:space="preserve">;</w:t>
      </w:r>
      <w:r>
        <w:t xml:space="preserve"> </w:t>
      </w:r>
      <w:hyperlink r:id="rId376">
        <w:r>
          <w:rPr>
            <w:rStyle w:val="Hyperlink"/>
          </w:rPr>
          <w:t xml:space="preserve">Bitcoin Foundation (promozionale)</w:t>
        </w:r>
      </w:hyperlink>
      <w:r>
        <w:t xml:space="preserve">;</w:t>
      </w:r>
      <w:r>
        <w:t xml:space="preserve"> </w:t>
      </w:r>
      <w:hyperlink r:id="rId170">
        <w:r>
          <w:rPr>
            <w:rStyle w:val="Hyperlink"/>
          </w:rPr>
          <w:t xml:space="preserve">KuCoin su X</w:t>
        </w:r>
      </w:hyperlink>
      <w:r>
        <w:t xml:space="preserve">;</w:t>
      </w:r>
      <w:r>
        <w:t xml:space="preserve"> </w:t>
      </w:r>
      <w:hyperlink r:id="rId128">
        <w:r>
          <w:rPr>
            <w:rStyle w:val="Hyperlink"/>
          </w:rPr>
          <w:t xml:space="preserve">Arkham</w:t>
        </w:r>
      </w:hyperlink>
      <w:r>
        <w:t xml:space="preserve">;</w:t>
      </w:r>
      <w:r>
        <w:t xml:space="preserve"> </w:t>
      </w:r>
      <w:hyperlink r:id="rId368">
        <w:r>
          <w:rPr>
            <w:rStyle w:val="Hyperlink"/>
          </w:rPr>
          <w:t xml:space="preserve">CoinDesk 5 ago</w:t>
        </w:r>
      </w:hyperlink>
      <w:r>
        <w:t xml:space="preserve">;</w:t>
      </w:r>
      <w:r>
        <w:t xml:space="preserve"> </w:t>
      </w:r>
      <w:hyperlink r:id="rId172">
        <w:r>
          <w:rPr>
            <w:rStyle w:val="Hyperlink"/>
          </w:rPr>
          <w:t xml:space="preserve">BeInCrypto</w:t>
        </w:r>
      </w:hyperlink>
      <w:r>
        <w:t xml:space="preserve">;</w:t>
      </w:r>
      <w:r>
        <w:t xml:space="preserve"> </w:t>
      </w:r>
      <w:hyperlink r:id="rId163">
        <w:r>
          <w:rPr>
            <w:rStyle w:val="Hyperlink"/>
          </w:rPr>
          <w:t xml:space="preserve">CryptoTicker</w:t>
        </w:r>
      </w:hyperlink>
      <w:r>
        <w:t xml:space="preserve">;</w:t>
      </w:r>
      <w:r>
        <w:t xml:space="preserve"> </w:t>
      </w:r>
      <w:hyperlink r:id="rId377">
        <w:r>
          <w:rPr>
            <w:rStyle w:val="Hyperlink"/>
          </w:rPr>
          <w:t xml:space="preserve">CoinDCX</w:t>
        </w:r>
      </w:hyperlink>
      <w:r>
        <w:t xml:space="preserve">;</w:t>
      </w:r>
      <w:r>
        <w:t xml:space="preserve"> </w:t>
      </w:r>
      <w:hyperlink r:id="rId378">
        <w:r>
          <w:rPr>
            <w:rStyle w:val="Hyperlink"/>
          </w:rPr>
          <w:t xml:space="preserve">Coin Gabbar</w:t>
        </w:r>
      </w:hyperlink>
      <w:r>
        <w:t xml:space="preserve">;</w:t>
      </w:r>
      <w:r>
        <w:t xml:space="preserve"> </w:t>
      </w:r>
      <w:hyperlink r:id="rId164">
        <w:r>
          <w:rPr>
            <w:rStyle w:val="Hyperlink"/>
          </w:rPr>
          <w:t xml:space="preserve">OpenSea</w:t>
        </w:r>
      </w:hyperlink>
      <w:r>
        <w:t xml:space="preserve">;</w:t>
      </w:r>
      <w:r>
        <w:t xml:space="preserve"> </w:t>
      </w:r>
      <w:hyperlink r:id="rId112">
        <w:r>
          <w:rPr>
            <w:rStyle w:val="Hyperlink"/>
          </w:rPr>
          <w:t xml:space="preserve">Tangem</w:t>
        </w:r>
      </w:hyperlink>
      <w:r>
        <w:t xml:space="preserve">;</w:t>
      </w:r>
      <w:r>
        <w:t xml:space="preserve"> </w:t>
      </w:r>
      <w:hyperlink r:id="rId379">
        <w:r>
          <w:rPr>
            <w:rStyle w:val="Hyperlink"/>
          </w:rPr>
          <w:t xml:space="preserve">Decrypt</w:t>
        </w:r>
      </w:hyperlink>
      <w:r>
        <w:t xml:space="preserve">;</w:t>
      </w:r>
      <w:r>
        <w:t xml:space="preserve"> </w:t>
      </w:r>
      <w:hyperlink r:id="rId380">
        <w:r>
          <w:rPr>
            <w:rStyle w:val="Hyperlink"/>
          </w:rPr>
          <w:t xml:space="preserve">QuillAudits</w:t>
        </w:r>
      </w:hyperlink>
      <w:r>
        <w:t xml:space="preserve">;</w:t>
      </w:r>
      <w:r>
        <w:t xml:space="preserve"> </w:t>
      </w:r>
      <w:hyperlink r:id="rId381">
        <w:r>
          <w:rPr>
            <w:rStyle w:val="Hyperlink"/>
          </w:rPr>
          <w:t xml:space="preserve">Bybit</w:t>
        </w:r>
      </w:hyperlink>
      <w:r>
        <w:t xml:space="preserve">;</w:t>
      </w:r>
      <w:r>
        <w:t xml:space="preserve"> </w:t>
      </w:r>
      <w:hyperlink r:id="rId74">
        <w:r>
          <w:rPr>
            <w:rStyle w:val="Hyperlink"/>
          </w:rPr>
          <w:t xml:space="preserve">StealthEX</w:t>
        </w:r>
      </w:hyperlink>
      <w:r>
        <w:t xml:space="preserve">;</w:t>
      </w:r>
      <w:r>
        <w:t xml:space="preserve"> </w:t>
      </w:r>
      <w:hyperlink r:id="rId382">
        <w:r>
          <w:rPr>
            <w:rStyle w:val="Hyperlink"/>
          </w:rPr>
          <w:t xml:space="preserve">CoinCheckup</w:t>
        </w:r>
      </w:hyperlink>
      <w:r>
        <w:t xml:space="preserve">;</w:t>
      </w:r>
      <w:r>
        <w:t xml:space="preserve"> </w:t>
      </w:r>
      <w:hyperlink r:id="rId162">
        <w:r>
          <w:rPr>
            <w:rStyle w:val="Hyperlink"/>
          </w:rPr>
          <w:t xml:space="preserve">AMBCrypto</w:t>
        </w:r>
      </w:hyperlink>
      <w:r>
        <w:t xml:space="preserve">;</w:t>
      </w:r>
      <w:r>
        <w:t xml:space="preserve"> </w:t>
      </w:r>
      <w:hyperlink r:id="rId73">
        <w:r>
          <w:rPr>
            <w:rStyle w:val="Hyperlink"/>
          </w:rPr>
          <w:t xml:space="preserve">OpenPR</w:t>
        </w:r>
      </w:hyperlink>
      <w:r>
        <w:t xml:space="preserve">.</w:t>
      </w:r>
    </w:p>
    <w:p>
      <w:pPr>
        <w:pStyle w:val="BodyText"/>
      </w:pPr>
      <w:r>
        <w:t xml:space="preserve">La lettura di questa storia è che CASHCAT è un</w:t>
      </w:r>
      <w:r>
        <w:t xml:space="preserve"> </w:t>
      </w:r>
      <w:r>
        <w:rPr>
          <w:bCs/>
          <w:b/>
        </w:rPr>
        <w:t xml:space="preserve">proxy a leva sull'attenzione per Robinhood Chain</w:t>
      </w:r>
      <w:r>
        <w:t xml:space="preserve">, non su ETH: ciascuno dei suoi tre pump (lancio e follow di Tenev a luglio, listing in app il 6 agosto, meme season della chain a fine agosto–inizio settembre) coincide con un catalizzatore di chain, e ciascuno dei tre crolli (la chiusura di Noxa, il flash crash dei perpetual, il raffreddamento dell'attività della chain da metà settembre) è interno all'ecosistema. La relazione con ETH esiste solo in ribasso: nella settimana al 7 ottobre ETH ha perso circa il 7% (da $2.697 a $2.515) e CASHCAT il 21%, un beta al ribasso di circa 3x; non c'è invece alcuna evidenza che il token abbia mai guidato o amplificato un rally di ETH, visto che l'ATH del 3 settembre è arrivato durante una meme season specifica della chain e non durante un breakout di ETH (</w:t>
      </w:r>
      <w:hyperlink r:id="rId383">
        <w:r>
          <w:rPr>
            <w:rStyle w:val="Hyperlink"/>
          </w:rPr>
          <w:t xml:space="preserve">MetaMask ETH</w:t>
        </w:r>
      </w:hyperlink>
      <w:r>
        <w:t xml:space="preserve">;</w:t>
      </w:r>
      <w:r>
        <w:t xml:space="preserve"> </w:t>
      </w:r>
      <w:hyperlink r:id="rId162">
        <w:r>
          <w:rPr>
            <w:rStyle w:val="Hyperlink"/>
          </w:rPr>
          <w:t xml:space="preserve">AMBCrypto</w:t>
        </w:r>
      </w:hyperlink>
      <w:r>
        <w:t xml:space="preserve">;</w:t>
      </w:r>
      <w:r>
        <w:t xml:space="preserve"> </w:t>
      </w:r>
      <w:hyperlink r:id="rId379">
        <w:r>
          <w:rPr>
            <w:rStyle w:val="Hyperlink"/>
          </w:rPr>
          <w:t xml:space="preserve">Decrypt</w:t>
        </w:r>
      </w:hyperlink>
      <w:r>
        <w:t xml:space="preserve">). Il fattore decisivo per il futuro è lo stato della chain: il TVL è stabile a circa</w:t>
      </w:r>
      <w:r>
        <w:t xml:space="preserve"> </w:t>
      </w:r>
      <w:r>
        <w:rPr>
          <w:bCs/>
          <w:b/>
        </w:rPr>
        <w:t xml:space="preserve">$1,03 mld</w:t>
      </w:r>
      <w:r>
        <w:t xml:space="preserve"> </w:t>
      </w:r>
      <w:r>
        <w:t xml:space="preserve">(1° ottobre) e le azioni tokenizzate hanno generato</w:t>
      </w:r>
      <w:r>
        <w:t xml:space="preserve"> </w:t>
      </w:r>
      <w:r>
        <w:rPr>
          <w:bCs/>
          <w:b/>
        </w:rPr>
        <w:t xml:space="preserve">$15 mld di volume DEX nei primi 100 giorni</w:t>
      </w:r>
      <w:r>
        <w:t xml:space="preserve"> </w:t>
      </w:r>
      <w:r>
        <w:t xml:space="preserve">con 190 titoli e 200.000 holder in 120 Paesi, ma tutto ciò che riguarda le memecoin è crollato dal picco di inizio settembre: fee giornaliere da circa $8–11 mln a circa $230K (−97%) entro il 16 settembre, ricavi −99% al 6 ottobre, transazioni giornaliere −42% a 6,2 mln a inizio ottobre, volume delle coppie meme-azioni da $440 mln al giorno a −96%, fee settimanali di Pons da $124 mln al mese a $10 mln a settimana, sussidio del gas per il Robinhood Wallet scaduto il 29 settembre (una fonte del 10 ottobre parla invece di un'estensione fino al 31 dicembre, non confermata) (</w:t>
      </w:r>
      <w:hyperlink r:id="rId384">
        <w:r>
          <w:rPr>
            <w:rStyle w:val="Hyperlink"/>
          </w:rPr>
          <w:t xml:space="preserve">CryptoTicker</w:t>
        </w:r>
      </w:hyperlink>
      <w:r>
        <w:t xml:space="preserve">;</w:t>
      </w:r>
      <w:r>
        <w:t xml:space="preserve"> </w:t>
      </w:r>
      <w:hyperlink r:id="rId385">
        <w:r>
          <w:rPr>
            <w:rStyle w:val="Hyperlink"/>
          </w:rPr>
          <w:t xml:space="preserve">Crypto Briefing stock tokens</w:t>
        </w:r>
      </w:hyperlink>
      <w:r>
        <w:t xml:space="preserve">;</w:t>
      </w:r>
      <w:r>
        <w:t xml:space="preserve"> </w:t>
      </w:r>
      <w:hyperlink r:id="rId386">
        <w:r>
          <w:rPr>
            <w:rStyle w:val="Hyperlink"/>
          </w:rPr>
          <w:t xml:space="preserve">Cryptowisser</w:t>
        </w:r>
      </w:hyperlink>
      <w:r>
        <w:t xml:space="preserve">;</w:t>
      </w:r>
      <w:r>
        <w:t xml:space="preserve"> </w:t>
      </w:r>
      <w:hyperlink r:id="rId387">
        <w:r>
          <w:rPr>
            <w:rStyle w:val="Hyperlink"/>
          </w:rPr>
          <w:t xml:space="preserve">Memeburn</w:t>
        </w:r>
      </w:hyperlink>
      <w:r>
        <w:t xml:space="preserve">;</w:t>
      </w:r>
      <w:r>
        <w:t xml:space="preserve"> </w:t>
      </w:r>
      <w:hyperlink r:id="rId388">
        <w:r>
          <w:rPr>
            <w:rStyle w:val="Hyperlink"/>
          </w:rPr>
          <w:t xml:space="preserve">The Daily Hodl</w:t>
        </w:r>
      </w:hyperlink>
      <w:r>
        <w:t xml:space="preserve">;</w:t>
      </w:r>
      <w:r>
        <w:t xml:space="preserve"> </w:t>
      </w:r>
      <w:hyperlink r:id="rId135">
        <w:r>
          <w:rPr>
            <w:rStyle w:val="Hyperlink"/>
          </w:rPr>
          <w:t xml:space="preserve">Crypto Briefing memecoin</w:t>
        </w:r>
      </w:hyperlink>
      <w:r>
        <w:t xml:space="preserve">;</w:t>
      </w:r>
      <w:r>
        <w:t xml:space="preserve"> </w:t>
      </w:r>
      <w:hyperlink r:id="rId389">
        <w:r>
          <w:rPr>
            <w:rStyle w:val="Hyperlink"/>
          </w:rPr>
          <w:t xml:space="preserve">KuCoin News gas</w:t>
        </w:r>
      </w:hyperlink>
      <w:r>
        <w:t xml:space="preserve">;</w:t>
      </w:r>
      <w:r>
        <w:t xml:space="preserve"> </w:t>
      </w:r>
      <w:hyperlink r:id="rId390">
        <w:r>
          <w:rPr>
            <w:rStyle w:val="Hyperlink"/>
          </w:rPr>
          <w:t xml:space="preserve">FinanceFeeds</w:t>
        </w:r>
      </w:hyperlink>
      <w:r>
        <w:t xml:space="preserve">). Che CASHCAT conservi circa $115 mln di cap dopo un simile crollo dell'attività, mentre PONS è −71% e AI è scesa da $280 a $106–123 mln, suggerisce che il listing in app le abbia dato una base di detentori retail più "appiccicosa" di quella dei concorrenti della chain.</w:t>
      </w:r>
    </w:p>
    <w:p>
      <w:pPr>
        <w:pStyle w:val="BodyText"/>
      </w:pPr>
      <w:r>
        <w:t xml:space="preserve">I</w:t>
      </w:r>
      <w:r>
        <w:t xml:space="preserve"> </w:t>
      </w:r>
      <w:r>
        <w:rPr>
          <w:bCs/>
          <w:b/>
        </w:rPr>
        <w:t xml:space="preserve">punti di forza</w:t>
      </w:r>
      <w:r>
        <w:t xml:space="preserve"> </w:t>
      </w:r>
      <w:r>
        <w:t xml:space="preserve">sono di scala e di distribuzione. È l'unica memecoin di Robinhood Chain confermata nell'app Robinhood e su Robinhood Legend (dal 6 agosto 2026), il che le dà accesso diretto alla base retail statunitense del broker, dove il Robinhood Wallet con i token azionari non è disponibile; il listing produsse un +151% in 15 ore (</w:t>
      </w:r>
      <w:hyperlink r:id="rId119">
        <w:r>
          <w:rPr>
            <w:rStyle w:val="Hyperlink"/>
          </w:rPr>
          <w:t xml:space="preserve">CASHCAT.BOT</w:t>
        </w:r>
      </w:hyperlink>
      <w:r>
        <w:t xml:space="preserve">;</w:t>
      </w:r>
      <w:r>
        <w:t xml:space="preserve"> </w:t>
      </w:r>
      <w:hyperlink r:id="rId193">
        <w:r>
          <w:rPr>
            <w:rStyle w:val="Hyperlink"/>
          </w:rPr>
          <w:t xml:space="preserve">Coinsprobe</w:t>
        </w:r>
      </w:hyperlink>
      <w:r>
        <w:t xml:space="preserve">;</w:t>
      </w:r>
      <w:r>
        <w:t xml:space="preserve"> </w:t>
      </w:r>
      <w:hyperlink r:id="rId118">
        <w:r>
          <w:rPr>
            <w:rStyle w:val="Hyperlink"/>
          </w:rPr>
          <w:t xml:space="preserve">MEXC Learn</w:t>
        </w:r>
      </w:hyperlink>
      <w:r>
        <w:t xml:space="preserve">;</w:t>
      </w:r>
      <w:r>
        <w:t xml:space="preserve"> </w:t>
      </w:r>
      <w:hyperlink r:id="rId172">
        <w:r>
          <w:rPr>
            <w:rStyle w:val="Hyperlink"/>
          </w:rPr>
          <w:t xml:space="preserve">BeInCrypto</w:t>
        </w:r>
      </w:hyperlink>
      <w:r>
        <w:t xml:space="preserve">). La copertura CEX e derivati è da mid-cap: spot su KuCoin (dal 15 luglio), MEXC, Gate e Bitrue, Binance Alpha 2.0 con depositi e prelievi su Robinhood Chain, perpetual a 10x su Binance Wallet e perpetual su Hyperliquid, OKX, Gate, MEXC, KuCoin Futures e Bitrue (</w:t>
      </w:r>
      <w:hyperlink r:id="rId170">
        <w:r>
          <w:rPr>
            <w:rStyle w:val="Hyperlink"/>
          </w:rPr>
          <w:t xml:space="preserve">KuCoin su X</w:t>
        </w:r>
      </w:hyperlink>
      <w:r>
        <w:t xml:space="preserve">;</w:t>
      </w:r>
      <w:r>
        <w:t xml:space="preserve"> </w:t>
      </w:r>
      <w:hyperlink r:id="rId123">
        <w:r>
          <w:rPr>
            <w:rStyle w:val="Hyperlink"/>
          </w:rPr>
          <w:t xml:space="preserve">Binance Wallet su X</w:t>
        </w:r>
      </w:hyperlink>
      <w:r>
        <w:t xml:space="preserve">;</w:t>
      </w:r>
      <w:r>
        <w:t xml:space="preserve"> </w:t>
      </w:r>
      <w:hyperlink r:id="rId391">
        <w:r>
          <w:rPr>
            <w:rStyle w:val="Hyperlink"/>
          </w:rPr>
          <w:t xml:space="preserve">Coin Gabbar</w:t>
        </w:r>
      </w:hyperlink>
      <w:r>
        <w:t xml:space="preserve">;</w:t>
      </w:r>
      <w:r>
        <w:t xml:space="preserve"> </w:t>
      </w:r>
      <w:hyperlink r:id="rId21">
        <w:r>
          <w:rPr>
            <w:rStyle w:val="Hyperlink"/>
          </w:rPr>
          <w:t xml:space="preserve">DropsTab</w:t>
        </w:r>
      </w:hyperlink>
      <w:r>
        <w:t xml:space="preserve">;</w:t>
      </w:r>
      <w:r>
        <w:t xml:space="preserve"> </w:t>
      </w:r>
      <w:hyperlink r:id="rId392">
        <w:r>
          <w:rPr>
            <w:rStyle w:val="Hyperlink"/>
          </w:rPr>
          <w:t xml:space="preserve">Traders Union</w:t>
        </w:r>
      </w:hyperlink>
      <w:r>
        <w:t xml:space="preserve">). La tokenomics è pulita sulla carta (1 mld fisso, 0/0, LP bruciata, burn automatico finanziato dalle fee, nessuna allocazione dichiarata al team) e la community ha costruito una propria launchpad, letscash.fun, che lega la creazione di nuovi token a un burn di CASHCAT (</w:t>
      </w:r>
      <w:hyperlink r:id="rId364">
        <w:r>
          <w:rPr>
            <w:rStyle w:val="Hyperlink"/>
          </w:rPr>
          <w:t xml:space="preserve">cashcattoken.xyz</w:t>
        </w:r>
      </w:hyperlink>
      <w:r>
        <w:t xml:space="preserve">;</w:t>
      </w:r>
      <w:r>
        <w:t xml:space="preserve"> </w:t>
      </w:r>
      <w:hyperlink r:id="rId393">
        <w:r>
          <w:rPr>
            <w:rStyle w:val="Hyperlink"/>
          </w:rPr>
          <w:t xml:space="preserve">Guavy</w:t>
        </w:r>
      </w:hyperlink>
      <w:r>
        <w:t xml:space="preserve">). Il legame con la lore di Robinhood e l'endorsement implicito di Tenev sono un "moat" narrativo che nessun'altra meme della chain possiede, e il drawdown dall'ATH (−60/−63%) è il più contenuto delle otto coin, con il massimo a sole cinque settimane di distanza (</w:t>
      </w:r>
      <w:hyperlink r:id="rId23">
        <w:r>
          <w:rPr>
            <w:rStyle w:val="Hyperlink"/>
          </w:rPr>
          <w:t xml:space="preserve">crypto.news</w:t>
        </w:r>
      </w:hyperlink>
      <w:r>
        <w:t xml:space="preserve">). Infine, per dimensione (circa $115–175 mln a ottobre) è più grande di POPCAT e MEW e di qualunque meme di Base, e il suo volume giornaliero ($21,7 mln al 2 ottobre) supera quello di tutte le altre sei coin minori messe insieme (</w:t>
      </w:r>
      <w:hyperlink r:id="rId120">
        <w:r>
          <w:rPr>
            <w:rStyle w:val="Hyperlink"/>
          </w:rPr>
          <w:t xml:space="preserve">Messari POPCAT</w:t>
        </w:r>
      </w:hyperlink>
      <w:r>
        <w:t xml:space="preserve">;</w:t>
      </w:r>
      <w:r>
        <w:t xml:space="preserve"> </w:t>
      </w:r>
      <w:hyperlink r:id="rId74">
        <w:r>
          <w:rPr>
            <w:rStyle w:val="Hyperlink"/>
          </w:rPr>
          <w:t xml:space="preserve">StealthEX</w:t>
        </w:r>
      </w:hyperlink>
      <w:r>
        <w:t xml:space="preserve">).</w:t>
      </w:r>
    </w:p>
    <w:p>
      <w:pPr>
        <w:pStyle w:val="BodyText"/>
      </w:pPr>
      <w:r>
        <w:t xml:space="preserve">Le</w:t>
      </w:r>
      <w:r>
        <w:t xml:space="preserve"> </w:t>
      </w:r>
      <w:r>
        <w:rPr>
          <w:bCs/>
          <w:b/>
        </w:rPr>
        <w:t xml:space="preserve">debolezze</w:t>
      </w:r>
      <w:r>
        <w:t xml:space="preserve"> </w:t>
      </w:r>
      <w:r>
        <w:t xml:space="preserve">sono altrettanto concrete e, in parte, strutturali. La concentrazione è estrema: Arkham ha rilevato il 27 luglio che i primi 1.000 indirizzi controllano l'</w:t>
      </w:r>
      <w:r>
        <w:rPr>
          <w:bCs/>
          <w:b/>
        </w:rPr>
        <w:t xml:space="preserve">89,1% della supply</w:t>
      </w:r>
      <w:r>
        <w:t xml:space="preserve"> </w:t>
      </w:r>
      <w:r>
        <w:t xml:space="preserve">e GeckoTerminal mostra un singolo wallet con 137,15 mln di token (13,7%), non identificato; nessuna fonte conferma la rinuncia alla proprietà del contratto, che Datawallet descrive come "non verificato e con deployer anonimo", e un contratto di vesting detiene circa l'1,37% in contrasto con la dichiarazione "nessuna allocazione al team" (</w:t>
      </w:r>
      <w:hyperlink r:id="rId128">
        <w:r>
          <w:rPr>
            <w:rStyle w:val="Hyperlink"/>
          </w:rPr>
          <w:t xml:space="preserve">Arkham</w:t>
        </w:r>
      </w:hyperlink>
      <w:r>
        <w:t xml:space="preserve">;</w:t>
      </w:r>
      <w:r>
        <w:t xml:space="preserve"> </w:t>
      </w:r>
      <w:hyperlink r:id="rId129">
        <w:r>
          <w:rPr>
            <w:rStyle w:val="Hyperlink"/>
          </w:rPr>
          <w:t xml:space="preserve">GeckoTerminal</w:t>
        </w:r>
      </w:hyperlink>
      <w:r>
        <w:t xml:space="preserve">;</w:t>
      </w:r>
      <w:r>
        <w:t xml:space="preserve"> </w:t>
      </w:r>
      <w:hyperlink r:id="rId394">
        <w:r>
          <w:rPr>
            <w:rStyle w:val="Hyperlink"/>
          </w:rPr>
          <w:t xml:space="preserve">Datawallet</w:t>
        </w:r>
      </w:hyperlink>
      <w:r>
        <w:t xml:space="preserve">;</w:t>
      </w:r>
      <w:r>
        <w:t xml:space="preserve"> </w:t>
      </w:r>
      <w:hyperlink r:id="rId169">
        <w:r>
          <w:rPr>
            <w:rStyle w:val="Hyperlink"/>
          </w:rPr>
          <w:t xml:space="preserve">Phemex Academy</w:t>
        </w:r>
      </w:hyperlink>
      <w:r>
        <w:t xml:space="preserve">). I sospetti di insider trading sono documentati: Bubblemaps ha segnalato wallet freschi che avevano comprato due giorni prima del listing in app, con il commento "Coordinated?", e Robinhood non ha commentato (</w:t>
      </w:r>
      <w:hyperlink r:id="rId172">
        <w:r>
          <w:rPr>
            <w:rStyle w:val="Hyperlink"/>
          </w:rPr>
          <w:t xml:space="preserve">BeInCrypto</w:t>
        </w:r>
      </w:hyperlink>
      <w:r>
        <w:t xml:space="preserve">). La liquidità DEX è il 2–4% della cap e concentrata su un solo pool, mentre il prezzo è dettato dai perpetual (Hyperliquid &gt;70% del volume futures), con un flash crash del 60% in un minuto già nel curriculum e $611K di liquidazioni durante un rally del 29% a inizio settembre (</w:t>
      </w:r>
      <w:hyperlink r:id="rId184">
        <w:r>
          <w:rPr>
            <w:rStyle w:val="Hyperlink"/>
          </w:rPr>
          <w:t xml:space="preserve">OneBullex</w:t>
        </w:r>
      </w:hyperlink>
      <w:r>
        <w:t xml:space="preserve">;</w:t>
      </w:r>
      <w:r>
        <w:t xml:space="preserve"> </w:t>
      </w:r>
      <w:hyperlink r:id="rId171">
        <w:r>
          <w:rPr>
            <w:rStyle w:val="Hyperlink"/>
          </w:rPr>
          <w:t xml:space="preserve">U.Today</w:t>
        </w:r>
      </w:hyperlink>
      <w:r>
        <w:t xml:space="preserve">;</w:t>
      </w:r>
      <w:r>
        <w:t xml:space="preserve"> </w:t>
      </w:r>
      <w:hyperlink r:id="rId395">
        <w:r>
          <w:rPr>
            <w:rStyle w:val="Hyperlink"/>
          </w:rPr>
          <w:t xml:space="preserve">Bitget News</w:t>
        </w:r>
      </w:hyperlink>
      <w:r>
        <w:t xml:space="preserve">). A ottobre si sono aggiunti un hack (3,7 mln di token rubati al "trader Frogman" e venduti per ETH, BNB e SOL secondo Lookonchain) e la pressione di vendita di un claim di airdrop, in contraddizione con una fonte precedente secondo cui il token "non ha mai fatto airdrop a claim" (</w:t>
      </w:r>
      <w:hyperlink r:id="rId162">
        <w:r>
          <w:rPr>
            <w:rStyle w:val="Hyperlink"/>
          </w:rPr>
          <w:t xml:space="preserve">AMBCrypto</w:t>
        </w:r>
      </w:hyperlink>
      <w:r>
        <w:t xml:space="preserve">;</w:t>
      </w:r>
      <w:r>
        <w:t xml:space="preserve"> </w:t>
      </w:r>
      <w:hyperlink r:id="rId396">
        <w:r>
          <w:rPr>
            <w:rStyle w:val="Hyperlink"/>
          </w:rPr>
          <w:t xml:space="preserve">OpenPR hack</w:t>
        </w:r>
      </w:hyperlink>
      <w:r>
        <w:t xml:space="preserve">;</w:t>
      </w:r>
      <w:r>
        <w:t xml:space="preserve"> </w:t>
      </w:r>
      <w:hyperlink r:id="rId24">
        <w:r>
          <w:rPr>
            <w:rStyle w:val="Hyperlink"/>
          </w:rPr>
          <w:t xml:space="preserve">AirdropAlert</w:t>
        </w:r>
      </w:hyperlink>
      <w:r>
        <w:t xml:space="preserve">). Il rischio di chain è unico tra le otto: Robinhood gestisce l'unico sequencer senza fallback permissionless, applica screening sanzionatorio, ha solo due challenger whitelistati per le fraud proof, aggiornamenti con multisig 7-di-8 senza exit window (segnalati da L2Beat), un periodo di prelievo verso Ethereum di sette giorni e un outage di almeno 14 minuti il 4 settembre; la chain ospita inoltre honeypot, drainer e una rete di rug pull da $18,43 mln su 53 lanci, e la launchpad che ha creato CASHCAT, Noxa, è sparita dopo aver incassato circa $12 mln di fee (</w:t>
      </w:r>
      <w:hyperlink r:id="rId380">
        <w:r>
          <w:rPr>
            <w:rStyle w:val="Hyperlink"/>
          </w:rPr>
          <w:t xml:space="preserve">QuillAudits</w:t>
        </w:r>
      </w:hyperlink>
      <w:r>
        <w:t xml:space="preserve">;</w:t>
      </w:r>
      <w:r>
        <w:t xml:space="preserve"> </w:t>
      </w:r>
      <w:hyperlink r:id="rId397">
        <w:r>
          <w:rPr>
            <w:rStyle w:val="Hyperlink"/>
          </w:rPr>
          <w:t xml:space="preserve">Crypto Briefing decentralization</w:t>
        </w:r>
      </w:hyperlink>
      <w:r>
        <w:t xml:space="preserve">;</w:t>
      </w:r>
      <w:r>
        <w:t xml:space="preserve"> </w:t>
      </w:r>
      <w:hyperlink r:id="rId398">
        <w:r>
          <w:rPr>
            <w:rStyle w:val="Hyperlink"/>
          </w:rPr>
          <w:t xml:space="preserve">CoinCodex bridge</w:t>
        </w:r>
      </w:hyperlink>
      <w:r>
        <w:t xml:space="preserve">;</w:t>
      </w:r>
      <w:r>
        <w:t xml:space="preserve"> </w:t>
      </w:r>
      <w:hyperlink r:id="rId136">
        <w:r>
          <w:rPr>
            <w:rStyle w:val="Hyperlink"/>
          </w:rPr>
          <w:t xml:space="preserve">CoinAlertNews</w:t>
        </w:r>
      </w:hyperlink>
      <w:r>
        <w:t xml:space="preserve">;</w:t>
      </w:r>
      <w:r>
        <w:t xml:space="preserve"> </w:t>
      </w:r>
      <w:hyperlink r:id="rId399">
        <w:r>
          <w:rPr>
            <w:rStyle w:val="Hyperlink"/>
          </w:rPr>
          <w:t xml:space="preserve">CoinDesk Noxa</w:t>
        </w:r>
      </w:hyperlink>
      <w:r>
        <w:t xml:space="preserve">). Il token ha perso il primato sulla chain a favore di AI, non è listato su Coinbase né Kraken, e la sua base di holder è incerta (41K secondo DEXTools, 112,6K secondo GeckoTerminal) (</w:t>
      </w:r>
      <w:hyperlink r:id="rId112">
        <w:r>
          <w:rPr>
            <w:rStyle w:val="Hyperlink"/>
          </w:rPr>
          <w:t xml:space="preserve">Tangem</w:t>
        </w:r>
      </w:hyperlink>
      <w:r>
        <w:t xml:space="preserve">;</w:t>
      </w:r>
      <w:r>
        <w:t xml:space="preserve"> </w:t>
      </w:r>
      <w:hyperlink r:id="rId400">
        <w:r>
          <w:rPr>
            <w:rStyle w:val="Hyperlink"/>
          </w:rPr>
          <w:t xml:space="preserve">Coinbase</w:t>
        </w:r>
      </w:hyperlink>
      <w:r>
        <w:t xml:space="preserve">;</w:t>
      </w:r>
      <w:r>
        <w:t xml:space="preserve"> </w:t>
      </w:r>
      <w:hyperlink r:id="rId168">
        <w:r>
          <w:rPr>
            <w:rStyle w:val="Hyperlink"/>
          </w:rPr>
          <w:t xml:space="preserve">Analytics Insight</w:t>
        </w:r>
      </w:hyperlink>
      <w:r>
        <w:t xml:space="preserve">). Soprattutto, dipende interamente dall'attività memecoin di una chain che ha perso il 40–99% su ogni metrica dal picco di settembre: in sintesi, CASHCAT è un'opzione a leva sulla seconda meme season di Robinhood Chain, con l'app Robinhood come canale di distribuzione e con il rischio che la mania che l'ha creata sia già passata.</w:t>
      </w:r>
    </w:p>
    <w:bookmarkEnd w:id="401"/>
    <w:bookmarkStart w:id="446" w:name="Xd9963852d85070269f0a12e3bc6673e80fcab72"/>
    <w:p>
      <w:pPr>
        <w:pStyle w:val="Heading2"/>
      </w:pPr>
      <w:r>
        <w:t xml:space="preserve">PEPE: il bellwether da $11 miliardi ridotto a $1,75 miliardi, con un ETF in attesa e un beta che si assottiglia</w:t>
      </w:r>
    </w:p>
    <w:p>
      <w:pPr>
        <w:pStyle w:val="FirstParagraph"/>
      </w:pPr>
      <w:r>
        <w:t xml:space="preserve">PEPE (contratto</w:t>
      </w:r>
      <w:r>
        <w:t xml:space="preserve"> </w:t>
      </w:r>
      <w:r>
        <w:rPr>
          <w:rStyle w:val="VerbatimChar"/>
        </w:rPr>
        <w:t xml:space="preserve">0x6982508145454Ce325dDbE47a25d4ec3d2311933</w:t>
      </w:r>
      <w:r>
        <w:t xml:space="preserve">) è la memecoin che ha definito il ciclo 2023–24 di Ethereum e resta, con DOGE e SHIB, uno dei tre nomi che un investitore istituzionale associa al settore. Fu lanciata il</w:t>
      </w:r>
      <w:r>
        <w:t xml:space="preserve"> </w:t>
      </w:r>
      <w:r>
        <w:rPr>
          <w:bCs/>
          <w:b/>
        </w:rPr>
        <w:t xml:space="preserve">14 aprile 2023</w:t>
      </w:r>
      <w:r>
        <w:t xml:space="preserve"> </w:t>
      </w:r>
      <w:r>
        <w:t xml:space="preserve">da un team anonimo come ERC-20 senza utilità, con 420,69 mila miliardi di token di cui il 93,1% versato nel pool Uniswap (LP bruciata) e il 6,9% in un multisig per listing, bridge e liquidità; toccò l'ATL di $0,000000055142 il 18 aprile (il giorno del più grande rialzo giornaliero della sua storia, +182,8%) e il</w:t>
      </w:r>
      <w:r>
        <w:t xml:space="preserve"> </w:t>
      </w:r>
      <w:r>
        <w:rPr>
          <w:bCs/>
          <w:b/>
        </w:rPr>
        <w:t xml:space="preserve">5 maggio 2023</w:t>
      </w:r>
      <w:r>
        <w:t xml:space="preserve"> </w:t>
      </w:r>
      <w:r>
        <w:t xml:space="preserve">fu listata da Binance nella Innovation Zone, con un +41% in un'ora e il superamento di $1 mld di cap, mentre la stessa nota di listing avvertiva che il token "non ha utilità né meccanismi di sostegno del valore" e che insider sembravano aver comprato circa il 7% della supply subito dopo la creazione (</w:t>
      </w:r>
      <w:hyperlink r:id="rId402">
        <w:r>
          <w:rPr>
            <w:rStyle w:val="Hyperlink"/>
          </w:rPr>
          <w:t xml:space="preserve">MEXC news</w:t>
        </w:r>
      </w:hyperlink>
      <w:r>
        <w:t xml:space="preserve">;</w:t>
      </w:r>
      <w:r>
        <w:t xml:space="preserve"> </w:t>
      </w:r>
      <w:hyperlink r:id="rId175">
        <w:r>
          <w:rPr>
            <w:rStyle w:val="Hyperlink"/>
          </w:rPr>
          <w:t xml:space="preserve">CoinGlass</w:t>
        </w:r>
      </w:hyperlink>
      <w:r>
        <w:t xml:space="preserve">;</w:t>
      </w:r>
      <w:r>
        <w:t xml:space="preserve"> </w:t>
      </w:r>
      <w:hyperlink r:id="rId190">
        <w:r>
          <w:rPr>
            <w:rStyle w:val="Hyperlink"/>
          </w:rPr>
          <w:t xml:space="preserve">ForkLog</w:t>
        </w:r>
      </w:hyperlink>
      <w:r>
        <w:t xml:space="preserve">;</w:t>
      </w:r>
      <w:r>
        <w:t xml:space="preserve"> </w:t>
      </w:r>
      <w:hyperlink r:id="rId403">
        <w:r>
          <w:rPr>
            <w:rStyle w:val="Hyperlink"/>
          </w:rPr>
          <w:t xml:space="preserve">Decrypt, mag 2023</w:t>
        </w:r>
      </w:hyperlink>
      <w:r>
        <w:t xml:space="preserve">;</w:t>
      </w:r>
      <w:r>
        <w:t xml:space="preserve"> </w:t>
      </w:r>
      <w:hyperlink r:id="rId177">
        <w:r>
          <w:rPr>
            <w:rStyle w:val="Hyperlink"/>
          </w:rPr>
          <w:t xml:space="preserve">Datawallet</w:t>
        </w:r>
      </w:hyperlink>
      <w:r>
        <w:t xml:space="preserve">). La sua storia iniziale contiene l'unico scandalo rilevante: il 24–25 agosto 2023 circa</w:t>
      </w:r>
      <w:r>
        <w:t xml:space="preserve"> </w:t>
      </w:r>
      <w:r>
        <w:rPr>
          <w:bCs/>
          <w:b/>
        </w:rPr>
        <w:t xml:space="preserve">16 mila mld di token ($15 mln, circa il 4% della supply e il 60% del multisig)</w:t>
      </w:r>
      <w:r>
        <w:t xml:space="preserve"> </w:t>
      </w:r>
      <w:r>
        <w:t xml:space="preserve">furono inviati a OKX, Binance, KuCoin e Bybit e venduti dopo che la soglia del multisig era stata abbassata da 5/8 a 2/8; il team incolpò tre ex membri, il prezzo perse il 18–20% ma, secondo Kaiko, la liquidità sui CEX rimase stabile, e il 24 ottobre 2023 i 6,9 mila mld rimasti (1,6% della supply) furono bruciati, con un +31% (</w:t>
      </w:r>
      <w:hyperlink r:id="rId404">
        <w:r>
          <w:rPr>
            <w:rStyle w:val="Hyperlink"/>
          </w:rPr>
          <w:t xml:space="preserve">The Block</w:t>
        </w:r>
      </w:hyperlink>
      <w:r>
        <w:t xml:space="preserve">;</w:t>
      </w:r>
      <w:r>
        <w:t xml:space="preserve"> </w:t>
      </w:r>
      <w:hyperlink r:id="rId181">
        <w:r>
          <w:rPr>
            <w:rStyle w:val="Hyperlink"/>
          </w:rPr>
          <w:t xml:space="preserve">Kaiko</w:t>
        </w:r>
      </w:hyperlink>
      <w:r>
        <w:t xml:space="preserve">;</w:t>
      </w:r>
      <w:r>
        <w:t xml:space="preserve"> </w:t>
      </w:r>
      <w:hyperlink r:id="rId405">
        <w:r>
          <w:rPr>
            <w:rStyle w:val="Hyperlink"/>
          </w:rPr>
          <w:t xml:space="preserve">CoinDesk, ott 2023</w:t>
        </w:r>
      </w:hyperlink>
      <w:r>
        <w:t xml:space="preserve">). Le accuse di doxxing del creatore (Zachary Testa, una Lamborghini da $865K e nessun pagamento all'artista Matt Furie) non sono mai state verificate (</w:t>
      </w:r>
      <w:hyperlink r:id="rId406">
        <w:r>
          <w:rPr>
            <w:rStyle w:val="Hyperlink"/>
          </w:rPr>
          <w:t xml:space="preserve">Techflow</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14 apr 2023</w:t>
            </w:r>
          </w:p>
        </w:tc>
        <w:tc>
          <w:tcPr/>
          <w:p>
            <w:pPr>
              <w:pStyle w:val="Compact"/>
              <w:jc w:val="left"/>
            </w:pPr>
            <w:r>
              <w:t xml:space="preserve">—</w:t>
            </w:r>
          </w:p>
        </w:tc>
        <w:tc>
          <w:tcPr/>
          <w:p>
            <w:pPr>
              <w:pStyle w:val="Compact"/>
              <w:jc w:val="left"/>
            </w:pPr>
            <w:r>
              <w:t xml:space="preserve">lancio su Ethereum; 93,1% della supply in LP Uniswap (bruciata), 6,9% a un multisig</w:t>
            </w:r>
          </w:p>
        </w:tc>
      </w:tr>
      <w:tr>
        <w:tc>
          <w:tcPr/>
          <w:p>
            <w:pPr>
              <w:pStyle w:val="Compact"/>
              <w:jc w:val="left"/>
            </w:pPr>
            <w:r>
              <w:t xml:space="preserve">18 apr 2023</w:t>
            </w:r>
          </w:p>
        </w:tc>
        <w:tc>
          <w:tcPr/>
          <w:p>
            <w:pPr>
              <w:pStyle w:val="Compact"/>
              <w:jc w:val="left"/>
            </w:pPr>
            <w:r>
              <w:t xml:space="preserve">ATL $0,000000055142</w:t>
            </w:r>
          </w:p>
        </w:tc>
        <w:tc>
          <w:tcPr/>
          <w:p>
            <w:pPr>
              <w:pStyle w:val="Compact"/>
              <w:jc w:val="left"/>
            </w:pPr>
            <w:r>
              <w:t xml:space="preserve">+182,8% in un giorno, il più grande della sua storia</w:t>
            </w:r>
          </w:p>
        </w:tc>
      </w:tr>
      <w:tr>
        <w:tc>
          <w:tcPr/>
          <w:p>
            <w:pPr>
              <w:pStyle w:val="Compact"/>
              <w:jc w:val="left"/>
            </w:pPr>
            <w:r>
              <w:t xml:space="preserve">5 mag 2023</w:t>
            </w:r>
          </w:p>
        </w:tc>
        <w:tc>
          <w:tcPr/>
          <w:p>
            <w:pPr>
              <w:pStyle w:val="Compact"/>
              <w:jc w:val="left"/>
            </w:pPr>
            <w:r>
              <w:t xml:space="preserve">cap &gt;$1 mld</w:t>
            </w:r>
          </w:p>
        </w:tc>
        <w:tc>
          <w:tcPr/>
          <w:p>
            <w:pPr>
              <w:pStyle w:val="Compact"/>
              <w:jc w:val="left"/>
            </w:pPr>
            <w:r>
              <w:t xml:space="preserve">listing Binance Innovation Zone (PEPE/USDT, PEPE/TUSD), +41% in un'ora</w:t>
            </w:r>
          </w:p>
        </w:tc>
      </w:tr>
      <w:tr>
        <w:tc>
          <w:tcPr/>
          <w:p>
            <w:pPr>
              <w:pStyle w:val="Compact"/>
              <w:jc w:val="left"/>
            </w:pPr>
            <w:r>
              <w:t xml:space="preserve">24–25 ago 2023</w:t>
            </w:r>
          </w:p>
        </w:tc>
        <w:tc>
          <w:tcPr/>
          <w:p>
            <w:pPr>
              <w:pStyle w:val="Compact"/>
              <w:jc w:val="left"/>
            </w:pPr>
            <w:r>
              <w:t xml:space="preserve">−18/−20%</w:t>
            </w:r>
          </w:p>
        </w:tc>
        <w:tc>
          <w:tcPr/>
          <w:p>
            <w:pPr>
              <w:pStyle w:val="Compact"/>
              <w:jc w:val="left"/>
            </w:pPr>
            <w:r>
              <w:t xml:space="preserve">"team dump": 16 mila mld dal multisig venduti su quattro CEX; soglia 5/8 → 2/8</w:t>
            </w:r>
          </w:p>
        </w:tc>
      </w:tr>
      <w:tr>
        <w:tc>
          <w:tcPr/>
          <w:p>
            <w:pPr>
              <w:pStyle w:val="Compact"/>
              <w:jc w:val="left"/>
            </w:pPr>
            <w:r>
              <w:t xml:space="preserve">24 ott 2023</w:t>
            </w:r>
          </w:p>
        </w:tc>
        <w:tc>
          <w:tcPr/>
          <w:p>
            <w:pPr>
              <w:pStyle w:val="Compact"/>
              <w:jc w:val="left"/>
            </w:pPr>
            <w:r>
              <w:t xml:space="preserve">+31%</w:t>
            </w:r>
          </w:p>
        </w:tc>
        <w:tc>
          <w:tcPr/>
          <w:p>
            <w:pPr>
              <w:pStyle w:val="Compact"/>
              <w:jc w:val="left"/>
            </w:pPr>
            <w:r>
              <w:t xml:space="preserve">burn di 6,9 mila mld (1,6% della supply)</w:t>
            </w:r>
          </w:p>
        </w:tc>
      </w:tr>
      <w:tr>
        <w:tc>
          <w:tcPr/>
          <w:p>
            <w:pPr>
              <w:pStyle w:val="Compact"/>
              <w:jc w:val="left"/>
            </w:pPr>
            <w:r>
              <w:t xml:space="preserve">gen 2024</w:t>
            </w:r>
          </w:p>
        </w:tc>
        <w:tc>
          <w:tcPr/>
          <w:p>
            <w:pPr>
              <w:pStyle w:val="Compact"/>
              <w:jc w:val="left"/>
            </w:pPr>
            <w:r>
              <w:t xml:space="preserve">cap ≈$591 mln</w:t>
            </w:r>
          </w:p>
        </w:tc>
        <w:tc>
          <w:tcPr/>
          <w:p>
            <w:pPr>
              <w:pStyle w:val="Compact"/>
              <w:jc w:val="left"/>
            </w:pPr>
            <w:r>
              <w:t xml:space="preserve">—</w:t>
            </w:r>
          </w:p>
        </w:tc>
      </w:tr>
      <w:tr>
        <w:tc>
          <w:tcPr/>
          <w:p>
            <w:pPr>
              <w:pStyle w:val="Compact"/>
              <w:jc w:val="left"/>
            </w:pPr>
            <w:r>
              <w:t xml:space="preserve">7 mar 2024</w:t>
            </w:r>
          </w:p>
        </w:tc>
        <w:tc>
          <w:tcPr/>
          <w:p>
            <w:pPr>
              <w:pStyle w:val="Compact"/>
              <w:jc w:val="left"/>
            </w:pPr>
            <w:r>
              <w:t xml:space="preserve">—</w:t>
            </w:r>
          </w:p>
        </w:tc>
        <w:tc>
          <w:tcPr/>
          <w:p>
            <w:pPr>
              <w:pStyle w:val="Compact"/>
              <w:jc w:val="left"/>
            </w:pPr>
            <w:r>
              <w:t xml:space="preserve">Binance Futures lancia 1000PEPEUSDC a 50x</w:t>
            </w:r>
          </w:p>
        </w:tc>
      </w:tr>
      <w:tr>
        <w:tc>
          <w:tcPr/>
          <w:p>
            <w:pPr>
              <w:pStyle w:val="Compact"/>
              <w:jc w:val="left"/>
            </w:pPr>
            <w:r>
              <w:t xml:space="preserve">14 mar 2024</w:t>
            </w:r>
          </w:p>
        </w:tc>
        <w:tc>
          <w:tcPr/>
          <w:p>
            <w:pPr>
              <w:pStyle w:val="Compact"/>
              <w:jc w:val="left"/>
            </w:pPr>
            <w:r>
              <w:t xml:space="preserve">$0,00001064</w:t>
            </w:r>
          </w:p>
        </w:tc>
        <w:tc>
          <w:tcPr/>
          <w:p>
            <w:pPr>
              <w:pStyle w:val="Compact"/>
              <w:jc w:val="left"/>
            </w:pPr>
            <w:r>
              <w:t xml:space="preserve">ATH del rally meme di Ethereum</w:t>
            </w:r>
          </w:p>
        </w:tc>
      </w:tr>
      <w:tr>
        <w:tc>
          <w:tcPr/>
          <w:p>
            <w:pPr>
              <w:pStyle w:val="Compact"/>
              <w:jc w:val="left"/>
            </w:pPr>
            <w:r>
              <w:t xml:space="preserve">18 apr 2024</w:t>
            </w:r>
          </w:p>
        </w:tc>
        <w:tc>
          <w:tcPr/>
          <w:p>
            <w:pPr>
              <w:pStyle w:val="Compact"/>
              <w:jc w:val="left"/>
            </w:pPr>
            <w:r>
              <w:t xml:space="preserve">—</w:t>
            </w:r>
          </w:p>
        </w:tc>
        <w:tc>
          <w:tcPr/>
          <w:p>
            <w:pPr>
              <w:pStyle w:val="Compact"/>
              <w:jc w:val="left"/>
            </w:pPr>
            <w:r>
              <w:t xml:space="preserve">perpetual su Coinbase International</w:t>
            </w:r>
          </w:p>
        </w:tc>
      </w:tr>
      <w:tr>
        <w:tc>
          <w:tcPr/>
          <w:p>
            <w:pPr>
              <w:pStyle w:val="Compact"/>
              <w:jc w:val="left"/>
            </w:pPr>
            <w:r>
              <w:t xml:space="preserve">27 mag 2024</w:t>
            </w:r>
          </w:p>
        </w:tc>
        <w:tc>
          <w:tcPr/>
          <w:p>
            <w:pPr>
              <w:pStyle w:val="Compact"/>
              <w:jc w:val="left"/>
            </w:pPr>
            <w:r>
              <w:t xml:space="preserve">$0,00001725</w:t>
            </w:r>
          </w:p>
        </w:tc>
        <w:tc>
          <w:tcPr/>
          <w:p>
            <w:pPr>
              <w:pStyle w:val="Compact"/>
              <w:jc w:val="left"/>
            </w:pPr>
            <w:r>
              <w:t xml:space="preserve">+88% in una settimana dopo l'approvazione degli ETF spot su ETH</w:t>
            </w:r>
          </w:p>
        </w:tc>
      </w:tr>
      <w:tr>
        <w:tc>
          <w:tcPr/>
          <w:p>
            <w:pPr>
              <w:pStyle w:val="Compact"/>
              <w:jc w:val="left"/>
            </w:pPr>
            <w:r>
              <w:t xml:space="preserve">1 nov 2024</w:t>
            </w:r>
          </w:p>
        </w:tc>
        <w:tc>
          <w:tcPr/>
          <w:p>
            <w:pPr>
              <w:pStyle w:val="Compact"/>
              <w:jc w:val="left"/>
            </w:pPr>
            <w:r>
              <w:t xml:space="preserve">$0,000009554</w:t>
            </w:r>
          </w:p>
        </w:tc>
        <w:tc>
          <w:tcPr/>
          <w:p>
            <w:pPr>
              <w:pStyle w:val="Compact"/>
              <w:jc w:val="left"/>
            </w:pPr>
            <w:r>
              <w:t xml:space="preserve">−43% dal picco di maggio</w:t>
            </w:r>
          </w:p>
        </w:tc>
      </w:tr>
      <w:tr>
        <w:tc>
          <w:tcPr/>
          <w:p>
            <w:pPr>
              <w:pStyle w:val="Compact"/>
              <w:jc w:val="left"/>
            </w:pPr>
            <w:r>
              <w:t xml:space="preserve">nov 2024</w:t>
            </w:r>
          </w:p>
        </w:tc>
        <w:tc>
          <w:tcPr/>
          <w:p>
            <w:pPr>
              <w:pStyle w:val="Compact"/>
              <w:jc w:val="left"/>
            </w:pPr>
            <w:r>
              <w:t xml:space="preserve">—</w:t>
            </w:r>
          </w:p>
        </w:tc>
        <w:tc>
          <w:tcPr/>
          <w:p>
            <w:pPr>
              <w:pStyle w:val="Compact"/>
              <w:jc w:val="left"/>
            </w:pPr>
            <w:r>
              <w:t xml:space="preserve">listing Robinhood (USA) e Coinbase spot</w:t>
            </w:r>
          </w:p>
        </w:tc>
      </w:tr>
      <w:tr>
        <w:tc>
          <w:tcPr/>
          <w:p>
            <w:pPr>
              <w:pStyle w:val="Compact"/>
              <w:jc w:val="left"/>
            </w:pPr>
            <w:r>
              <w:t xml:space="preserve">7–9 dic 2024</w:t>
            </w:r>
          </w:p>
        </w:tc>
        <w:tc>
          <w:tcPr/>
          <w:p>
            <w:pPr>
              <w:pStyle w:val="Compact"/>
              <w:jc w:val="left"/>
            </w:pPr>
            <w:r>
              <w:rPr>
                <w:bCs/>
                <w:b/>
              </w:rPr>
              <w:t xml:space="preserve">ATH $0,00002825 / cap &gt;$11 mld</w:t>
            </w:r>
            <w:r>
              <w:t xml:space="preserve"> </w:t>
            </w:r>
            <w:r>
              <w:t xml:space="preserve">($11,37 mld il 7 dic)</w:t>
            </w:r>
          </w:p>
        </w:tc>
        <w:tc>
          <w:tcPr/>
          <w:p>
            <w:pPr>
              <w:pStyle w:val="Compact"/>
              <w:jc w:val="left"/>
            </w:pPr>
            <w:r>
              <w:t xml:space="preserve">flip di UNI e LTC; ≈18x rispetto a gennaio</w:t>
            </w:r>
          </w:p>
        </w:tc>
      </w:tr>
      <w:tr>
        <w:tc>
          <w:tcPr/>
          <w:p>
            <w:pPr>
              <w:pStyle w:val="Compact"/>
              <w:jc w:val="left"/>
            </w:pPr>
            <w:r>
              <w:t xml:space="preserve">2025</w:t>
            </w:r>
          </w:p>
        </w:tc>
        <w:tc>
          <w:tcPr/>
          <w:p>
            <w:pPr>
              <w:pStyle w:val="Compact"/>
              <w:jc w:val="left"/>
            </w:pPr>
            <w:r>
              <w:t xml:space="preserve">max $0,0000219 / min $0,0000030</w:t>
            </w:r>
          </w:p>
        </w:tc>
        <w:tc>
          <w:tcPr/>
          <w:p>
            <w:pPr>
              <w:pStyle w:val="Compact"/>
              <w:jc w:val="left"/>
            </w:pPr>
            <w:r>
              <w:t xml:space="preserve">−79% da apertura a chiusura; mesi peggiori feb −42,7%, nov −30,9%, gen −30,7%, ott −29,7%</w:t>
            </w:r>
          </w:p>
        </w:tc>
      </w:tr>
      <w:tr>
        <w:tc>
          <w:tcPr/>
          <w:p>
            <w:pPr>
              <w:pStyle w:val="Compact"/>
              <w:jc w:val="left"/>
            </w:pPr>
            <w:r>
              <w:t xml:space="preserve">10 ott 2025</w:t>
            </w:r>
          </w:p>
        </w:tc>
        <w:tc>
          <w:tcPr/>
          <w:p>
            <w:pPr>
              <w:pStyle w:val="Compact"/>
              <w:jc w:val="left"/>
            </w:pPr>
            <w:r>
              <w:t xml:space="preserve">$0,0000065</w:t>
            </w:r>
          </w:p>
        </w:tc>
        <w:tc>
          <w:tcPr/>
          <w:p>
            <w:pPr>
              <w:pStyle w:val="Compact"/>
              <w:jc w:val="left"/>
            </w:pPr>
            <w:r>
              <w:t xml:space="preserve">crash da dazi: $19 mld di liquidazioni sul mercato, &gt;$20 mln su PEPE; minimo da feb 2024</w:t>
            </w:r>
          </w:p>
        </w:tc>
      </w:tr>
      <w:tr>
        <w:tc>
          <w:tcPr/>
          <w:p>
            <w:pPr>
              <w:pStyle w:val="Compact"/>
              <w:jc w:val="left"/>
            </w:pPr>
            <w:r>
              <w:t xml:space="preserve">29 ott 2025</w:t>
            </w:r>
          </w:p>
        </w:tc>
        <w:tc>
          <w:tcPr/>
          <w:p>
            <w:pPr>
              <w:pStyle w:val="Compact"/>
              <w:jc w:val="left"/>
            </w:pPr>
            <w:r>
              <w:t xml:space="preserve">cap $2,9 mld</w:t>
            </w:r>
          </w:p>
        </w:tc>
        <w:tc>
          <w:tcPr/>
          <w:p>
            <w:pPr>
              <w:pStyle w:val="Compact"/>
              <w:jc w:val="left"/>
            </w:pPr>
            <w:r>
              <w:t xml:space="preserve">"wipeout" da $7,1 mld rispetto ai ≈$10 mld precedenti</w:t>
            </w:r>
          </w:p>
        </w:tc>
      </w:tr>
      <w:tr>
        <w:tc>
          <w:tcPr/>
          <w:p>
            <w:pPr>
              <w:pStyle w:val="Compact"/>
              <w:jc w:val="left"/>
            </w:pPr>
            <w:r>
              <w:t xml:space="preserve">2 gen 2026</w:t>
            </w:r>
          </w:p>
        </w:tc>
        <w:tc>
          <w:tcPr/>
          <w:p>
            <w:pPr>
              <w:pStyle w:val="Compact"/>
              <w:jc w:val="left"/>
            </w:pPr>
            <w:r>
              <w:t xml:space="preserve">$0,000005106</w:t>
            </w:r>
          </w:p>
        </w:tc>
        <w:tc>
          <w:tcPr/>
          <w:p>
            <w:pPr>
              <w:pStyle w:val="Compact"/>
              <w:jc w:val="left"/>
            </w:pPr>
            <w:r>
              <w:t xml:space="preserve">+26% in un giorno; OI +82% a $446,5 mln; volume &gt;$800 mln</w:t>
            </w:r>
          </w:p>
        </w:tc>
      </w:tr>
      <w:tr>
        <w:tc>
          <w:tcPr/>
          <w:p>
            <w:pPr>
              <w:pStyle w:val="Compact"/>
              <w:jc w:val="left"/>
            </w:pPr>
            <w:r>
              <w:t xml:space="preserve">11 feb 2026</w:t>
            </w:r>
          </w:p>
        </w:tc>
        <w:tc>
          <w:tcPr/>
          <w:p>
            <w:pPr>
              <w:pStyle w:val="Compact"/>
              <w:jc w:val="left"/>
            </w:pPr>
            <w:r>
              <w:t xml:space="preserve">$0,0000036</w:t>
            </w:r>
          </w:p>
        </w:tc>
        <w:tc>
          <w:tcPr/>
          <w:p>
            <w:pPr>
              <w:pStyle w:val="Compact"/>
              <w:jc w:val="left"/>
            </w:pPr>
            <w:r>
              <w:t xml:space="preserve">Santiment: top-100 wallet hanno accumulato 23,02 mila mld in quattro mesi</w:t>
            </w:r>
          </w:p>
        </w:tc>
      </w:tr>
      <w:tr>
        <w:tc>
          <w:tcPr/>
          <w:p>
            <w:pPr>
              <w:pStyle w:val="Compact"/>
              <w:jc w:val="left"/>
            </w:pPr>
            <w:r>
              <w:t xml:space="preserve">14–15 feb 2026</w:t>
            </w:r>
          </w:p>
        </w:tc>
        <w:tc>
          <w:tcPr/>
          <w:p>
            <w:pPr>
              <w:pStyle w:val="Compact"/>
              <w:jc w:val="left"/>
            </w:pPr>
            <w:r>
              <w:t xml:space="preserve">$0,00000487</w:t>
            </w:r>
          </w:p>
        </w:tc>
        <w:tc>
          <w:tcPr/>
          <w:p>
            <w:pPr>
              <w:pStyle w:val="Compact"/>
              <w:jc w:val="left"/>
            </w:pPr>
            <w:r>
              <w:t xml:space="preserve">+24% e +29% in due giorni; −83,2% dall'ATH</w:t>
            </w:r>
          </w:p>
        </w:tc>
      </w:tr>
      <w:tr>
        <w:tc>
          <w:tcPr/>
          <w:p>
            <w:pPr>
              <w:pStyle w:val="Compact"/>
              <w:jc w:val="left"/>
            </w:pPr>
            <w:r>
              <w:t xml:space="preserve">1–4 mar 2026</w:t>
            </w:r>
          </w:p>
        </w:tc>
        <w:tc>
          <w:tcPr/>
          <w:p>
            <w:pPr>
              <w:pStyle w:val="Compact"/>
              <w:jc w:val="left"/>
            </w:pPr>
            <w:r>
              <w:t xml:space="preserve">$0,0000036–0,0000037</w:t>
            </w:r>
          </w:p>
        </w:tc>
        <w:tc>
          <w:tcPr/>
          <w:p>
            <w:pPr>
              <w:pStyle w:val="Compact"/>
              <w:jc w:val="left"/>
            </w:pPr>
            <w:r>
              <w:t xml:space="preserve">−85,5% dall'ATH</w:t>
            </w:r>
          </w:p>
        </w:tc>
      </w:tr>
      <w:tr>
        <w:tc>
          <w:tcPr/>
          <w:p>
            <w:pPr>
              <w:pStyle w:val="Compact"/>
              <w:jc w:val="left"/>
            </w:pPr>
            <w:r>
              <w:t xml:space="preserve">8 apr 2026</w:t>
            </w:r>
          </w:p>
        </w:tc>
        <w:tc>
          <w:tcPr/>
          <w:p>
            <w:pPr>
              <w:pStyle w:val="Compact"/>
              <w:jc w:val="left"/>
            </w:pPr>
            <w:r>
              <w:t xml:space="preserve">—</w:t>
            </w:r>
          </w:p>
        </w:tc>
        <w:tc>
          <w:tcPr/>
          <w:p>
            <w:pPr>
              <w:pStyle w:val="Compact"/>
              <w:jc w:val="left"/>
            </w:pPr>
            <w:r>
              <w:t xml:space="preserve">Canary Capital deposita l'S-1 per un ETF spot su PEPE; OI in aumento</w:t>
            </w:r>
          </w:p>
        </w:tc>
      </w:tr>
      <w:tr>
        <w:tc>
          <w:tcPr/>
          <w:p>
            <w:pPr>
              <w:pStyle w:val="Compact"/>
              <w:jc w:val="left"/>
            </w:pPr>
            <w:r>
              <w:t xml:space="preserve">18 mag 2026</w:t>
            </w:r>
          </w:p>
        </w:tc>
        <w:tc>
          <w:tcPr/>
          <w:p>
            <w:pPr>
              <w:pStyle w:val="Compact"/>
              <w:jc w:val="left"/>
            </w:pPr>
            <w:r>
              <w:t xml:space="preserve">$0,00000405 / ≈$1,7 mld</w:t>
            </w:r>
          </w:p>
        </w:tc>
        <w:tc>
          <w:tcPr/>
          <w:p>
            <w:pPr>
              <w:pStyle w:val="Compact"/>
              <w:jc w:val="left"/>
            </w:pPr>
            <w:r>
              <w:t xml:space="preserve">—</w:t>
            </w:r>
          </w:p>
        </w:tc>
      </w:tr>
      <w:tr>
        <w:tc>
          <w:tcPr/>
          <w:p>
            <w:pPr>
              <w:pStyle w:val="Compact"/>
              <w:jc w:val="left"/>
            </w:pPr>
            <w:r>
              <w:t xml:space="preserve">13 giu 2026</w:t>
            </w:r>
          </w:p>
        </w:tc>
        <w:tc>
          <w:tcPr/>
          <w:p>
            <w:pPr>
              <w:pStyle w:val="Compact"/>
              <w:jc w:val="left"/>
            </w:pPr>
            <w:r>
              <w:t xml:space="preserve">≈$0,0000028</w:t>
            </w:r>
          </w:p>
        </w:tc>
        <w:tc>
          <w:tcPr/>
          <w:p>
            <w:pPr>
              <w:pStyle w:val="Compact"/>
              <w:jc w:val="left"/>
            </w:pPr>
            <w:r>
              <w:t xml:space="preserve">minimo del semestre con ETH a $1.450–1.570</w:t>
            </w:r>
          </w:p>
        </w:tc>
      </w:tr>
      <w:tr>
        <w:tc>
          <w:tcPr/>
          <w:p>
            <w:pPr>
              <w:pStyle w:val="Compact"/>
              <w:jc w:val="left"/>
            </w:pPr>
            <w:r>
              <w:t xml:space="preserve">1 lug 2026</w:t>
            </w:r>
          </w:p>
        </w:tc>
        <w:tc>
          <w:tcPr/>
          <w:p>
            <w:pPr>
              <w:pStyle w:val="Compact"/>
              <w:jc w:val="left"/>
            </w:pPr>
            <w:r>
              <w:t xml:space="preserve">$0,00000225</w:t>
            </w:r>
          </w:p>
        </w:tc>
        <w:tc>
          <w:tcPr/>
          <w:p>
            <w:pPr>
              <w:pStyle w:val="Compact"/>
              <w:jc w:val="left"/>
            </w:pPr>
            <w:r>
              <w:t xml:space="preserve">minimo mensile (fonte di bassa qualità)</w:t>
            </w:r>
          </w:p>
        </w:tc>
      </w:tr>
      <w:tr>
        <w:tc>
          <w:tcPr/>
          <w:p>
            <w:pPr>
              <w:pStyle w:val="Compact"/>
              <w:jc w:val="left"/>
            </w:pPr>
            <w:r>
              <w:t xml:space="preserve">ago 2026</w:t>
            </w:r>
          </w:p>
        </w:tc>
        <w:tc>
          <w:tcPr/>
          <w:p>
            <w:pPr>
              <w:pStyle w:val="Compact"/>
              <w:jc w:val="left"/>
            </w:pPr>
            <w:r>
              <w:t xml:space="preserve">—</w:t>
            </w:r>
          </w:p>
        </w:tc>
        <w:tc>
          <w:tcPr/>
          <w:p>
            <w:pPr>
              <w:pStyle w:val="Compact"/>
              <w:jc w:val="left"/>
            </w:pPr>
            <w:r>
              <w:t xml:space="preserve">deflusso record di 4,54 mila mld dai CEX in un giorno; top-100 wallet a ≈86 mila mld</w:t>
            </w:r>
          </w:p>
        </w:tc>
      </w:tr>
      <w:tr>
        <w:tc>
          <w:tcPr/>
          <w:p>
            <w:pPr>
              <w:pStyle w:val="Compact"/>
              <w:jc w:val="left"/>
            </w:pPr>
            <w:r>
              <w:t xml:space="preserve">11 set 2026</w:t>
            </w:r>
          </w:p>
        </w:tc>
        <w:tc>
          <w:tcPr/>
          <w:p>
            <w:pPr>
              <w:pStyle w:val="Compact"/>
              <w:jc w:val="left"/>
            </w:pPr>
            <w:r>
              <w:t xml:space="preserve">$0,00000331</w:t>
            </w:r>
          </w:p>
        </w:tc>
        <w:tc>
          <w:tcPr/>
          <w:p>
            <w:pPr>
              <w:pStyle w:val="Compact"/>
              <w:jc w:val="left"/>
            </w:pPr>
            <w:r>
              <w:t xml:space="preserve">—</w:t>
            </w:r>
          </w:p>
        </w:tc>
      </w:tr>
      <w:tr>
        <w:tc>
          <w:tcPr/>
          <w:p>
            <w:pPr>
              <w:pStyle w:val="Compact"/>
              <w:jc w:val="left"/>
            </w:pPr>
            <w:r>
              <w:t xml:space="preserve">21–22 set 2026</w:t>
            </w:r>
          </w:p>
        </w:tc>
        <w:tc>
          <w:tcPr/>
          <w:p>
            <w:pPr>
              <w:pStyle w:val="Compact"/>
              <w:jc w:val="left"/>
            </w:pPr>
            <w:r>
              <w:t xml:space="preserve">$0,0000049–0,00000515 / cap &gt;$2 mld</w:t>
            </w:r>
          </w:p>
        </w:tc>
        <w:tc>
          <w:tcPr/>
          <w:p>
            <w:pPr>
              <w:pStyle w:val="Compact"/>
              <w:jc w:val="left"/>
            </w:pPr>
            <w:r>
              <w:t xml:space="preserve">+22% in 24 ore, +40–45% in una settimana; $919 mln di short liquidati mentre BTC rompe $85.000</w:t>
            </w:r>
          </w:p>
        </w:tc>
      </w:tr>
      <w:tr>
        <w:tc>
          <w:tcPr/>
          <w:p>
            <w:pPr>
              <w:pStyle w:val="Compact"/>
              <w:jc w:val="left"/>
            </w:pPr>
            <w:r>
              <w:t xml:space="preserve">24 set 2026</w:t>
            </w:r>
          </w:p>
        </w:tc>
        <w:tc>
          <w:tcPr/>
          <w:p>
            <w:pPr>
              <w:pStyle w:val="Compact"/>
              <w:jc w:val="left"/>
            </w:pPr>
            <w:r>
              <w:t xml:space="preserve">−13%</w:t>
            </w:r>
          </w:p>
        </w:tc>
        <w:tc>
          <w:tcPr/>
          <w:p>
            <w:pPr>
              <w:pStyle w:val="Compact"/>
              <w:jc w:val="left"/>
            </w:pPr>
            <w:r>
              <w:t xml:space="preserve">sessione risk-off, meme peggio dei major</w:t>
            </w:r>
          </w:p>
        </w:tc>
      </w:tr>
      <w:tr>
        <w:tc>
          <w:tcPr/>
          <w:p>
            <w:pPr>
              <w:pStyle w:val="Compact"/>
              <w:jc w:val="left"/>
            </w:pPr>
            <w:r>
              <w:t xml:space="preserve">2 ott 2026</w:t>
            </w:r>
          </w:p>
        </w:tc>
        <w:tc>
          <w:tcPr/>
          <w:p>
            <w:pPr>
              <w:pStyle w:val="Compact"/>
              <w:jc w:val="left"/>
            </w:pPr>
            <w:r>
              <w:t xml:space="preserve">—</w:t>
            </w:r>
          </w:p>
        </w:tc>
        <w:tc>
          <w:tcPr/>
          <w:p>
            <w:pPr>
              <w:pStyle w:val="Compact"/>
              <w:jc w:val="left"/>
            </w:pPr>
            <w:r>
              <w:t xml:space="preserve">S-1/A dell'ETF Canary (Cboe BZX, custodia BitGo); OI $322,92 mln; 592.524 holder</w:t>
            </w:r>
          </w:p>
        </w:tc>
      </w:tr>
      <w:tr>
        <w:tc>
          <w:tcPr/>
          <w:p>
            <w:pPr>
              <w:pStyle w:val="Compact"/>
              <w:jc w:val="left"/>
            </w:pPr>
            <w:r>
              <w:t xml:space="preserve">7 ott 2026</w:t>
            </w:r>
          </w:p>
        </w:tc>
        <w:tc>
          <w:tcPr/>
          <w:p>
            <w:pPr>
              <w:pStyle w:val="Compact"/>
              <w:jc w:val="left"/>
            </w:pPr>
            <w:r>
              <w:t xml:space="preserve">$0,00000405</w:t>
            </w:r>
          </w:p>
        </w:tc>
        <w:tc>
          <w:tcPr/>
          <w:p>
            <w:pPr>
              <w:pStyle w:val="Compact"/>
              <w:jc w:val="left"/>
            </w:pPr>
            <w:r>
              <w:t xml:space="preserve">−5,52%</w:t>
            </w:r>
          </w:p>
        </w:tc>
      </w:tr>
      <w:tr>
        <w:tc>
          <w:tcPr/>
          <w:p>
            <w:pPr>
              <w:pStyle w:val="Compact"/>
              <w:jc w:val="left"/>
            </w:pPr>
            <w:r>
              <w:t xml:space="preserve">11–13 ott 2026</w:t>
            </w:r>
          </w:p>
        </w:tc>
        <w:tc>
          <w:tcPr/>
          <w:p>
            <w:pPr>
              <w:pStyle w:val="Compact"/>
              <w:jc w:val="left"/>
            </w:pPr>
            <w:r>
              <w:rPr>
                <w:bCs/>
                <w:b/>
              </w:rPr>
              <w:t xml:space="preserve">$0,00000405–0,00000423 / $1,67–1,78 mld</w:t>
            </w:r>
          </w:p>
        </w:tc>
        <w:tc>
          <w:tcPr/>
          <w:p>
            <w:pPr>
              <w:pStyle w:val="Compact"/>
              <w:jc w:val="left"/>
            </w:pPr>
            <w:r>
              <w:t xml:space="preserve">−6% settimana; rank #61 su CMC</w:t>
            </w:r>
          </w:p>
        </w:tc>
      </w:tr>
    </w:tbl>
    <w:p>
      <w:pPr>
        <w:pStyle w:val="BodyText"/>
      </w:pPr>
      <w:r>
        <w:t xml:space="preserve">Fonti:</w:t>
      </w:r>
      <w:r>
        <w:t xml:space="preserve"> </w:t>
      </w:r>
      <w:hyperlink r:id="rId402">
        <w:r>
          <w:rPr>
            <w:rStyle w:val="Hyperlink"/>
          </w:rPr>
          <w:t xml:space="preserve">MEXC news</w:t>
        </w:r>
      </w:hyperlink>
      <w:r>
        <w:t xml:space="preserve">;</w:t>
      </w:r>
      <w:r>
        <w:t xml:space="preserve"> </w:t>
      </w:r>
      <w:hyperlink r:id="rId175">
        <w:r>
          <w:rPr>
            <w:rStyle w:val="Hyperlink"/>
          </w:rPr>
          <w:t xml:space="preserve">CoinGlass</w:t>
        </w:r>
      </w:hyperlink>
      <w:r>
        <w:t xml:space="preserve">;</w:t>
      </w:r>
      <w:r>
        <w:t xml:space="preserve"> </w:t>
      </w:r>
      <w:hyperlink r:id="rId190">
        <w:r>
          <w:rPr>
            <w:rStyle w:val="Hyperlink"/>
          </w:rPr>
          <w:t xml:space="preserve">ForkLog</w:t>
        </w:r>
      </w:hyperlink>
      <w:r>
        <w:t xml:space="preserve">;</w:t>
      </w:r>
      <w:r>
        <w:t xml:space="preserve"> </w:t>
      </w:r>
      <w:hyperlink r:id="rId404">
        <w:r>
          <w:rPr>
            <w:rStyle w:val="Hyperlink"/>
          </w:rPr>
          <w:t xml:space="preserve">The Block</w:t>
        </w:r>
      </w:hyperlink>
      <w:r>
        <w:t xml:space="preserve">;</w:t>
      </w:r>
      <w:r>
        <w:t xml:space="preserve"> </w:t>
      </w:r>
      <w:hyperlink r:id="rId405">
        <w:r>
          <w:rPr>
            <w:rStyle w:val="Hyperlink"/>
          </w:rPr>
          <w:t xml:space="preserve">CoinDesk, ott 2023</w:t>
        </w:r>
      </w:hyperlink>
      <w:r>
        <w:t xml:space="preserve">;</w:t>
      </w:r>
      <w:r>
        <w:t xml:space="preserve"> </w:t>
      </w:r>
      <w:hyperlink r:id="rId407">
        <w:r>
          <w:rPr>
            <w:rStyle w:val="Hyperlink"/>
          </w:rPr>
          <w:t xml:space="preserve">Cointelegraph, dic 2024</w:t>
        </w:r>
      </w:hyperlink>
      <w:r>
        <w:t xml:space="preserve">;</w:t>
      </w:r>
      <w:r>
        <w:t xml:space="preserve"> </w:t>
      </w:r>
      <w:hyperlink r:id="rId408">
        <w:r>
          <w:rPr>
            <w:rStyle w:val="Hyperlink"/>
          </w:rPr>
          <w:t xml:space="preserve">MEXC news 715997</w:t>
        </w:r>
      </w:hyperlink>
      <w:r>
        <w:t xml:space="preserve">;</w:t>
      </w:r>
      <w:r>
        <w:t xml:space="preserve"> </w:t>
      </w:r>
      <w:hyperlink r:id="rId409">
        <w:r>
          <w:rPr>
            <w:rStyle w:val="Hyperlink"/>
          </w:rPr>
          <w:t xml:space="preserve">Cointelegraph, mag 2024</w:t>
        </w:r>
      </w:hyperlink>
      <w:r>
        <w:t xml:space="preserve">;</w:t>
      </w:r>
      <w:r>
        <w:t xml:space="preserve"> </w:t>
      </w:r>
      <w:hyperlink r:id="rId410">
        <w:r>
          <w:rPr>
            <w:rStyle w:val="Hyperlink"/>
          </w:rPr>
          <w:t xml:space="preserve">Watcher.guru</w:t>
        </w:r>
      </w:hyperlink>
      <w:r>
        <w:t xml:space="preserve">;</w:t>
      </w:r>
      <w:r>
        <w:t xml:space="preserve"> </w:t>
      </w:r>
      <w:hyperlink r:id="rId192">
        <w:r>
          <w:rPr>
            <w:rStyle w:val="Hyperlink"/>
          </w:rPr>
          <w:t xml:space="preserve">CoinGape Robinhood</w:t>
        </w:r>
      </w:hyperlink>
      <w:r>
        <w:t xml:space="preserve">;</w:t>
      </w:r>
      <w:r>
        <w:t xml:space="preserve"> </w:t>
      </w:r>
      <w:hyperlink r:id="rId29">
        <w:r>
          <w:rPr>
            <w:rStyle w:val="Hyperlink"/>
          </w:rPr>
          <w:t xml:space="preserve">CoinMarketCap</w:t>
        </w:r>
      </w:hyperlink>
      <w:r>
        <w:t xml:space="preserve">;</w:t>
      </w:r>
      <w:r>
        <w:t xml:space="preserve"> </w:t>
      </w:r>
      <w:hyperlink r:id="rId411">
        <w:r>
          <w:rPr>
            <w:rStyle w:val="Hyperlink"/>
          </w:rPr>
          <w:t xml:space="preserve">Decrypt</w:t>
        </w:r>
      </w:hyperlink>
      <w:r>
        <w:t xml:space="preserve">;</w:t>
      </w:r>
      <w:r>
        <w:t xml:space="preserve"> </w:t>
      </w:r>
      <w:hyperlink r:id="rId412">
        <w:r>
          <w:rPr>
            <w:rStyle w:val="Hyperlink"/>
          </w:rPr>
          <w:t xml:space="preserve">CoinLore</w:t>
        </w:r>
      </w:hyperlink>
      <w:r>
        <w:t xml:space="preserve">;</w:t>
      </w:r>
      <w:r>
        <w:t xml:space="preserve"> </w:t>
      </w:r>
      <w:hyperlink r:id="rId413">
        <w:r>
          <w:rPr>
            <w:rStyle w:val="Hyperlink"/>
          </w:rPr>
          <w:t xml:space="preserve">MEXC news 129400</w:t>
        </w:r>
      </w:hyperlink>
      <w:r>
        <w:t xml:space="preserve">;</w:t>
      </w:r>
      <w:r>
        <w:t xml:space="preserve"> </w:t>
      </w:r>
      <w:hyperlink r:id="rId414">
        <w:r>
          <w:rPr>
            <w:rStyle w:val="Hyperlink"/>
          </w:rPr>
          <w:t xml:space="preserve">Bankless Times</w:t>
        </w:r>
      </w:hyperlink>
      <w:r>
        <w:t xml:space="preserve">;</w:t>
      </w:r>
      <w:r>
        <w:t xml:space="preserve"> </w:t>
      </w:r>
      <w:hyperlink r:id="rId415">
        <w:r>
          <w:rPr>
            <w:rStyle w:val="Hyperlink"/>
          </w:rPr>
          <w:t xml:space="preserve">CoinGape gen 2026</w:t>
        </w:r>
      </w:hyperlink>
      <w:r>
        <w:t xml:space="preserve">;</w:t>
      </w:r>
      <w:r>
        <w:t xml:space="preserve"> </w:t>
      </w:r>
      <w:hyperlink r:id="rId188">
        <w:r>
          <w:rPr>
            <w:rStyle w:val="Hyperlink"/>
          </w:rPr>
          <w:t xml:space="preserve">Yahoo Finance</w:t>
        </w:r>
      </w:hyperlink>
      <w:r>
        <w:t xml:space="preserve">;</w:t>
      </w:r>
      <w:r>
        <w:t xml:space="preserve"> </w:t>
      </w:r>
      <w:hyperlink r:id="rId416">
        <w:r>
          <w:rPr>
            <w:rStyle w:val="Hyperlink"/>
          </w:rPr>
          <w:t xml:space="preserve">MEXC news 940333</w:t>
        </w:r>
      </w:hyperlink>
      <w:r>
        <w:t xml:space="preserve">;</w:t>
      </w:r>
      <w:r>
        <w:t xml:space="preserve"> </w:t>
      </w:r>
      <w:hyperlink r:id="rId417">
        <w:r>
          <w:rPr>
            <w:rStyle w:val="Hyperlink"/>
          </w:rPr>
          <w:t xml:space="preserve">MEXC news 825589</w:t>
        </w:r>
      </w:hyperlink>
      <w:r>
        <w:t xml:space="preserve">;</w:t>
      </w:r>
      <w:r>
        <w:t xml:space="preserve"> </w:t>
      </w:r>
      <w:hyperlink r:id="rId418">
        <w:r>
          <w:rPr>
            <w:rStyle w:val="Hyperlink"/>
          </w:rPr>
          <w:t xml:space="preserve">crypto.news Canary</w:t>
        </w:r>
      </w:hyperlink>
      <w:r>
        <w:t xml:space="preserve">;</w:t>
      </w:r>
      <w:r>
        <w:t xml:space="preserve"> </w:t>
      </w:r>
      <w:hyperlink r:id="rId419">
        <w:r>
          <w:rPr>
            <w:rStyle w:val="Hyperlink"/>
          </w:rPr>
          <w:t xml:space="preserve">The Portugal News</w:t>
        </w:r>
      </w:hyperlink>
      <w:r>
        <w:t xml:space="preserve">;</w:t>
      </w:r>
      <w:r>
        <w:t xml:space="preserve"> </w:t>
      </w:r>
      <w:hyperlink r:id="rId420">
        <w:r>
          <w:rPr>
            <w:rStyle w:val="Hyperlink"/>
          </w:rPr>
          <w:t xml:space="preserve">CoinReporter</w:t>
        </w:r>
      </w:hyperlink>
      <w:r>
        <w:t xml:space="preserve">;</w:t>
      </w:r>
      <w:r>
        <w:t xml:space="preserve"> </w:t>
      </w:r>
      <w:hyperlink r:id="rId421">
        <w:r>
          <w:rPr>
            <w:rStyle w:val="Hyperlink"/>
          </w:rPr>
          <w:t xml:space="preserve">StealthEx</w:t>
        </w:r>
      </w:hyperlink>
      <w:r>
        <w:t xml:space="preserve">;</w:t>
      </w:r>
      <w:r>
        <w:t xml:space="preserve"> </w:t>
      </w:r>
      <w:hyperlink r:id="rId189">
        <w:r>
          <w:rPr>
            <w:rStyle w:val="Hyperlink"/>
          </w:rPr>
          <w:t xml:space="preserve">CoinMarketCap updates</w:t>
        </w:r>
      </w:hyperlink>
      <w:r>
        <w:t xml:space="preserve">;</w:t>
      </w:r>
      <w:r>
        <w:t xml:space="preserve"> </w:t>
      </w:r>
      <w:hyperlink r:id="rId174">
        <w:r>
          <w:rPr>
            <w:rStyle w:val="Hyperlink"/>
          </w:rPr>
          <w:t xml:space="preserve">MetaMask</w:t>
        </w:r>
      </w:hyperlink>
      <w:r>
        <w:t xml:space="preserve">;</w:t>
      </w:r>
      <w:r>
        <w:t xml:space="preserve"> </w:t>
      </w:r>
      <w:hyperlink r:id="rId422">
        <w:r>
          <w:rPr>
            <w:rStyle w:val="Hyperlink"/>
          </w:rPr>
          <w:t xml:space="preserve">TheStreet</w:t>
        </w:r>
      </w:hyperlink>
      <w:r>
        <w:t xml:space="preserve">;</w:t>
      </w:r>
      <w:r>
        <w:t xml:space="preserve"> </w:t>
      </w:r>
      <w:hyperlink r:id="rId423">
        <w:r>
          <w:rPr>
            <w:rStyle w:val="Hyperlink"/>
          </w:rPr>
          <w:t xml:space="preserve">BigGo</w:t>
        </w:r>
      </w:hyperlink>
      <w:r>
        <w:t xml:space="preserve">;</w:t>
      </w:r>
      <w:r>
        <w:t xml:space="preserve"> </w:t>
      </w:r>
      <w:hyperlink r:id="rId424">
        <w:r>
          <w:rPr>
            <w:rStyle w:val="Hyperlink"/>
          </w:rPr>
          <w:t xml:space="preserve">CoinMarketCap 24 set</w:t>
        </w:r>
      </w:hyperlink>
      <w:r>
        <w:t xml:space="preserve">;</w:t>
      </w:r>
      <w:r>
        <w:t xml:space="preserve"> </w:t>
      </w:r>
      <w:hyperlink r:id="rId179">
        <w:r>
          <w:rPr>
            <w:rStyle w:val="Hyperlink"/>
          </w:rPr>
          <w:t xml:space="preserve">SEC EDGAR</w:t>
        </w:r>
      </w:hyperlink>
      <w:r>
        <w:t xml:space="preserve">;</w:t>
      </w:r>
      <w:r>
        <w:t xml:space="preserve"> </w:t>
      </w:r>
      <w:hyperlink r:id="rId176">
        <w:r>
          <w:rPr>
            <w:rStyle w:val="Hyperlink"/>
          </w:rPr>
          <w:t xml:space="preserve">FXStreet 2 ott</w:t>
        </w:r>
      </w:hyperlink>
      <w:r>
        <w:t xml:space="preserve">;</w:t>
      </w:r>
      <w:r>
        <w:t xml:space="preserve"> </w:t>
      </w:r>
      <w:hyperlink r:id="rId127">
        <w:r>
          <w:rPr>
            <w:rStyle w:val="Hyperlink"/>
          </w:rPr>
          <w:t xml:space="preserve">Etherscan</w:t>
        </w:r>
      </w:hyperlink>
      <w:r>
        <w:t xml:space="preserve">;</w:t>
      </w:r>
      <w:r>
        <w:t xml:space="preserve"> </w:t>
      </w:r>
      <w:hyperlink r:id="rId173">
        <w:r>
          <w:rPr>
            <w:rStyle w:val="Hyperlink"/>
          </w:rPr>
          <w:t xml:space="preserve">Coinbase</w:t>
        </w:r>
      </w:hyperlink>
      <w:r>
        <w:t xml:space="preserve">;</w:t>
      </w:r>
      <w:r>
        <w:t xml:space="preserve"> </w:t>
      </w:r>
      <w:hyperlink r:id="rId58">
        <w:r>
          <w:rPr>
            <w:rStyle w:val="Hyperlink"/>
          </w:rPr>
          <w:t xml:space="preserve">Bybit</w:t>
        </w:r>
      </w:hyperlink>
      <w:r>
        <w:t xml:space="preserve">.</w:t>
      </w:r>
    </w:p>
    <w:p>
      <w:pPr>
        <w:pStyle w:val="BodyText"/>
      </w:pPr>
      <w:r>
        <w:t xml:space="preserve">La lettura di questa storia è che PEPE è l'unica delle otto che si comporta come un</w:t>
      </w:r>
      <w:r>
        <w:t xml:space="preserve"> </w:t>
      </w:r>
      <w:r>
        <w:rPr>
          <w:bCs/>
          <w:b/>
        </w:rPr>
        <w:t xml:space="preserve">proxy a leva di ETH e di BTC</w:t>
      </w:r>
      <w:r>
        <w:t xml:space="preserve">, ma con una leva che si è assottigliata ciclo dopo ciclo. Nel 2024 la cap passò da $591 mln a oltre $11 mld (circa 18x) mentre ETH faceva circa +50%, con il token che rispondeva a ogni catalizzatore di ETH (+88% in una settimana dopo l'approvazione degli ETF spot su ETH nel maggio 2024, +300% quando ETH superò i $4.000) (</w:t>
      </w:r>
      <w:hyperlink r:id="rId407">
        <w:r>
          <w:rPr>
            <w:rStyle w:val="Hyperlink"/>
          </w:rPr>
          <w:t xml:space="preserve">Cointelegraph</w:t>
        </w:r>
      </w:hyperlink>
      <w:r>
        <w:t xml:space="preserve">;</w:t>
      </w:r>
      <w:r>
        <w:t xml:space="preserve"> </w:t>
      </w:r>
      <w:hyperlink r:id="rId409">
        <w:r>
          <w:rPr>
            <w:rStyle w:val="Hyperlink"/>
          </w:rPr>
          <w:t xml:space="preserve">Cointelegraph, mag 2024</w:t>
        </w:r>
      </w:hyperlink>
      <w:r>
        <w:t xml:space="preserve">;</w:t>
      </w:r>
      <w:r>
        <w:t xml:space="preserve"> </w:t>
      </w:r>
      <w:hyperlink r:id="rId425">
        <w:r>
          <w:rPr>
            <w:rStyle w:val="Hyperlink"/>
          </w:rPr>
          <w:t xml:space="preserve">FXEmpire</w:t>
        </w:r>
      </w:hyperlink>
      <w:r>
        <w:t xml:space="preserve">). Nel 2025 ha perso il 79%, contro un ETH che ha chiuso l'anno ben sotto il proprio ATH di agosto, e il crollo del 10 ottobre 2025 a $0,0000065 è stato una cascata di liquidazioni (</w:t>
      </w:r>
      <w:hyperlink r:id="rId412">
        <w:r>
          <w:rPr>
            <w:rStyle w:val="Hyperlink"/>
          </w:rPr>
          <w:t xml:space="preserve">CoinLore</w:t>
        </w:r>
      </w:hyperlink>
      <w:r>
        <w:t xml:space="preserve">;</w:t>
      </w:r>
      <w:r>
        <w:t xml:space="preserve"> </w:t>
      </w:r>
      <w:hyperlink r:id="rId413">
        <w:r>
          <w:rPr>
            <w:rStyle w:val="Hyperlink"/>
          </w:rPr>
          <w:t xml:space="preserve">MEXC news</w:t>
        </w:r>
      </w:hyperlink>
      <w:r>
        <w:t xml:space="preserve">). Nel 2026 il rapporto è diventato quasi lineare: tra giugno e settembre ETH è salito del 74% (da $1.559 a $2.716) e PEPE dell'89–136% (da $0,0000028 o $0,00000225 a $0,0000053), cioè un</w:t>
      </w:r>
      <w:r>
        <w:t xml:space="preserve"> </w:t>
      </w:r>
      <w:r>
        <w:rPr>
          <w:bCs/>
          <w:b/>
        </w:rPr>
        <w:t xml:space="preserve">beta al rialzo di circa 1,2–1,8x</w:t>
      </w:r>
      <w:r>
        <w:t xml:space="preserve">, e nelle sedute risk-off (24 settembre −13%, settimana al 13 ottobre −6% con ETH −7%) il beta al ribasso è simile o leggermente superiore (</w:t>
      </w:r>
      <w:hyperlink r:id="rId426">
        <w:r>
          <w:rPr>
            <w:rStyle w:val="Hyperlink"/>
          </w:rPr>
          <w:t xml:space="preserve">KuCoin news</w:t>
        </w:r>
      </w:hyperlink>
      <w:r>
        <w:t xml:space="preserve">;</w:t>
      </w:r>
      <w:r>
        <w:t xml:space="preserve"> </w:t>
      </w:r>
      <w:hyperlink r:id="rId174">
        <w:r>
          <w:rPr>
            <w:rStyle w:val="Hyperlink"/>
          </w:rPr>
          <w:t xml:space="preserve">MetaMask</w:t>
        </w:r>
      </w:hyperlink>
      <w:r>
        <w:t xml:space="preserve">;</w:t>
      </w:r>
      <w:r>
        <w:t xml:space="preserve"> </w:t>
      </w:r>
      <w:hyperlink r:id="rId173">
        <w:r>
          <w:rPr>
            <w:rStyle w:val="Hyperlink"/>
          </w:rPr>
          <w:t xml:space="preserve">Coinbase</w:t>
        </w:r>
      </w:hyperlink>
      <w:r>
        <w:t xml:space="preserve">;</w:t>
      </w:r>
      <w:r>
        <w:t xml:space="preserve"> </w:t>
      </w:r>
      <w:hyperlink r:id="rId424">
        <w:r>
          <w:rPr>
            <w:rStyle w:val="Hyperlink"/>
          </w:rPr>
          <w:t xml:space="preserve">CoinMarketCap 24 set</w:t>
        </w:r>
      </w:hyperlink>
      <w:r>
        <w:t xml:space="preserve">). I movimenti più grandi del 2026 non sono stati guidati da ETH ma dalla leva: il +60% in dieci giorni tra l'11 e il 22 settembre è arrivato con $919 mln di short liquidati sull'intero mercato e un OI in aumento del 30% in un giorno, senza alcun catalizzatore di progetto (</w:t>
      </w:r>
      <w:hyperlink r:id="rId182">
        <w:r>
          <w:rPr>
            <w:rStyle w:val="Hyperlink"/>
          </w:rPr>
          <w:t xml:space="preserve">Invezz</w:t>
        </w:r>
      </w:hyperlink>
      <w:r>
        <w:t xml:space="preserve">;</w:t>
      </w:r>
      <w:r>
        <w:t xml:space="preserve"> </w:t>
      </w:r>
      <w:hyperlink r:id="rId427">
        <w:r>
          <w:rPr>
            <w:rStyle w:val="Hyperlink"/>
          </w:rPr>
          <w:t xml:space="preserve">CoinGape</w:t>
        </w:r>
      </w:hyperlink>
      <w:r>
        <w:t xml:space="preserve">). Il risultato è un token "piatto" da inizio anno (da circa $0,0000040 a fine 2025 a circa $0,0000041 il 13 ottobre), che ha però attraversato un −45% a giugno e un +130% a settembre, e che non segna un nuovo massimo da 22 mesi.</w:t>
      </w:r>
    </w:p>
    <w:p>
      <w:pPr>
        <w:pStyle w:val="BodyText"/>
      </w:pPr>
      <w:r>
        <w:t xml:space="preserve">L'elemento che distingue PEPE dal resto del comparto nel 2026 è il</w:t>
      </w:r>
      <w:r>
        <w:t xml:space="preserve"> </w:t>
      </w:r>
      <w:r>
        <w:rPr>
          <w:bCs/>
          <w:b/>
        </w:rPr>
        <w:t xml:space="preserve">prodotto regolamentato</w:t>
      </w:r>
      <w:r>
        <w:t xml:space="preserve">. Canary Capital ha depositato l'8 aprile 2026 un S-1 per un ETF spot su PEPE (che deterrebbe PEPE direttamente più una piccola quota di ETH per il gas) e il</w:t>
      </w:r>
      <w:r>
        <w:t xml:space="preserve"> </w:t>
      </w:r>
      <w:r>
        <w:rPr>
          <w:bCs/>
          <w:b/>
        </w:rPr>
        <w:t xml:space="preserve">2 ottobre 2026 un S-1/A</w:t>
      </w:r>
      <w:r>
        <w:t xml:space="preserve"> </w:t>
      </w:r>
      <w:r>
        <w:t xml:space="preserve">che nomina Cboe BZX come borsa, BitGo Bank &amp; Trust come custode, U.S. Bank come custode della liquidità, baskets da 10.000 quote e il CoinDesk PEPE Benchmark Rate come riferimento di NAV; il documento non ha ancora un ticker, non è efficace, non è un fondo '40 Act e dichiara che le quote non possono essere vendute finché la SEC non dichiari efficace la registrazione, e lo stesso filing elenca tra i fattori di rischio che i dieci maggiori wallet detenevano circa il 41% della supply circolante a inizio 2026 (</w:t>
      </w:r>
      <w:hyperlink r:id="rId418">
        <w:r>
          <w:rPr>
            <w:rStyle w:val="Hyperlink"/>
          </w:rPr>
          <w:t xml:space="preserve">crypto.news Canary</w:t>
        </w:r>
      </w:hyperlink>
      <w:r>
        <w:t xml:space="preserve">;</w:t>
      </w:r>
      <w:r>
        <w:t xml:space="preserve"> </w:t>
      </w:r>
      <w:hyperlink r:id="rId179">
        <w:r>
          <w:rPr>
            <w:rStyle w:val="Hyperlink"/>
          </w:rPr>
          <w:t xml:space="preserve">SEC EDGAR S-1/A</w:t>
        </w:r>
      </w:hyperlink>
      <w:r>
        <w:t xml:space="preserve">;</w:t>
      </w:r>
      <w:r>
        <w:t xml:space="preserve"> </w:t>
      </w:r>
      <w:hyperlink r:id="rId428">
        <w:r>
          <w:rPr>
            <w:rStyle w:val="Hyperlink"/>
          </w:rPr>
          <w:t xml:space="preserve">GNCrypto</w:t>
        </w:r>
      </w:hyperlink>
      <w:r>
        <w:t xml:space="preserve">;</w:t>
      </w:r>
      <w:r>
        <w:t xml:space="preserve"> </w:t>
      </w:r>
      <w:hyperlink r:id="rId177">
        <w:r>
          <w:rPr>
            <w:rStyle w:val="Hyperlink"/>
          </w:rPr>
          <w:t xml:space="preserve">Datawallet</w:t>
        </w:r>
      </w:hyperlink>
      <w:r>
        <w:t xml:space="preserve">). Il mercato ha reagito con un −7% nel giorno dell'emendamento, e la copertura sottolinea che il filing "mostra ambizione, non approvazione"; Eric Balchunas di Bloomberg lo ha letto come un segnale di cambio di sentiment, non come un pronostico di via libera (</w:t>
      </w:r>
      <w:hyperlink r:id="rId429">
        <w:r>
          <w:rPr>
            <w:rStyle w:val="Hyperlink"/>
          </w:rPr>
          <w:t xml:space="preserve">Crypto Times</w:t>
        </w:r>
      </w:hyperlink>
      <w:r>
        <w:t xml:space="preserve">;</w:t>
      </w:r>
      <w:r>
        <w:t xml:space="preserve"> </w:t>
      </w:r>
      <w:hyperlink r:id="rId430">
        <w:r>
          <w:rPr>
            <w:rStyle w:val="Hyperlink"/>
          </w:rPr>
          <w:t xml:space="preserve">CoinGabbar</w:t>
        </w:r>
      </w:hyperlink>
      <w:r>
        <w:t xml:space="preserve">). Fuori dagli USA l'unico prodotto quotato è l'ETP in corone svedesi di Valour su Spotlight Stock Market (commissione 1,9%, custodia Copper), e PEPE è incluso nel MarketVector Meme Coin Index; non esistono prodotti REX-Osprey, Grayscale o 21Shares su PEPE, né tesorerie societarie o fondi istituzionali con posizioni dichiarate (</w:t>
      </w:r>
      <w:hyperlink r:id="rId180">
        <w:r>
          <w:rPr>
            <w:rStyle w:val="Hyperlink"/>
          </w:rPr>
          <w:t xml:space="preserve">Valour</w:t>
        </w:r>
      </w:hyperlink>
      <w:r>
        <w:t xml:space="preserve">;</w:t>
      </w:r>
      <w:r>
        <w:t xml:space="preserve"> </w:t>
      </w:r>
      <w:hyperlink r:id="rId431">
        <w:r>
          <w:rPr>
            <w:rStyle w:val="Hyperlink"/>
          </w:rPr>
          <w:t xml:space="preserve">Yahoo Finance ETP</w:t>
        </w:r>
      </w:hyperlink>
      <w:r>
        <w:t xml:space="preserve">;</w:t>
      </w:r>
      <w:r>
        <w:t xml:space="preserve"> </w:t>
      </w:r>
      <w:hyperlink r:id="rId432">
        <w:r>
          <w:rPr>
            <w:rStyle w:val="Hyperlink"/>
          </w:rPr>
          <w:t xml:space="preserve">DL News</w:t>
        </w:r>
      </w:hyperlink>
      <w:r>
        <w:t xml:space="preserve">). Sul fronte dei prezzi obiettivo non esistono ricerche sell-side: i siti di previsione oscillano tra $0,00000318–0,000007 per il 2026 (InvestingHaven), $0,0000027 (WalletInvestor) e $0,000044 (Cryptopolitan) per il 2027, con un modello statistico DappRadar a −14% su un anno; Coin Bureau ricorda che $0,01 implicherebbe una cap di $4,2 mila mld, superiore all'intero mercato crypto (</w:t>
      </w:r>
      <w:hyperlink r:id="rId433">
        <w:r>
          <w:rPr>
            <w:rStyle w:val="Hyperlink"/>
          </w:rPr>
          <w:t xml:space="preserve">InvestingHaven</w:t>
        </w:r>
      </w:hyperlink>
      <w:r>
        <w:t xml:space="preserve">;</w:t>
      </w:r>
      <w:r>
        <w:t xml:space="preserve"> </w:t>
      </w:r>
      <w:hyperlink r:id="rId434">
        <w:r>
          <w:rPr>
            <w:rStyle w:val="Hyperlink"/>
          </w:rPr>
          <w:t xml:space="preserve">Cryptopolitan</w:t>
        </w:r>
      </w:hyperlink>
      <w:r>
        <w:t xml:space="preserve">;</w:t>
      </w:r>
      <w:r>
        <w:t xml:space="preserve"> </w:t>
      </w:r>
      <w:hyperlink r:id="rId435">
        <w:r>
          <w:rPr>
            <w:rStyle w:val="Hyperlink"/>
          </w:rPr>
          <w:t xml:space="preserve">DappRadar</w:t>
        </w:r>
      </w:hyperlink>
      <w:r>
        <w:t xml:space="preserve">;</w:t>
      </w:r>
      <w:r>
        <w:t xml:space="preserve"> </w:t>
      </w:r>
      <w:hyperlink r:id="rId436">
        <w:r>
          <w:rPr>
            <w:rStyle w:val="Hyperlink"/>
          </w:rPr>
          <w:t xml:space="preserve">Coin Bureau</w:t>
        </w:r>
      </w:hyperlink>
      <w:r>
        <w:t xml:space="preserve">).</w:t>
      </w:r>
    </w:p>
    <w:p>
      <w:pPr>
        <w:pStyle w:val="BodyText"/>
      </w:pPr>
      <w:r>
        <w:t xml:space="preserve">I</w:t>
      </w:r>
      <w:r>
        <w:t xml:space="preserve"> </w:t>
      </w:r>
      <w:r>
        <w:rPr>
          <w:bCs/>
          <w:b/>
        </w:rPr>
        <w:t xml:space="preserve">punti di forza</w:t>
      </w:r>
      <w:r>
        <w:t xml:space="preserve"> </w:t>
      </w:r>
      <w:r>
        <w:t xml:space="preserve">sono quelli di un asset liquido, non di un meme virale. La copertura di listing è la più profonda di qualsiasi ERC-20 meme: Binance spot dal 2023 e perpetual 1000PEPE in USDT e USDC fino a 50x, perpetual su Coinbase International dall'aprile 2024, Coinbase e Robinhood spot negli USA dal novembre 2024, Kraken Pro perpetual fuori dagli USA, Bybit e OKX, e un pending ETF spot che nessun'altra ERC-20 meme ha (</w:t>
      </w:r>
      <w:hyperlink r:id="rId437">
        <w:r>
          <w:rPr>
            <w:rStyle w:val="Hyperlink"/>
          </w:rPr>
          <w:t xml:space="preserve">ChainCatcher</w:t>
        </w:r>
      </w:hyperlink>
      <w:r>
        <w:t xml:space="preserve">;</w:t>
      </w:r>
      <w:r>
        <w:t xml:space="preserve"> </w:t>
      </w:r>
      <w:hyperlink r:id="rId191">
        <w:r>
          <w:rPr>
            <w:rStyle w:val="Hyperlink"/>
          </w:rPr>
          <w:t xml:space="preserve">CoinDesk Coinbase perps</w:t>
        </w:r>
      </w:hyperlink>
      <w:r>
        <w:t xml:space="preserve">;</w:t>
      </w:r>
      <w:r>
        <w:t xml:space="preserve"> </w:t>
      </w:r>
      <w:hyperlink r:id="rId438">
        <w:r>
          <w:rPr>
            <w:rStyle w:val="Hyperlink"/>
          </w:rPr>
          <w:t xml:space="preserve">Cryptorank Coinbase</w:t>
        </w:r>
      </w:hyperlink>
      <w:r>
        <w:t xml:space="preserve">;</w:t>
      </w:r>
      <w:r>
        <w:t xml:space="preserve"> </w:t>
      </w:r>
      <w:hyperlink r:id="rId439">
        <w:r>
          <w:rPr>
            <w:rStyle w:val="Hyperlink"/>
          </w:rPr>
          <w:t xml:space="preserve">Kraken futures</w:t>
        </w:r>
      </w:hyperlink>
      <w:r>
        <w:t xml:space="preserve">). Il volume giornaliero di $156–207 mln e la profondità dei book, verificata da Kaiko già nel 2023, rendono PEPE l'unica delle otto adatta a posizioni di dimensione istituzionale (</w:t>
      </w:r>
      <w:hyperlink r:id="rId174">
        <w:r>
          <w:rPr>
            <w:rStyle w:val="Hyperlink"/>
          </w:rPr>
          <w:t xml:space="preserve">MetaMask</w:t>
        </w:r>
      </w:hyperlink>
      <w:r>
        <w:t xml:space="preserve">;</w:t>
      </w:r>
      <w:r>
        <w:t xml:space="preserve"> </w:t>
      </w:r>
      <w:hyperlink r:id="rId181">
        <w:r>
          <w:rPr>
            <w:rStyle w:val="Hyperlink"/>
          </w:rPr>
          <w:t xml:space="preserve">Kaiko</w:t>
        </w:r>
      </w:hyperlink>
      <w:r>
        <w:t xml:space="preserve">). La base di 592.500 holder cresce di circa 5.000 al mese anche a −85% dall'ATH, le top-100 wallet hanno accumulato 23 mila mld di token tra ottobre 2025 e febbraio 2026 e ad agosto 2026 si è registrato il più grande deflusso giornaliero dai CEX dal novembre 2024 (4,54 mila mld), un pattern di accumulo di whale nel drawdown (</w:t>
      </w:r>
      <w:hyperlink r:id="rId127">
        <w:r>
          <w:rPr>
            <w:rStyle w:val="Hyperlink"/>
          </w:rPr>
          <w:t xml:space="preserve">Etherscan</w:t>
        </w:r>
      </w:hyperlink>
      <w:r>
        <w:t xml:space="preserve">;</w:t>
      </w:r>
      <w:r>
        <w:t xml:space="preserve"> </w:t>
      </w:r>
      <w:hyperlink r:id="rId188">
        <w:r>
          <w:rPr>
            <w:rStyle w:val="Hyperlink"/>
          </w:rPr>
          <w:t xml:space="preserve">Yahoo Finance</w:t>
        </w:r>
      </w:hyperlink>
      <w:r>
        <w:t xml:space="preserve">;</w:t>
      </w:r>
      <w:r>
        <w:t xml:space="preserve"> </w:t>
      </w:r>
      <w:hyperlink r:id="rId189">
        <w:r>
          <w:rPr>
            <w:rStyle w:val="Hyperlink"/>
          </w:rPr>
          <w:t xml:space="preserve">CoinMarketCap updates</w:t>
        </w:r>
      </w:hyperlink>
      <w:r>
        <w:t xml:space="preserve">). La supply è fissa, interamente circolante, senza unlock, tasse o mint, e la LP originale è bruciata, per cui non esiste alcun overhang di team (</w:t>
      </w:r>
      <w:hyperlink r:id="rId177">
        <w:r>
          <w:rPr>
            <w:rStyle w:val="Hyperlink"/>
          </w:rPr>
          <w:t xml:space="preserve">Datawallet</w:t>
        </w:r>
      </w:hyperlink>
      <w:r>
        <w:t xml:space="preserve">;</w:t>
      </w:r>
      <w:r>
        <w:t xml:space="preserve"> </w:t>
      </w:r>
      <w:hyperlink r:id="rId440">
        <w:r>
          <w:rPr>
            <w:rStyle w:val="Hyperlink"/>
          </w:rPr>
          <w:t xml:space="preserve">altFINS</w:t>
        </w:r>
      </w:hyperlink>
      <w:r>
        <w:t xml:space="preserve">). Lo status di bellwether significa che PEPE è la prima memecoin a cui istituzioni e ETF accedono, ed è il token con il miglior rapporto tra sopravvivenza dimostrata (tre anni, due cicli completi, uno scandalo assorbito) e drawdown (</w:t>
      </w:r>
      <w:hyperlink r:id="rId441">
        <w:r>
          <w:rPr>
            <w:rStyle w:val="Hyperlink"/>
          </w:rPr>
          <w:t xml:space="preserve">Bitget news</w:t>
        </w:r>
      </w:hyperlink>
      <w:r>
        <w:t xml:space="preserve">).</w:t>
      </w:r>
    </w:p>
    <w:p>
      <w:pPr>
        <w:pStyle w:val="BodyText"/>
      </w:pPr>
      <w:r>
        <w:t xml:space="preserve">Le</w:t>
      </w:r>
      <w:r>
        <w:t xml:space="preserve"> </w:t>
      </w:r>
      <w:r>
        <w:rPr>
          <w:bCs/>
          <w:b/>
        </w:rPr>
        <w:t xml:space="preserve">debolezze</w:t>
      </w:r>
      <w:r>
        <w:t xml:space="preserve"> </w:t>
      </w:r>
      <w:r>
        <w:t xml:space="preserve">sono il rovescio della scala. PEPE non ha utilità, cash flow, staking o governance, ed è a −85/−86% dall'ATH senza un nuovo massimo da 22 mesi; per tornarvi serve circa 7x, un multiplo che nel 2026 il token non ha dimostrato di poter esprimere, visto che il beta al rialzo su ETH si è ridotto a 1,2–1,8x contro le 18 volte del 2024, segno di riflessività in esaurimento (</w:t>
      </w:r>
      <w:hyperlink r:id="rId29">
        <w:r>
          <w:rPr>
            <w:rStyle w:val="Hyperlink"/>
          </w:rPr>
          <w:t xml:space="preserve">CoinMarketCap</w:t>
        </w:r>
      </w:hyperlink>
      <w:r>
        <w:t xml:space="preserve">;</w:t>
      </w:r>
      <w:r>
        <w:t xml:space="preserve"> </w:t>
      </w:r>
      <w:hyperlink r:id="rId426">
        <w:r>
          <w:rPr>
            <w:rStyle w:val="Hyperlink"/>
          </w:rPr>
          <w:t xml:space="preserve">KuCoin news</w:t>
        </w:r>
      </w:hyperlink>
      <w:r>
        <w:t xml:space="preserve">). La concentrazione è alta sotto qualsiasi definizione (41% nei primi dieci wallet esclusi gli exchange secondo il filing ETF, 77% includendo gli hot wallet CEX, circa 20% nei primi cento wallet non-exchange), e il team è anonimo con un precedente di dump da multisig (</w:t>
      </w:r>
      <w:hyperlink r:id="rId177">
        <w:r>
          <w:rPr>
            <w:rStyle w:val="Hyperlink"/>
          </w:rPr>
          <w:t xml:space="preserve">Datawallet</w:t>
        </w:r>
      </w:hyperlink>
      <w:r>
        <w:t xml:space="preserve">;</w:t>
      </w:r>
      <w:r>
        <w:t xml:space="preserve"> </w:t>
      </w:r>
      <w:hyperlink r:id="rId178">
        <w:r>
          <w:rPr>
            <w:rStyle w:val="Hyperlink"/>
          </w:rPr>
          <w:t xml:space="preserve">CoinGabbar</w:t>
        </w:r>
      </w:hyperlink>
      <w:r>
        <w:t xml:space="preserve">;</w:t>
      </w:r>
      <w:r>
        <w:t xml:space="preserve"> </w:t>
      </w:r>
      <w:hyperlink r:id="rId404">
        <w:r>
          <w:rPr>
            <w:rStyle w:val="Hyperlink"/>
          </w:rPr>
          <w:t xml:space="preserve">The Block</w:t>
        </w:r>
      </w:hyperlink>
      <w:r>
        <w:t xml:space="preserve">). L'OI di $323–446 mln contro $1,7 mld di cap rende il token ostaggio delle liquidazioni, come nell'ottobre 2025 e nel settembre 2026, e in ogni sessione risk-off le meme hanno fatto peggio dei major; Benjamin Cowen ha indicato le memecoin come la classe più esposta a una stretta di liquidità (</w:t>
      </w:r>
      <w:hyperlink r:id="rId176">
        <w:r>
          <w:rPr>
            <w:rStyle w:val="Hyperlink"/>
          </w:rPr>
          <w:t xml:space="preserve">FXStreet</w:t>
        </w:r>
      </w:hyperlink>
      <w:r>
        <w:t xml:space="preserve">;</w:t>
      </w:r>
      <w:r>
        <w:t xml:space="preserve"> </w:t>
      </w:r>
      <w:hyperlink r:id="rId442">
        <w:r>
          <w:rPr>
            <w:rStyle w:val="Hyperlink"/>
          </w:rPr>
          <w:t xml:space="preserve">CoinDesk, ago 2025</w:t>
        </w:r>
      </w:hyperlink>
      <w:r>
        <w:t xml:space="preserve">;</w:t>
      </w:r>
      <w:r>
        <w:t xml:space="preserve"> </w:t>
      </w:r>
      <w:hyperlink r:id="rId443">
        <w:r>
          <w:rPr>
            <w:rStyle w:val="Hyperlink"/>
          </w:rPr>
          <w:t xml:space="preserve">MEXC news Cowen</w:t>
        </w:r>
      </w:hyperlink>
      <w:r>
        <w:t xml:space="preserve">). Il rischio regolatorio è duplice: l'ETF può non diventare mai efficace, togliendo l'unica narrativa 2026, e i veri perpetual USA restano in attesa della CFTC (</w:t>
      </w:r>
      <w:hyperlink r:id="rId444">
        <w:r>
          <w:rPr>
            <w:rStyle w:val="Hyperlink"/>
          </w:rPr>
          <w:t xml:space="preserve">BNN Bloomberg</w:t>
        </w:r>
      </w:hyperlink>
      <w:r>
        <w:t xml:space="preserve">). Il brand è inquinato da un flusso continuo di comunicati a pagamento ("Pepeto", "cofondatore di Pepe", "burn da $1 miliardo") e da nomi simili (PEPECOIN, Pepe Community, Wall Street Pepe) (</w:t>
      </w:r>
      <w:hyperlink r:id="rId32">
        <w:r>
          <w:rPr>
            <w:rStyle w:val="Hyperlink"/>
          </w:rPr>
          <w:t xml:space="preserve">openPR</w:t>
        </w:r>
      </w:hyperlink>
      <w:r>
        <w:t xml:space="preserve">;</w:t>
      </w:r>
      <w:r>
        <w:t xml:space="preserve"> </w:t>
      </w:r>
      <w:hyperlink r:id="rId445">
        <w:r>
          <w:rPr>
            <w:rStyle w:val="Hyperlink"/>
          </w:rPr>
          <w:t xml:space="preserve">Binance Square (non verificato)</w:t>
        </w:r>
      </w:hyperlink>
      <w:r>
        <w:t xml:space="preserve">). Infine, la rotazione settoriale è il rischio principale: MemeCore, un progetto che nel 2024 non esisteva, vale oggi tre volte PEPE, e la quota delle memecoin sul resto delle altcoin è al minimo storico. In sintesi: PEPE è la scommessa "beta su ETH/BTC più opzionalità ETF" del gruppo, con il rischio di azzeramento più basso delle otto e il multiplo potenziale più basso.</w:t>
      </w:r>
    </w:p>
    <w:bookmarkEnd w:id="446"/>
    <w:bookmarkStart w:id="484" w:name="X5982d0fd7e0e37605cc1cd716c825ce131f229f"/>
    <w:p>
      <w:pPr>
        <w:pStyle w:val="Heading2"/>
      </w:pPr>
      <w:r>
        <w:t xml:space="preserve">Il macro: SOL a $120, ETH a $2.500–2.700, HOOD a $109, rotazione iniziale e beta meme vicino a zero (tranne PEPE)</w:t>
      </w:r>
    </w:p>
    <w:p>
      <w:pPr>
        <w:pStyle w:val="FirstParagraph"/>
      </w:pPr>
      <w:r>
        <w:t xml:space="preserve">Per valutare uno scenario di rialzo serve prima capire dove si trova il mercato. SOL quotava</w:t>
      </w:r>
      <w:r>
        <w:t xml:space="preserve"> </w:t>
      </w:r>
      <w:r>
        <w:rPr>
          <w:bCs/>
          <w:b/>
        </w:rPr>
        <w:t xml:space="preserve">$118–121 il 6–7 ottobre 2026</w:t>
      </w:r>
      <w:r>
        <w:t xml:space="preserve">, con una cap di circa $69,6 mld, circa il 60% sotto l'ATH di $293 e dopo un rimbalzo del 68% dai circa $74 di fine luglio (</w:t>
      </w:r>
      <w:hyperlink r:id="rId447">
        <w:r>
          <w:rPr>
            <w:rStyle w:val="Hyperlink"/>
          </w:rPr>
          <w:t xml:space="preserve">Bybit</w:t>
        </w:r>
      </w:hyperlink>
      <w:r>
        <w:t xml:space="preserve">;</w:t>
      </w:r>
      <w:r>
        <w:t xml:space="preserve"> </w:t>
      </w:r>
      <w:hyperlink r:id="rId448">
        <w:r>
          <w:rPr>
            <w:rStyle w:val="Hyperlink"/>
          </w:rPr>
          <w:t xml:space="preserve">Coingape</w:t>
        </w:r>
      </w:hyperlink>
      <w:r>
        <w:t xml:space="preserve">;</w:t>
      </w:r>
      <w:r>
        <w:t xml:space="preserve"> </w:t>
      </w:r>
      <w:hyperlink r:id="rId449">
        <w:r>
          <w:rPr>
            <w:rStyle w:val="Hyperlink"/>
          </w:rPr>
          <w:t xml:space="preserve">24/7 Wall St</w:t>
        </w:r>
      </w:hyperlink>
      <w:r>
        <w:t xml:space="preserve">). ETH, il riferimento per WOJAK, ha seguito una traiettoria simile: dall'ATH vicino a $4.950 dell'agosto 2025 è sceso di circa il 70% fino ai minimi di giugno 2026 ($1.559 il 30 giugno), per poi recuperare più della metà della perdita a $2.463 il 1° settembre, $2.746 il 21 settembre e $2.694 il 29 settembre, cioè circa il 45% sotto il massimo (</w:t>
      </w:r>
      <w:hyperlink r:id="rId290">
        <w:r>
          <w:rPr>
            <w:rStyle w:val="Hyperlink"/>
          </w:rPr>
          <w:t xml:space="preserve">Fortune 30 giu</w:t>
        </w:r>
      </w:hyperlink>
      <w:r>
        <w:t xml:space="preserve">;</w:t>
      </w:r>
      <w:r>
        <w:t xml:space="preserve"> </w:t>
      </w:r>
      <w:hyperlink r:id="rId450">
        <w:r>
          <w:rPr>
            <w:rStyle w:val="Hyperlink"/>
          </w:rPr>
          <w:t xml:space="preserve">Fortune 1 set</w:t>
        </w:r>
      </w:hyperlink>
      <w:r>
        <w:t xml:space="preserve">;</w:t>
      </w:r>
      <w:r>
        <w:t xml:space="preserve"> </w:t>
      </w:r>
      <w:hyperlink r:id="rId291">
        <w:r>
          <w:rPr>
            <w:rStyle w:val="Hyperlink"/>
          </w:rPr>
          <w:t xml:space="preserve">Fortune 21 set</w:t>
        </w:r>
      </w:hyperlink>
      <w:r>
        <w:t xml:space="preserve">;</w:t>
      </w:r>
      <w:r>
        <w:t xml:space="preserve"> </w:t>
      </w:r>
      <w:hyperlink r:id="rId292">
        <w:r>
          <w:rPr>
            <w:rStyle w:val="Hyperlink"/>
          </w:rPr>
          <w:t xml:space="preserve">KuCoin News</w:t>
        </w:r>
      </w:hyperlink>
      <w:r>
        <w:t xml:space="preserve">;</w:t>
      </w:r>
      <w:r>
        <w:t xml:space="preserve"> </w:t>
      </w:r>
      <w:hyperlink r:id="rId451">
        <w:r>
          <w:rPr>
            <w:rStyle w:val="Hyperlink"/>
          </w:rPr>
          <w:t xml:space="preserve">MEXC Learn</w:t>
        </w:r>
      </w:hyperlink>
      <w:r>
        <w:t xml:space="preserve">). La dominance di Bitcoin è al 58,5% e l'</w:t>
      </w:r>
      <w:r>
        <w:rPr>
          <w:bCs/>
          <w:b/>
        </w:rPr>
        <w:t xml:space="preserve">Altcoin Season Index di CoinMarketCap è salito a 61/100 da 23 un mese prima</w:t>
      </w:r>
      <w:r>
        <w:t xml:space="preserve">, ancora sotto la soglia di 75 che definisce l'altseason (</w:t>
      </w:r>
      <w:hyperlink r:id="rId452">
        <w:r>
          <w:rPr>
            <w:rStyle w:val="Hyperlink"/>
          </w:rPr>
          <w:t xml:space="preserve">Analytics Insight</w:t>
        </w:r>
      </w:hyperlink>
      <w:r>
        <w:t xml:space="preserve">); Bitcoin però ha ripiegato a $82–86K con deflussi dagli ETF di $485 mln in un giorno, e il 7 ottobre 17 delle 18 categorie di DexScreener perdevano capitalizzazione con il Fear &amp; Greed a 40 (</w:t>
      </w:r>
      <w:hyperlink r:id="rId453">
        <w:r>
          <w:rPr>
            <w:rStyle w:val="Hyperlink"/>
          </w:rPr>
          <w:t xml:space="preserve">Farside</w:t>
        </w:r>
      </w:hyperlink>
      <w:r>
        <w:t xml:space="preserve">;</w:t>
      </w:r>
      <w:r>
        <w:t xml:space="preserve"> </w:t>
      </w:r>
      <w:hyperlink r:id="rId454">
        <w:r>
          <w:rPr>
            <w:rStyle w:val="Hyperlink"/>
          </w:rPr>
          <w:t xml:space="preserve">Crypto Times</w:t>
        </w:r>
      </w:hyperlink>
      <w:r>
        <w:t xml:space="preserve">;</w:t>
      </w:r>
      <w:r>
        <w:t xml:space="preserve"> </w:t>
      </w:r>
      <w:hyperlink r:id="rId455">
        <w:r>
          <w:rPr>
            <w:rStyle w:val="Hyperlink"/>
          </w:rPr>
          <w:t xml:space="preserve">U.Today</w:t>
        </w:r>
      </w:hyperlink>
      <w:r>
        <w:t xml:space="preserve">). Gli ETF spot su Solana sono il segnale più costruttivo: afflussi cumulati di $1,6 mld, asset di $1,96 mld e una settimana record da $188 mln al 25 settembre (</w:t>
      </w:r>
      <w:hyperlink r:id="rId456">
        <w:r>
          <w:rPr>
            <w:rStyle w:val="Hyperlink"/>
          </w:rPr>
          <w:t xml:space="preserve">bitcoinethereumnews</w:t>
        </w:r>
      </w:hyperlink>
      <w:r>
        <w:t xml:space="preserve">), mentre Forward Industries detiene 8,5 mln di SOL (circa 1,4% della supply) ma scambia sotto il NAV (mNAV 0,946x), il che limita nuovi acquisti aggressivi (</w:t>
      </w:r>
      <w:hyperlink r:id="rId457">
        <w:r>
          <w:rPr>
            <w:rStyle w:val="Hyperlink"/>
          </w:rPr>
          <w:t xml:space="preserve">GlobeNewswire</w:t>
        </w:r>
      </w:hyperlink>
      <w:r>
        <w:t xml:space="preserve">). Anche l'attività on-chain è in ripresa: ricavi delle app Solana di $144 mln a settembre (31% di tutte le chain) e Pump.fun con la settimana di fee più alta dal settembre 2025 ($16,3 mln), pur restando circa 7 volte sotto il picco di gennaio 2025 (</w:t>
      </w:r>
      <w:hyperlink r:id="rId458">
        <w:r>
          <w:rPr>
            <w:rStyle w:val="Hyperlink"/>
          </w:rPr>
          <w:t xml:space="preserve">Analytics Insight</w:t>
        </w:r>
      </w:hyperlink>
      <w:r>
        <w:t xml:space="preserve">;</w:t>
      </w:r>
      <w:r>
        <w:t xml:space="preserve"> </w:t>
      </w:r>
      <w:hyperlink r:id="rId459">
        <w:r>
          <w:rPr>
            <w:rStyle w:val="Hyperlink"/>
          </w:rPr>
          <w:t xml:space="preserve">UseTheBitcoin</w:t>
        </w:r>
      </w:hyperlink>
      <w:r>
        <w:t xml:space="preserve">). Sul fronte meme globale, i flussi di inizio 2026 (oltre $8 mld rientrati nel settore) si sono esauriti con il calo da $47–69 mld del primo trimestre a $30,6 mld di giugno, e i ricavi giornalieri di Pump.fun erano scesi dell'83% a circa $800K a giugno (</w:t>
      </w:r>
      <w:hyperlink r:id="rId57">
        <w:r>
          <w:rPr>
            <w:rStyle w:val="Hyperlink"/>
          </w:rPr>
          <w:t xml:space="preserve">Yahoo Finance</w:t>
        </w:r>
      </w:hyperlink>
      <w:r>
        <w:t xml:space="preserve">;</w:t>
      </w:r>
      <w:r>
        <w:t xml:space="preserve"> </w:t>
      </w:r>
      <w:hyperlink r:id="rId460">
        <w:r>
          <w:rPr>
            <w:rStyle w:val="Hyperlink"/>
          </w:rPr>
          <w:t xml:space="preserve">BeInCrypto</w:t>
        </w:r>
      </w:hyperlink>
      <w:r>
        <w:t xml:space="preserve">;</w:t>
      </w:r>
      <w:r>
        <w:t xml:space="preserve"> </w:t>
      </w:r>
      <w:hyperlink r:id="rId461">
        <w:r>
          <w:rPr>
            <w:rStyle w:val="Hyperlink"/>
          </w:rPr>
          <w:t xml:space="preserve">Phemex</w:t>
        </w:r>
      </w:hyperlink>
      <w:r>
        <w:t xml:space="preserve">).</w:t>
      </w:r>
    </w:p>
    <w:p>
      <w:pPr>
        <w:pStyle w:val="BodyText"/>
      </w:pPr>
      <w:r>
        <w:t xml:space="preserve">Le previsioni istituzionali danno il perimetro degli scenari: Standard Chartered vede SOL a</w:t>
      </w:r>
      <w:r>
        <w:t xml:space="preserve"> </w:t>
      </w:r>
      <w:r>
        <w:rPr>
          <w:bCs/>
          <w:b/>
        </w:rPr>
        <w:t xml:space="preserve">$250 a fine 2026</w:t>
      </w:r>
      <w:r>
        <w:t xml:space="preserve"> </w:t>
      </w:r>
      <w:r>
        <w:t xml:space="preserve">(tagliato da $310) e</w:t>
      </w:r>
      <w:r>
        <w:t xml:space="preserve"> </w:t>
      </w:r>
      <w:r>
        <w:rPr>
          <w:bCs/>
          <w:b/>
        </w:rPr>
        <w:t xml:space="preserve">$400 a fine 2027</w:t>
      </w:r>
      <w:r>
        <w:t xml:space="preserve">, dopo aver già mancato target precedenti; VanEck ha un caso base 2030 di $335 e un bull case di $3.211 (</w:t>
      </w:r>
      <w:hyperlink r:id="rId462">
        <w:r>
          <w:rPr>
            <w:rStyle w:val="Hyperlink"/>
          </w:rPr>
          <w:t xml:space="preserve">Yahoo Finance</w:t>
        </w:r>
      </w:hyperlink>
      <w:r>
        <w:t xml:space="preserve">;</w:t>
      </w:r>
      <w:r>
        <w:t xml:space="preserve"> </w:t>
      </w:r>
      <w:hyperlink r:id="rId463">
        <w:r>
          <w:rPr>
            <w:rStyle w:val="Hyperlink"/>
          </w:rPr>
          <w:t xml:space="preserve">Axi</w:t>
        </w:r>
      </w:hyperlink>
      <w:r>
        <w:t xml:space="preserve">). Sull'altseason le case sono divise: Grayscale, Bitwise e K33 si aspettavano nuovi massimi nel 2026, Galaxy un minimo di BTC a $40–46K, Coinbase Research definisce il mercato "guidato dai major, non ancora altseason", e 10x Research è passata da cauta a "modelli che favoriscono un'altcoin season" (</w:t>
      </w:r>
      <w:hyperlink r:id="rId464">
        <w:r>
          <w:rPr>
            <w:rStyle w:val="Hyperlink"/>
          </w:rPr>
          <w:t xml:space="preserve">Coinbase Research</w:t>
        </w:r>
      </w:hyperlink>
      <w:r>
        <w:t xml:space="preserve">;</w:t>
      </w:r>
      <w:r>
        <w:t xml:space="preserve"> </w:t>
      </w:r>
      <w:hyperlink r:id="rId465">
        <w:r>
          <w:rPr>
            <w:rStyle w:val="Hyperlink"/>
          </w:rPr>
          <w:t xml:space="preserve">Bitget</w:t>
        </w:r>
      </w:hyperlink>
      <w:r>
        <w:t xml:space="preserve">). Per ETH le note non contengono target istituzionali datati; gli scenari della sezione seguente usano quindi come riferimento il recupero parziale o totale del drawdown dall'ATH di agosto 2025.</w:t>
      </w:r>
    </w:p>
    <w:p>
      <w:pPr>
        <w:pStyle w:val="BodyText"/>
      </w:pPr>
      <w:r>
        <w:t xml:space="preserve">Il dato più importante per le otto coin è il</w:t>
      </w:r>
      <w:r>
        <w:t xml:space="preserve"> </w:t>
      </w:r>
      <w:r>
        <w:rPr>
          <w:bCs/>
          <w:b/>
        </w:rPr>
        <w:t xml:space="preserve">beta storico delle memecoin alle rispettive chain</w:t>
      </w:r>
      <w:r>
        <w:t xml:space="preserve">, che si è deteriorato ciclo dopo ciclo. A dicembre 2023 BONK fece +572% nel mese contro un +25–30% di SOL (&gt;10x); a novembre 2024 le meme consolidate resero 2–4 volte il movimento di SOL (BONK +175%, WIF +98% contro SOL +43%), mentre i lanci nuovi di settimane (CHILLGUY, PNUT, GOAT, FARTCOIN) andarono da zero a $0,6–2,4 mld (</w:t>
      </w:r>
      <w:hyperlink r:id="rId466">
        <w:r>
          <w:rPr>
            <w:rStyle w:val="Hyperlink"/>
          </w:rPr>
          <w:t xml:space="preserve">Blockonomi</w:t>
        </w:r>
      </w:hyperlink>
      <w:r>
        <w:t xml:space="preserve">;</w:t>
      </w:r>
      <w:r>
        <w:t xml:space="preserve"> </w:t>
      </w:r>
      <w:hyperlink r:id="rId467">
        <w:r>
          <w:rPr>
            <w:rStyle w:val="Hyperlink"/>
          </w:rPr>
          <w:t xml:space="preserve">CryptoBriefing</w:t>
        </w:r>
      </w:hyperlink>
      <w:r>
        <w:t xml:space="preserve">). Nel rally più recente, invece,</w:t>
      </w:r>
      <w:r>
        <w:t xml:space="preserve"> </w:t>
      </w:r>
      <w:r>
        <w:rPr>
          <w:bCs/>
          <w:b/>
        </w:rPr>
        <w:t xml:space="preserve">SOL ha fatto +68% tra luglio e settembre 2026 ma la categoria meme Solana è rimasta quasi piatta (circa $3,7 mld a marzo → circa $3,9 mld a inizio ottobre)</w:t>
      </w:r>
      <w:r>
        <w:t xml:space="preserve">, con le meme consolidate limitate a spike settimanali del 20% (</w:t>
      </w:r>
      <w:hyperlink r:id="rId468">
        <w:r>
          <w:rPr>
            <w:rStyle w:val="Hyperlink"/>
          </w:rPr>
          <w:t xml:space="preserve">KuCoin</w:t>
        </w:r>
      </w:hyperlink>
      <w:r>
        <w:t xml:space="preserve">;</w:t>
      </w:r>
      <w:r>
        <w:t xml:space="preserve"> </w:t>
      </w:r>
      <w:hyperlink r:id="rId469">
        <w:r>
          <w:rPr>
            <w:rStyle w:val="Hyperlink"/>
          </w:rPr>
          <w:t xml:space="preserve">Cryptonews</w:t>
        </w:r>
      </w:hyperlink>
      <w:r>
        <w:t xml:space="preserve">;</w:t>
      </w:r>
      <w:r>
        <w:t xml:space="preserve"> </w:t>
      </w:r>
      <w:hyperlink r:id="rId470">
        <w:r>
          <w:rPr>
            <w:rStyle w:val="Hyperlink"/>
          </w:rPr>
          <w:t xml:space="preserve">Coingabbar</w:t>
        </w:r>
      </w:hyperlink>
      <w:r>
        <w:t xml:space="preserve">). I tre token del ciclo 2026 confermano il quadro in modo ancora più netto, e su due chain diverse: i loro picchi sono avvenuti con la chain ferma o in calo (TRIPLE T +920% tra aprile e luglio 2026 con SOL a $74–80; CUPSEY 60–65x tra giugno e agosto 2026; WOJAK 7,5x tra febbraio e giugno 2026 mentre ETH scendeva verso il minimo di $1.559) e i loro crolli sono avvenuti mentre la chain saliva (TRIPLE T −72% e CUPSEY −70% durante il +68% di SOL; WOJAK −65% durante il +70% di ETH). Il beta alla chain delle memecoin non è più una leva: è rumore. La quota delle memecoin sul resto delle altcoin è scesa al 2,7%, minimo storico (</w:t>
      </w:r>
      <w:hyperlink r:id="rId471">
        <w:r>
          <w:rPr>
            <w:rStyle w:val="Hyperlink"/>
          </w:rPr>
          <w:t xml:space="preserve">CoinTurk</w:t>
        </w:r>
      </w:hyperlink>
      <w:r>
        <w:t xml:space="preserve">).</w:t>
      </w:r>
    </w:p>
    <w:p>
      <w:pPr>
        <w:pStyle w:val="BodyText"/>
      </w:pPr>
      <w:r>
        <w:t xml:space="preserve">Il secondo pattern decisivo è la sostituzione: DOGE e SHIB non hanno mai ripreso i massimi del 2021 nel 2024 (65% e 54% dell'ATH), e la classe Solana del 2024 (POPCAT, PNUT, MOODENG, GOAT, FARTCOIN, CHILLGUY) è rimasta 80–97% sotto i massimi durante i rimbalzi del 2025 e 2026; solo token con meno di 12 mesi di vita e un catalizzatore di listing o burn (BONK, POPCAT, PEPE nel 2024) hanno segnato nuovi ATH (</w:t>
      </w:r>
      <w:hyperlink r:id="rId472">
        <w:r>
          <w:rPr>
            <w:rStyle w:val="Hyperlink"/>
          </w:rPr>
          <w:t xml:space="preserve">OKX</w:t>
        </w:r>
      </w:hyperlink>
      <w:r>
        <w:t xml:space="preserve">;</w:t>
      </w:r>
      <w:r>
        <w:t xml:space="preserve"> </w:t>
      </w:r>
      <w:hyperlink r:id="rId473">
        <w:r>
          <w:rPr>
            <w:rStyle w:val="Hyperlink"/>
          </w:rPr>
          <w:t xml:space="preserve">CCN</w:t>
        </w:r>
      </w:hyperlink>
      <w:r>
        <w:t xml:space="preserve">;</w:t>
      </w:r>
      <w:r>
        <w:t xml:space="preserve"> </w:t>
      </w:r>
      <w:hyperlink r:id="rId474">
        <w:r>
          <w:rPr>
            <w:rStyle w:val="Hyperlink"/>
          </w:rPr>
          <w:t xml:space="preserve">Decrypt</w:t>
        </w:r>
      </w:hyperlink>
      <w:r>
        <w:t xml:space="preserve">). WOJAK è il caso ibrido che conferma la regola: il vecchio contratto del 2023 non ha mai rivisto i $140 mln di novembre 2024, ma il nuovo contratto, con un burn del 27% e una nuova LP, ha segnato un ATH "proprio" a giugno 2026, esattamente come i token giovani con un catalizzatore di supply. I rimbalzi "di sollievo" realistici per meme morte sono stati di 2–3,5x (CHILLGUY circa 2,4x da aprile a metà 2025; MOODENG 3,5x; TROLL circa 2,6x in due giorni a maggio 2026), tutti seguiti da round-trip completi. Questo pattern divide le otto coin in tre gruppi: CHILLGUY, CHILLHOUSE e, per quanto riguarda il massimo storico, PEPE (picco di oltre dieci mesi fa, drawdown dell'85–98%) appartengono alla classe "sostituita" o, nel caso di PEPE, "matura"; TROLL, WOJAK (nuovo contratto), TRIPLE T, CUPSEY e CASHCAT (picco negli ultimi cinque mesi, drawdown del 60–82%) sono ancora nel ciclo corrente. PEPE è il caso che conferma la regola dall'alto: DOGE e SHIB, i due bellwether del ciclo 2021, nel 2024 hanno recuperato al massimo il 65% e il 54% dei rispettivi ATH, e PEPE, bellwether del ciclo 2024, nel rimbalzo del 2026 ha recuperato al massimo il 19% del proprio ($0,0000053 contro $0,00002825).</w:t>
      </w:r>
    </w:p>
    <w:p>
      <w:pPr>
        <w:pStyle w:val="BodyText"/>
      </w:pPr>
      <w:r>
        <w:t xml:space="preserve">Per CASHCAT il driver macro non è ETH ma</w:t>
      </w:r>
      <w:r>
        <w:t xml:space="preserve"> </w:t>
      </w:r>
      <w:r>
        <w:rPr>
          <w:bCs/>
          <w:b/>
        </w:rPr>
        <w:t xml:space="preserve">l'adozione di Robinhood Chain e, per estensione, il titolo HOOD</w:t>
      </w:r>
      <w:r>
        <w:t xml:space="preserve">. Il titolo Robinhood Markets ha aperto a $109,22 il 13 ottobre 2026, in un range a 52 settimane di $63,51–150,47, con Evercore che ha avviato la copertura a Outperform con target $130 e Truist a $134, e con gli utili trimestrali attesi il 27 ottobre; a metà settembre i ricavi da fee della chain correvano a un ritmo annualizzato superiore a $100 mln, prima del crollo del 97–99% delle fee giornaliere (</w:t>
      </w:r>
      <w:hyperlink r:id="rId475">
        <w:r>
          <w:rPr>
            <w:rStyle w:val="Hyperlink"/>
          </w:rPr>
          <w:t xml:space="preserve">MarketBeat Evercore</w:t>
        </w:r>
      </w:hyperlink>
      <w:r>
        <w:t xml:space="preserve">;</w:t>
      </w:r>
      <w:r>
        <w:t xml:space="preserve"> </w:t>
      </w:r>
      <w:hyperlink r:id="rId476">
        <w:r>
          <w:rPr>
            <w:rStyle w:val="Hyperlink"/>
          </w:rPr>
          <w:t xml:space="preserve">MarketBeat Truist</w:t>
        </w:r>
      </w:hyperlink>
      <w:r>
        <w:t xml:space="preserve">;</w:t>
      </w:r>
      <w:r>
        <w:t xml:space="preserve"> </w:t>
      </w:r>
      <w:hyperlink r:id="rId477">
        <w:r>
          <w:rPr>
            <w:rStyle w:val="Hyperlink"/>
          </w:rPr>
          <w:t xml:space="preserve">StockTwits HOOD</w:t>
        </w:r>
      </w:hyperlink>
      <w:r>
        <w:t xml:space="preserve">;</w:t>
      </w:r>
      <w:r>
        <w:t xml:space="preserve"> </w:t>
      </w:r>
      <w:hyperlink r:id="rId478">
        <w:r>
          <w:rPr>
            <w:rStyle w:val="Hyperlink"/>
          </w:rPr>
          <w:t xml:space="preserve">StocksToTrade</w:t>
        </w:r>
      </w:hyperlink>
      <w:r>
        <w:t xml:space="preserve">). La chain in sé ha due facce: il lato "serio" cresce (TVL ≈$1,03 mld, $15 mld di volume su azioni tokenizzate in 100 giorni, circa il 42% del volume azionario on-chain a settembre, utenti attivi giornalieri sopra Base già tre settimane dopo il lancio), il lato memecoin è in contrazione (fee −97%, transazioni −42%, coppie meme-azioni −96%, fine del gas gratuito) (</w:t>
      </w:r>
      <w:hyperlink r:id="rId479">
        <w:r>
          <w:rPr>
            <w:rStyle w:val="Hyperlink"/>
          </w:rPr>
          <w:t xml:space="preserve">Toobit</w:t>
        </w:r>
      </w:hyperlink>
      <w:r>
        <w:t xml:space="preserve">;</w:t>
      </w:r>
      <w:r>
        <w:t xml:space="preserve"> </w:t>
      </w:r>
      <w:hyperlink r:id="rId480">
        <w:r>
          <w:rPr>
            <w:rStyle w:val="Hyperlink"/>
          </w:rPr>
          <w:t xml:space="preserve">TokenPost</w:t>
        </w:r>
      </w:hyperlink>
      <w:r>
        <w:t xml:space="preserve">;</w:t>
      </w:r>
      <w:r>
        <w:t xml:space="preserve"> </w:t>
      </w:r>
      <w:hyperlink r:id="rId481">
        <w:r>
          <w:rPr>
            <w:rStyle w:val="Hyperlink"/>
          </w:rPr>
          <w:t xml:space="preserve">The Defiant DAU</w:t>
        </w:r>
      </w:hyperlink>
      <w:r>
        <w:t xml:space="preserve">;</w:t>
      </w:r>
      <w:r>
        <w:t xml:space="preserve"> </w:t>
      </w:r>
      <w:hyperlink r:id="rId386">
        <w:r>
          <w:rPr>
            <w:rStyle w:val="Hyperlink"/>
          </w:rPr>
          <w:t xml:space="preserve">Cryptowisser</w:t>
        </w:r>
      </w:hyperlink>
      <w:r>
        <w:t xml:space="preserve">). Nessuna fonte calcola un beta di CASHCAT rispetto a HOOD o a ETH; l'unica osservazione quantitativa è che nella settimana al 7 ottobre il token ha perso tre volte ETH (−21% contro −7%), mentre i suoi rialzi (10–40x nella settimana di lancio, 2x sul listing in app, +120% nella settimana in cui il TVL toccò $774 mln) sono tutti legati a eventi della chain (</w:t>
      </w:r>
      <w:hyperlink r:id="rId162">
        <w:r>
          <w:rPr>
            <w:rStyle w:val="Hyperlink"/>
          </w:rPr>
          <w:t xml:space="preserve">AMBCrypto</w:t>
        </w:r>
      </w:hyperlink>
      <w:r>
        <w:t xml:space="preserve">;</w:t>
      </w:r>
      <w:r>
        <w:t xml:space="preserve"> </w:t>
      </w:r>
      <w:hyperlink r:id="rId368">
        <w:r>
          <w:rPr>
            <w:rStyle w:val="Hyperlink"/>
          </w:rPr>
          <w:t xml:space="preserve">CoinDesk 5 ago</w:t>
        </w:r>
      </w:hyperlink>
      <w:r>
        <w:t xml:space="preserve">). Per uno scenario di rialzo di CASHCAT serve quindi una seconda meme season di Robinhood Chain, che a sua volta dipende da decisioni di Robinhood (sussidi, promozione in app, nuovi listing, eventuale estensione del Wallet agli USA) più che dal prezzo di ETH.</w:t>
      </w:r>
    </w:p>
    <w:p>
      <w:pPr>
        <w:pStyle w:val="BodyText"/>
      </w:pPr>
      <w:r>
        <w:t xml:space="preserve">Per PEPE vale l'opposto: è l'unica delle otto che funziona come</w:t>
      </w:r>
      <w:r>
        <w:t xml:space="preserve"> </w:t>
      </w:r>
      <w:r>
        <w:rPr>
          <w:bCs/>
          <w:b/>
        </w:rPr>
        <w:t xml:space="preserve">proxy a leva di ETH e BTC</w:t>
      </w:r>
      <w:r>
        <w:t xml:space="preserve">, con un beta al rialzo misurato nel 2026 di circa 1,2–1,8x (ETH +74% tra giugno e settembre, PEPE +89/+136%) e con i picchi di volatilità concentrati negli eventi di liquidazione ($919 mln di short liquidati il 21 settembre con BTC sopra $85.000, $19 mld di liquidazioni il 10 ottobre 2025), più una variabile propria, l'ETF Canary, che non ha equivalenti nel resto del gruppo (</w:t>
      </w:r>
      <w:hyperlink r:id="rId426">
        <w:r>
          <w:rPr>
            <w:rStyle w:val="Hyperlink"/>
          </w:rPr>
          <w:t xml:space="preserve">KuCoin news</w:t>
        </w:r>
      </w:hyperlink>
      <w:r>
        <w:t xml:space="preserve">;</w:t>
      </w:r>
      <w:r>
        <w:t xml:space="preserve"> </w:t>
      </w:r>
      <w:hyperlink r:id="rId413">
        <w:r>
          <w:rPr>
            <w:rStyle w:val="Hyperlink"/>
          </w:rPr>
          <w:t xml:space="preserve">MEXC news 129400</w:t>
        </w:r>
      </w:hyperlink>
      <w:r>
        <w:t xml:space="preserve">;</w:t>
      </w:r>
      <w:r>
        <w:t xml:space="preserve"> </w:t>
      </w:r>
      <w:hyperlink r:id="rId179">
        <w:r>
          <w:rPr>
            <w:rStyle w:val="Hyperlink"/>
          </w:rPr>
          <w:t xml:space="preserve">SEC EDGAR</w:t>
        </w:r>
      </w:hyperlink>
      <w:r>
        <w:t xml:space="preserve">). Al 12 ottobre BTC era sceso verso $80.000 per poi risalire sopra $84.000, ETH era tornato sopra $2.500 e gli ETF spot su ETH avevano registrato $85,4 mln di deflussi in un giorno: il contesto immediato è di consolidamento, non di breakout (</w:t>
      </w:r>
      <w:hyperlink r:id="rId482">
        <w:r>
          <w:rPr>
            <w:rStyle w:val="Hyperlink"/>
          </w:rPr>
          <w:t xml:space="preserve">CryptoSlate</w:t>
        </w:r>
      </w:hyperlink>
      <w:r>
        <w:t xml:space="preserve">;</w:t>
      </w:r>
      <w:r>
        <w:t xml:space="preserve"> </w:t>
      </w:r>
      <w:hyperlink r:id="rId483">
        <w:r>
          <w:rPr>
            <w:rStyle w:val="Hyperlink"/>
          </w:rPr>
          <w:t xml:space="preserve">Fortune 12 ott</w:t>
        </w:r>
      </w:hyperlink>
      <w:r>
        <w:t xml:space="preserve">).</w:t>
      </w:r>
    </w:p>
    <w:bookmarkEnd w:id="484"/>
    <w:bookmarkStart w:id="491" w:name="X893acf069136d085e976d943b657fd6ee266243"/>
    <w:p>
      <w:pPr>
        <w:pStyle w:val="Heading2"/>
      </w:pPr>
      <w:r>
        <w:t xml:space="preserve">Scenari di rialzo: stime di capitalizzazione e quota per le otto coin</w:t>
      </w:r>
    </w:p>
    <w:p>
      <w:pPr>
        <w:pStyle w:val="FirstParagraph"/>
      </w:pPr>
      <w:r>
        <w:t xml:space="preserve">Gli scenari seguenti sono</w:t>
      </w:r>
      <w:r>
        <w:t xml:space="preserve"> </w:t>
      </w:r>
      <w:r>
        <w:rPr>
          <w:bCs/>
          <w:b/>
        </w:rPr>
        <w:t xml:space="preserve">stime proprie</w:t>
      </w:r>
      <w:r>
        <w:t xml:space="preserve">, costruite applicando ai livelli attuali (CHILLGUY circa $13 mln, CHILLHOUSE circa $1,5 mln, TROLL circa $50 mln, WOJAK circa $18 mln di cap circolante, TRIPLE T circa $8 mln, CUPSEY circa $6,5 mln, CASHCAT circa $115 mln, PEPE circa $1,75 mld) i moltiplicatori storici documentati nelle sezioni precedenti e ipotizzando una crescita delle rispettive categorie coerente con ciascun livello di SOL ed ETH. Per WOJAK e PEPE la variabile macro è ETH e il denominatore è il</w:t>
      </w:r>
      <w:r>
        <w:t xml:space="preserve"> </w:t>
      </w:r>
      <w:r>
        <w:rPr>
          <w:bCs/>
          <w:b/>
        </w:rPr>
        <w:t xml:space="preserve">settore meme globale</w:t>
      </w:r>
      <w:r>
        <w:t xml:space="preserve"> </w:t>
      </w:r>
      <w:r>
        <w:t xml:space="preserve">($35,1 mld oggi); per PEPE i moltiplicatori sono il beta 2026 (1,2–1,8x su ETH) negli scenari moderato e forte e l'opzionalità dell'ETF nell'euforico, con il vincolo che un nuovo ATH richiede circa 7x ($0,00002825, cap ≈$11,9 mld). Per CASHCAT la variabile è l'adozione di Robinhood Chain (e il titolo HOOD) più ETH, con il vincolo che il ritest dell'ATH richiede "solo" 2,2–2,7x ($254–311 mln a seconda del metodo). Per WOJAK i moltiplicatori usati sono quelli dei suoi cicli (3–7x per spike, 7,5x nel 2026), e i valori si riferiscono alla cap circolante (per ottenere l'FDV si aggiunge circa il 38%). Non sono previsioni: le fonti mostrano che nel 2026 il beta delle meme consolidate a SOL è stato vicino a zero, che le tre coin del ciclo 2026 si sono mosse in controtendenza rispetto alle rispettive chain e che CASHCAT risponde alla propria chain e non a ETH, quindi lo "scenario zero" in cui SOL ed ETH salgono e sette delle otto coin non partecipano è tutt'altro che remoto. Le quote sono calcolate sul totale di riferimento stimato in ciascuno scenario.</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Scenario</w:t>
            </w:r>
          </w:p>
        </w:tc>
        <w:tc>
          <w:tcPr/>
          <w:p>
            <w:pPr>
              <w:pStyle w:val="Compact"/>
              <w:jc w:val="left"/>
            </w:pPr>
            <w:r>
              <w:t xml:space="preserve">Ipotesi macro</w:t>
            </w:r>
          </w:p>
        </w:tc>
        <w:tc>
          <w:tcPr/>
          <w:p>
            <w:pPr>
              <w:pStyle w:val="Compact"/>
              <w:jc w:val="left"/>
            </w:pPr>
            <w:r>
              <w:t xml:space="preserve">Cat. meme Solana / settore globale (stima)</w:t>
            </w:r>
          </w:p>
        </w:tc>
        <w:tc>
          <w:tcPr/>
          <w:p>
            <w:pPr>
              <w:pStyle w:val="Compact"/>
              <w:jc w:val="left"/>
            </w:pPr>
            <w:r>
              <w:t xml:space="preserve">CHILLGUY</w:t>
            </w:r>
          </w:p>
        </w:tc>
        <w:tc>
          <w:tcPr/>
          <w:p>
            <w:pPr>
              <w:pStyle w:val="Compact"/>
              <w:jc w:val="left"/>
            </w:pPr>
            <w:r>
              <w:t xml:space="preserve">CHILLHOUSE</w:t>
            </w:r>
          </w:p>
        </w:tc>
        <w:tc>
          <w:tcPr/>
          <w:p>
            <w:pPr>
              <w:pStyle w:val="Compact"/>
              <w:jc w:val="left"/>
            </w:pPr>
            <w:r>
              <w:t xml:space="preserve">TROLL</w:t>
            </w:r>
          </w:p>
        </w:tc>
        <w:tc>
          <w:tcPr/>
          <w:p>
            <w:pPr>
              <w:pStyle w:val="Compact"/>
              <w:jc w:val="left"/>
            </w:pPr>
            <w:r>
              <w:t xml:space="preserve">WOJAK (Ethereum)</w:t>
            </w:r>
          </w:p>
        </w:tc>
        <w:tc>
          <w:tcPr/>
          <w:p>
            <w:pPr>
              <w:pStyle w:val="Compact"/>
              <w:jc w:val="left"/>
            </w:pPr>
            <w:r>
              <w:t xml:space="preserve">TRIPLE T</w:t>
            </w:r>
          </w:p>
        </w:tc>
        <w:tc>
          <w:tcPr/>
          <w:p>
            <w:pPr>
              <w:pStyle w:val="Compact"/>
              <w:jc w:val="left"/>
            </w:pPr>
            <w:r>
              <w:t xml:space="preserve">CUPSEY</w:t>
            </w:r>
          </w:p>
        </w:tc>
        <w:tc>
          <w:tcPr/>
          <w:p>
            <w:pPr>
              <w:pStyle w:val="Compact"/>
              <w:jc w:val="left"/>
            </w:pPr>
            <w:r>
              <w:t xml:space="preserve">CASHCAT (Robinhood Chain)</w:t>
            </w:r>
          </w:p>
        </w:tc>
        <w:tc>
          <w:tcPr/>
          <w:p>
            <w:pPr>
              <w:pStyle w:val="Compact"/>
              <w:jc w:val="left"/>
            </w:pPr>
            <w:r>
              <w:t xml:space="preserve">PEPE (Ethereum)</w:t>
            </w:r>
          </w:p>
        </w:tc>
      </w:tr>
      <w:tr>
        <w:tc>
          <w:tcPr/>
          <w:p>
            <w:pPr>
              <w:pStyle w:val="Compact"/>
              <w:jc w:val="left"/>
            </w:pPr>
            <w:r>
              <w:rPr>
                <w:bCs/>
                <w:b/>
              </w:rPr>
              <w:t xml:space="preserve">Attuale</w:t>
            </w:r>
            <w:r>
              <w:t xml:space="preserve"> </w:t>
            </w:r>
            <w:r>
              <w:t xml:space="preserve">(fine set.–13 ott. 2026)</w:t>
            </w:r>
          </w:p>
        </w:tc>
        <w:tc>
          <w:tcPr/>
          <w:p>
            <w:pPr>
              <w:pStyle w:val="Compact"/>
              <w:jc w:val="left"/>
            </w:pPr>
            <w:r>
              <w:t xml:space="preserve">SOL ≈$120; ETH ≈$2.500–2.700; BTC $80–86K; Altseason Index 61; HOOD ≈$109; attività meme di Robinhood Chain −96% dal picco</w:t>
            </w:r>
          </w:p>
        </w:tc>
        <w:tc>
          <w:tcPr/>
          <w:p>
            <w:pPr>
              <w:pStyle w:val="Compact"/>
              <w:jc w:val="left"/>
            </w:pPr>
            <w:r>
              <w:t xml:space="preserve">$3,4–3,9 mld / $35,1 mld</w:t>
            </w:r>
          </w:p>
        </w:tc>
        <w:tc>
          <w:tcPr/>
          <w:p>
            <w:pPr>
              <w:pStyle w:val="Compact"/>
              <w:jc w:val="left"/>
            </w:pPr>
            <w:r>
              <w:t xml:space="preserve">$13 mln / 0,35% cat. Solana</w:t>
            </w:r>
          </w:p>
        </w:tc>
        <w:tc>
          <w:tcPr/>
          <w:p>
            <w:pPr>
              <w:pStyle w:val="Compact"/>
              <w:jc w:val="left"/>
            </w:pPr>
            <w:r>
              <w:t xml:space="preserve">$1,5 mln / 0,04%</w:t>
            </w:r>
          </w:p>
        </w:tc>
        <w:tc>
          <w:tcPr/>
          <w:p>
            <w:pPr>
              <w:pStyle w:val="Compact"/>
              <w:jc w:val="left"/>
            </w:pPr>
            <w:r>
              <w:t xml:space="preserve">$47–54 mln / 1,25–1,4%</w:t>
            </w:r>
          </w:p>
        </w:tc>
        <w:tc>
          <w:tcPr/>
          <w:p>
            <w:pPr>
              <w:pStyle w:val="Compact"/>
              <w:jc w:val="left"/>
            </w:pPr>
            <w:r>
              <w:t xml:space="preserve">$18,1–18,6 mln circ. (FDV $25–28 mln) / 0,05% del settore</w:t>
            </w:r>
          </w:p>
        </w:tc>
        <w:tc>
          <w:tcPr/>
          <w:p>
            <w:pPr>
              <w:pStyle w:val="Compact"/>
              <w:jc w:val="left"/>
            </w:pPr>
            <w:r>
              <w:t xml:space="preserve">$7–9 mln / 0,2%</w:t>
            </w:r>
          </w:p>
        </w:tc>
        <w:tc>
          <w:tcPr/>
          <w:p>
            <w:pPr>
              <w:pStyle w:val="Compact"/>
              <w:jc w:val="left"/>
            </w:pPr>
            <w:r>
              <w:t xml:space="preserve">$6–7 mln / 0,17%</w:t>
            </w:r>
          </w:p>
        </w:tc>
        <w:tc>
          <w:tcPr/>
          <w:p>
            <w:pPr>
              <w:pStyle w:val="Compact"/>
              <w:jc w:val="left"/>
            </w:pPr>
            <w:r>
              <w:rPr>
                <w:bCs/>
                <w:b/>
              </w:rPr>
              <w:t xml:space="preserve">$115 mln / 0,33% del settore; 25–40% stimato della cat. Robinhood Chain</w:t>
            </w:r>
          </w:p>
        </w:tc>
        <w:tc>
          <w:tcPr/>
          <w:p>
            <w:pPr>
              <w:pStyle w:val="Compact"/>
              <w:jc w:val="left"/>
            </w:pPr>
            <w:r>
              <w:rPr>
                <w:bCs/>
                <w:b/>
              </w:rPr>
              <w:t xml:space="preserve">$1,75 mld ($0,00000405–0,00000423) / ≈5% del settore; ≈70% coorte ETH ex-SHIB</w:t>
            </w:r>
          </w:p>
        </w:tc>
      </w:tr>
      <w:tr>
        <w:tc>
          <w:tcPr/>
          <w:p>
            <w:pPr>
              <w:pStyle w:val="Compact"/>
              <w:jc w:val="left"/>
            </w:pPr>
            <w:r>
              <w:rPr>
                <w:bCs/>
                <w:b/>
              </w:rPr>
              <w:t xml:space="preserve">Moderato</w:t>
            </w:r>
          </w:p>
        </w:tc>
        <w:tc>
          <w:tcPr/>
          <w:p>
            <w:pPr>
              <w:pStyle w:val="Compact"/>
              <w:jc w:val="left"/>
            </w:pPr>
            <w:r>
              <w:t xml:space="preserve">SOL $160–180 (+35–50%); ETH $3.800–4.300 (+40–60%, metà del drawdown recuperata); indice &gt;75; afflussi ETF continui; HOOD stabile, attività di Robinhood Chain che smette di scendere; settore meme globale ≈$45–50 mld</w:t>
            </w:r>
          </w:p>
        </w:tc>
        <w:tc>
          <w:tcPr/>
          <w:p>
            <w:pPr>
              <w:pStyle w:val="Compact"/>
              <w:jc w:val="left"/>
            </w:pPr>
            <w:r>
              <w:t xml:space="preserve">≈$5 mld (+30–45%) / ≈$45–50 mld</w:t>
            </w:r>
          </w:p>
        </w:tc>
        <w:tc>
          <w:tcPr/>
          <w:p>
            <w:pPr>
              <w:pStyle w:val="Compact"/>
              <w:jc w:val="left"/>
            </w:pPr>
            <w:r>
              <w:rPr>
                <w:bCs/>
                <w:b/>
              </w:rPr>
              <w:t xml:space="preserve">$20–26 mln / 0,4–0,5%</w:t>
            </w:r>
            <w:r>
              <w:t xml:space="preserve"> </w:t>
            </w:r>
            <w:r>
              <w:t xml:space="preserve">(1,5–2x; livelli di gennaio 2026)</w:t>
            </w:r>
          </w:p>
        </w:tc>
        <w:tc>
          <w:tcPr/>
          <w:p>
            <w:pPr>
              <w:pStyle w:val="Compact"/>
              <w:jc w:val="left"/>
            </w:pPr>
            <w:r>
              <w:rPr>
                <w:bCs/>
                <w:b/>
              </w:rPr>
              <w:t xml:space="preserve">$2,5–4 mln / 0,05–0,08%</w:t>
            </w:r>
            <w:r>
              <w:t xml:space="preserve"> </w:t>
            </w:r>
            <w:r>
              <w:t xml:space="preserve">(1,5–2,5x; livelli di marzo 2026)</w:t>
            </w:r>
          </w:p>
        </w:tc>
        <w:tc>
          <w:tcPr/>
          <w:p>
            <w:pPr>
              <w:pStyle w:val="Compact"/>
              <w:jc w:val="left"/>
            </w:pPr>
            <w:r>
              <w:rPr>
                <w:bCs/>
                <w:b/>
              </w:rPr>
              <w:t xml:space="preserve">$75–125 mln / 1,5–2,5%</w:t>
            </w:r>
            <w:r>
              <w:t xml:space="preserve"> </w:t>
            </w:r>
            <w:r>
              <w:t xml:space="preserve">(1,5–2,5x; ritest del picco di maggio 2026)</w:t>
            </w:r>
          </w:p>
        </w:tc>
        <w:tc>
          <w:tcPr/>
          <w:p>
            <w:pPr>
              <w:pStyle w:val="Compact"/>
              <w:jc w:val="left"/>
            </w:pPr>
            <w:r>
              <w:rPr>
                <w:bCs/>
                <w:b/>
              </w:rPr>
              <w:t xml:space="preserve">$27–45 mln / 0,06–0,09% del settore</w:t>
            </w:r>
            <w:r>
              <w:t xml:space="preserve"> </w:t>
            </w:r>
            <w:r>
              <w:t xml:space="preserve">(1,5–2,5x; ritorno ai livelli di maggio 2026)</w:t>
            </w:r>
          </w:p>
        </w:tc>
        <w:tc>
          <w:tcPr/>
          <w:p>
            <w:pPr>
              <w:pStyle w:val="Compact"/>
              <w:jc w:val="left"/>
            </w:pPr>
            <w:r>
              <w:rPr>
                <w:bCs/>
                <w:b/>
              </w:rPr>
              <w:t xml:space="preserve">$12–16 mln / 0,25–0,3%</w:t>
            </w:r>
            <w:r>
              <w:t xml:space="preserve"> </w:t>
            </w:r>
            <w:r>
              <w:t xml:space="preserve">(1,5–2x; livelli di inizio agosto 2026)</w:t>
            </w:r>
          </w:p>
        </w:tc>
        <w:tc>
          <w:tcPr/>
          <w:p>
            <w:pPr>
              <w:pStyle w:val="Compact"/>
              <w:jc w:val="left"/>
            </w:pPr>
            <w:r>
              <w:rPr>
                <w:bCs/>
                <w:b/>
              </w:rPr>
              <w:t xml:space="preserve">$10–13 mln / 0,2–0,25%</w:t>
            </w:r>
            <w:r>
              <w:t xml:space="preserve"> </w:t>
            </w:r>
            <w:r>
              <w:t xml:space="preserve">(1,5–2x; livelli del 5 agosto 2026)</w:t>
            </w:r>
          </w:p>
        </w:tc>
        <w:tc>
          <w:tcPr/>
          <w:p>
            <w:pPr>
              <w:pStyle w:val="Compact"/>
              <w:jc w:val="left"/>
            </w:pPr>
            <w:r>
              <w:rPr>
                <w:bCs/>
                <w:b/>
              </w:rPr>
              <w:t xml:space="preserve">$170–230 mln / 0,35–0,5% del settore</w:t>
            </w:r>
            <w:r>
              <w:t xml:space="preserve"> </w:t>
            </w:r>
            <w:r>
              <w:t xml:space="preserve">(1,5–2x; ritorno ai livelli del 1–2 ottobre e di fine agosto, prezzo $0,17–0,23)</w:t>
            </w:r>
          </w:p>
        </w:tc>
        <w:tc>
          <w:tcPr/>
          <w:p>
            <w:pPr>
              <w:pStyle w:val="Compact"/>
              <w:jc w:val="left"/>
            </w:pPr>
            <w:r>
              <w:rPr>
                <w:bCs/>
                <w:b/>
              </w:rPr>
              <w:t xml:space="preserve">$2,6–3,5 mld / 5,5–7% del settore</w:t>
            </w:r>
            <w:r>
              <w:t xml:space="preserve"> </w:t>
            </w:r>
            <w:r>
              <w:t xml:space="preserve">(1,5–2x = beta 1,2–1,8x su ETH +40–60%; prezzo $0,0000062–0,0000083, cioè i livelli di gennaio–febbraio 2025 prima del crollo)</w:t>
            </w:r>
          </w:p>
        </w:tc>
      </w:tr>
      <w:tr>
        <w:tc>
          <w:tcPr/>
          <w:p>
            <w:pPr>
              <w:pStyle w:val="Compact"/>
              <w:jc w:val="left"/>
            </w:pPr>
            <w:r>
              <w:rPr>
                <w:bCs/>
                <w:b/>
              </w:rPr>
              <w:t xml:space="preserve">Forte</w:t>
            </w:r>
          </w:p>
        </w:tc>
        <w:tc>
          <w:tcPr/>
          <w:p>
            <w:pPr>
              <w:pStyle w:val="Compact"/>
              <w:jc w:val="left"/>
            </w:pPr>
            <w:r>
              <w:t xml:space="preserve">SOL ≈$250 (target Standard Chartered fine 2026); ETH a nuovo ATH sopra $5.000 (+85–100%); altseason confermata; BTC a nuovi massimi; seconda meme season di Robinhood Chain con HOOD sopra $130; settore meme globale ≈$70–80 mld (livelli del Q1 2026)</w:t>
            </w:r>
          </w:p>
        </w:tc>
        <w:tc>
          <w:tcPr/>
          <w:p>
            <w:pPr>
              <w:pStyle w:val="Compact"/>
              <w:jc w:val="left"/>
            </w:pPr>
            <w:r>
              <w:t xml:space="preserve">≈$8–10 mld (livelli di ottobre 2024) / ≈$70–80 mld</w:t>
            </w:r>
          </w:p>
        </w:tc>
        <w:tc>
          <w:tcPr/>
          <w:p>
            <w:pPr>
              <w:pStyle w:val="Compact"/>
              <w:jc w:val="left"/>
            </w:pPr>
            <w:r>
              <w:rPr>
                <w:bCs/>
                <w:b/>
              </w:rPr>
              <w:t xml:space="preserve">$40–65 mln / 0,5–0,7%</w:t>
            </w:r>
            <w:r>
              <w:t xml:space="preserve"> </w:t>
            </w:r>
            <w:r>
              <w:t xml:space="preserve">(3–5x; livelli di metà 2025, ancora −90/−94% dall'ATH)</w:t>
            </w:r>
          </w:p>
        </w:tc>
        <w:tc>
          <w:tcPr/>
          <w:p>
            <w:pPr>
              <w:pStyle w:val="Compact"/>
              <w:jc w:val="left"/>
            </w:pPr>
            <w:r>
              <w:rPr>
                <w:bCs/>
                <w:b/>
              </w:rPr>
              <w:t xml:space="preserve">$6–12 mln / 0,1%</w:t>
            </w:r>
            <w:r>
              <w:t xml:space="preserve"> </w:t>
            </w:r>
            <w:r>
              <w:t xml:space="preserve">(4–8x; verso la cap della prima settimana)</w:t>
            </w:r>
          </w:p>
        </w:tc>
        <w:tc>
          <w:tcPr/>
          <w:p>
            <w:pPr>
              <w:pStyle w:val="Compact"/>
              <w:jc w:val="left"/>
            </w:pPr>
            <w:r>
              <w:rPr>
                <w:bCs/>
                <w:b/>
              </w:rPr>
              <w:t xml:space="preserve">$200–300 mln / 2,5–3%</w:t>
            </w:r>
            <w:r>
              <w:t xml:space="preserve"> </w:t>
            </w:r>
            <w:r>
              <w:t xml:space="preserve">(4–6x; ritest dell'ATH di agosto 2025)</w:t>
            </w:r>
          </w:p>
        </w:tc>
        <w:tc>
          <w:tcPr/>
          <w:p>
            <w:pPr>
              <w:pStyle w:val="Compact"/>
              <w:jc w:val="left"/>
            </w:pPr>
            <w:r>
              <w:rPr>
                <w:bCs/>
                <w:b/>
              </w:rPr>
              <w:t xml:space="preserve">$55–75 mln / 0,07–0,1% del settore</w:t>
            </w:r>
            <w:r>
              <w:t xml:space="preserve"> </w:t>
            </w:r>
            <w:r>
              <w:t xml:space="preserve">(3–4x; ritest e lieve superamento dell'ATH di giugno 2026, con l'ammissione UE post-MiCAR o un listing Binance/Coinbase come catalizzatore)</w:t>
            </w:r>
          </w:p>
        </w:tc>
        <w:tc>
          <w:tcPr/>
          <w:p>
            <w:pPr>
              <w:pStyle w:val="Compact"/>
              <w:jc w:val="left"/>
            </w:pPr>
            <w:r>
              <w:rPr>
                <w:bCs/>
                <w:b/>
              </w:rPr>
              <w:t xml:space="preserve">$24–32 mln / 0,3%</w:t>
            </w:r>
            <w:r>
              <w:t xml:space="preserve"> </w:t>
            </w:r>
            <w:r>
              <w:t xml:space="preserve">(3–4x; ritest dell'ATH di luglio 2026, con il Ramadan 2027 come catalizzatore)</w:t>
            </w:r>
          </w:p>
        </w:tc>
        <w:tc>
          <w:tcPr/>
          <w:p>
            <w:pPr>
              <w:pStyle w:val="Compact"/>
              <w:jc w:val="left"/>
            </w:pPr>
            <w:r>
              <w:rPr>
                <w:bCs/>
                <w:b/>
              </w:rPr>
              <w:t xml:space="preserve">$20–22 mln / 0,2–0,25%</w:t>
            </w:r>
            <w:r>
              <w:t xml:space="preserve"> </w:t>
            </w:r>
            <w:r>
              <w:t xml:space="preserve">(3–3,5x; ritest del "tetto" toccato nel 2024 e nel 2026)</w:t>
            </w:r>
          </w:p>
        </w:tc>
        <w:tc>
          <w:tcPr/>
          <w:p>
            <w:pPr>
              <w:pStyle w:val="Compact"/>
              <w:jc w:val="left"/>
            </w:pPr>
            <w:r>
              <w:rPr>
                <w:bCs/>
                <w:b/>
              </w:rPr>
              <w:t xml:space="preserve">$250–350 mln / 0,35–0,45% del settore</w:t>
            </w:r>
            <w:r>
              <w:t xml:space="preserve"> </w:t>
            </w:r>
            <w:r>
              <w:t xml:space="preserve">(2,2–3x; ritest dell'ATH del 3 settembre, prezzo $0,25–0,35; richiede che la chain torni ai volumi di inizio settembre e un listing Coinbase o Kraken)</w:t>
            </w:r>
          </w:p>
        </w:tc>
        <w:tc>
          <w:tcPr/>
          <w:p>
            <w:pPr>
              <w:pStyle w:val="Compact"/>
              <w:jc w:val="left"/>
            </w:pPr>
            <w:r>
              <w:rPr>
                <w:bCs/>
                <w:b/>
              </w:rPr>
              <w:t xml:space="preserve">$4,5–7 mld / 6–9% del settore</w:t>
            </w:r>
            <w:r>
              <w:t xml:space="preserve"> </w:t>
            </w:r>
            <w:r>
              <w:t xml:space="preserve">(2,5–4x; prezzo $0,0000105–0,0000165, livelli di marzo–maggio 2024 e di inizio 2025; ancora −40/−60% dall'ATH; richiede ETH a nuovi massimi e il "momento ETF" con la registrazione dichiarata efficace)</w:t>
            </w:r>
          </w:p>
        </w:tc>
      </w:tr>
      <w:tr>
        <w:tc>
          <w:tcPr/>
          <w:p>
            <w:pPr>
              <w:pStyle w:val="Compact"/>
              <w:jc w:val="left"/>
            </w:pPr>
            <w:r>
              <w:rPr>
                <w:bCs/>
                <w:b/>
              </w:rPr>
              <w:t xml:space="preserve">Euforico</w:t>
            </w:r>
          </w:p>
        </w:tc>
        <w:tc>
          <w:tcPr/>
          <w:p>
            <w:pPr>
              <w:pStyle w:val="Compact"/>
              <w:jc w:val="left"/>
            </w:pPr>
            <w:r>
              <w:t xml:space="preserve">SOL $300–400 (nuovo ATH, target SC 2027); ETH $7.000 o più; mania meme con nuovi lanci; listing Binance globale per TROLL; ETF PEPE quotato con afflussi; Robinhood che promuove la chain in app con Wallet negli USA; settore meme globale ≈$120–150 mld (ritorno al picco di dicembre 2024)</w:t>
            </w:r>
          </w:p>
        </w:tc>
        <w:tc>
          <w:tcPr/>
          <w:p>
            <w:pPr>
              <w:pStyle w:val="Compact"/>
              <w:jc w:val="left"/>
            </w:pPr>
            <w:r>
              <w:t xml:space="preserve">≈$15–20 mld (ancora sotto il picco 2024–25) / ≈$120–150 mld</w:t>
            </w:r>
          </w:p>
        </w:tc>
        <w:tc>
          <w:tcPr/>
          <w:p>
            <w:pPr>
              <w:pStyle w:val="Compact"/>
              <w:jc w:val="left"/>
            </w:pPr>
            <w:r>
              <w:rPr>
                <w:bCs/>
                <w:b/>
              </w:rPr>
              <w:t xml:space="preserve">$100–200 mln / 0,7–1%</w:t>
            </w:r>
            <w:r>
              <w:t xml:space="preserve"> </w:t>
            </w:r>
            <w:r>
              <w:t xml:space="preserve">(8–15x; 15–30% dell'ATH, limite superiore dei precedenti storici)</w:t>
            </w:r>
          </w:p>
        </w:tc>
        <w:tc>
          <w:tcPr/>
          <w:p>
            <w:pPr>
              <w:pStyle w:val="Compact"/>
              <w:jc w:val="left"/>
            </w:pPr>
            <w:r>
              <w:rPr>
                <w:bCs/>
                <w:b/>
              </w:rPr>
              <w:t xml:space="preserve">$15–30 mln / 0,1–0,15%</w:t>
            </w:r>
            <w:r>
              <w:t xml:space="preserve"> </w:t>
            </w:r>
            <w:r>
              <w:t xml:space="preserve">(10–20x; ritest dell'ATH di ottobre 2025)</w:t>
            </w:r>
          </w:p>
        </w:tc>
        <w:tc>
          <w:tcPr/>
          <w:p>
            <w:pPr>
              <w:pStyle w:val="Compact"/>
              <w:jc w:val="left"/>
            </w:pPr>
            <w:r>
              <w:rPr>
                <w:bCs/>
                <w:b/>
              </w:rPr>
              <w:t xml:space="preserve">$400–600 mln / 2,5–3,5%</w:t>
            </w:r>
            <w:r>
              <w:t xml:space="preserve"> </w:t>
            </w:r>
            <w:r>
              <w:t xml:space="preserve">(8–12x; nuovo ATH, replica del 7–17x del 2025–26)</w:t>
            </w:r>
          </w:p>
        </w:tc>
        <w:tc>
          <w:tcPr/>
          <w:p>
            <w:pPr>
              <w:pStyle w:val="Compact"/>
              <w:jc w:val="left"/>
            </w:pPr>
            <w:r>
              <w:rPr>
                <w:bCs/>
                <w:b/>
              </w:rPr>
              <w:t xml:space="preserve">$90–150 mln / 0,07–0,1% del settore</w:t>
            </w:r>
            <w:r>
              <w:t xml:space="preserve"> </w:t>
            </w:r>
            <w:r>
              <w:t xml:space="preserve">(5–8x; ritorno verso i $140 mln FDV del novembre 2024, il massimo storico in cap)</w:t>
            </w:r>
          </w:p>
        </w:tc>
        <w:tc>
          <w:tcPr/>
          <w:p>
            <w:pPr>
              <w:pStyle w:val="Compact"/>
              <w:jc w:val="left"/>
            </w:pPr>
            <w:r>
              <w:rPr>
                <w:bCs/>
                <w:b/>
              </w:rPr>
              <w:t xml:space="preserve">$50–80 mln / 0,3–0,45%</w:t>
            </w:r>
            <w:r>
              <w:t xml:space="preserve"> </w:t>
            </w:r>
            <w:r>
              <w:t xml:space="preserve">(6–10x; nuovo ATH, replica parziale del 10x del 2026 su una nuova "meta brainrot")</w:t>
            </w:r>
          </w:p>
        </w:tc>
        <w:tc>
          <w:tcPr/>
          <w:p>
            <w:pPr>
              <w:pStyle w:val="Compact"/>
              <w:jc w:val="left"/>
            </w:pPr>
            <w:r>
              <w:rPr>
                <w:bCs/>
                <w:b/>
              </w:rPr>
              <w:t xml:space="preserve">$40–65 mln / 0,25–0,35%</w:t>
            </w:r>
            <w:r>
              <w:t xml:space="preserve"> </w:t>
            </w:r>
            <w:r>
              <w:t xml:space="preserve">(6–10x; rottura del tetto di $22 mln, plausibile solo con un riconoscimento di pump.fun o un listing Binance Alpha/Bybit spot)</w:t>
            </w:r>
          </w:p>
        </w:tc>
        <w:tc>
          <w:tcPr/>
          <w:p>
            <w:pPr>
              <w:pStyle w:val="Compact"/>
              <w:jc w:val="left"/>
            </w:pPr>
            <w:r>
              <w:rPr>
                <w:bCs/>
                <w:b/>
              </w:rPr>
              <w:t xml:space="preserve">$450–800 mln / 0,35–0,55% del settore</w:t>
            </w:r>
            <w:r>
              <w:t xml:space="preserve"> </w:t>
            </w:r>
            <w:r>
              <w:t xml:space="preserve">(4–7x; nuovo ATH, prezzo $0,45–0,80; richiede che CASHCAT resti la meme "di riferimento" della chain contro AI e i nuovi lanci, e un listing Binance spot)</w:t>
            </w:r>
          </w:p>
        </w:tc>
        <w:tc>
          <w:tcPr/>
          <w:p>
            <w:pPr>
              <w:pStyle w:val="Compact"/>
              <w:jc w:val="left"/>
            </w:pPr>
            <w:r>
              <w:rPr>
                <w:bCs/>
                <w:b/>
              </w:rPr>
              <w:t xml:space="preserve">$9–14 mld / 7–10% del settore</w:t>
            </w:r>
            <w:r>
              <w:t xml:space="preserve"> </w:t>
            </w:r>
            <w:r>
              <w:t xml:space="preserve">(5–8x; prezzo $0,000021–0,000033; il limite alto coincide con un nuovo ATH sopra $11,9 mld, che richiede ≈7x; replica parziale del 18x del 2024, oggi improbabile dato il beta 2026)</w:t>
            </w:r>
          </w:p>
        </w:tc>
      </w:tr>
    </w:tbl>
    <w:p>
      <w:pPr>
        <w:pStyle w:val="BodyText"/>
      </w:pPr>
      <w:r>
        <w:t xml:space="preserve">La logica dietro i numeri è la seguente. Per</w:t>
      </w:r>
      <w:r>
        <w:t xml:space="preserve"> </w:t>
      </w:r>
      <w:r>
        <w:rPr>
          <w:bCs/>
          <w:b/>
        </w:rPr>
        <w:t xml:space="preserve">CHILLGUY</w:t>
      </w:r>
      <w:r>
        <w:t xml:space="preserve"> </w:t>
      </w:r>
      <w:r>
        <w:t xml:space="preserve">i moltiplicatori partono dai rimbalzi effettivi osservati su meme morte (2–3,5x) nello scenario moderato-forte e si spingono a 8–15x solo nell'euforico, dove il perpetual Binance diventa un canale di leva per i trader e la base di 118K holder può riattivarsi; anche nel caso euforico il token resterebbe 70–85% sotto l'ATH, coerentemente con il fatto che DOGE nel 2024 recuperò al massimo il 65% del proprio ATH e le meme Solana del 2024 solo il 3–20% (</w:t>
      </w:r>
      <w:hyperlink r:id="rId472">
        <w:r>
          <w:rPr>
            <w:rStyle w:val="Hyperlink"/>
          </w:rPr>
          <w:t xml:space="preserve">OKX</w:t>
        </w:r>
      </w:hyperlink>
      <w:r>
        <w:t xml:space="preserve">;</w:t>
      </w:r>
      <w:r>
        <w:t xml:space="preserve"> </w:t>
      </w:r>
      <w:hyperlink r:id="rId473">
        <w:r>
          <w:rPr>
            <w:rStyle w:val="Hyperlink"/>
          </w:rPr>
          <w:t xml:space="preserve">CCN</w:t>
        </w:r>
      </w:hyperlink>
      <w:r>
        <w:t xml:space="preserve">). Per</w:t>
      </w:r>
      <w:r>
        <w:t xml:space="preserve"> </w:t>
      </w:r>
      <w:r>
        <w:rPr>
          <w:bCs/>
          <w:b/>
        </w:rPr>
        <w:t xml:space="preserve">CHILLHOUSE</w:t>
      </w:r>
      <w:r>
        <w:t xml:space="preserve"> </w:t>
      </w:r>
      <w:r>
        <w:t xml:space="preserve">la cap assoluta può decuplicare perché la base è minuscola ($1,5 mln), ma la quota di mercato resterebbe sotto lo 0,15% in qualunque scenario: con liquidità di $400K e nessun catalizzatore dal novembre 2025, un rialzo sostanziale richiede che l'account X torni a produrre stunt, e i precedenti (due salite da circa $3 a circa $30 mln) sono il tetto, non il caso base (</w:t>
      </w:r>
      <w:hyperlink r:id="rId485">
        <w:r>
          <w:rPr>
            <w:rStyle w:val="Hyperlink"/>
          </w:rPr>
          <w:t xml:space="preserve">Hype Train</w:t>
        </w:r>
      </w:hyperlink>
      <w:r>
        <w:t xml:space="preserve">). Per</w:t>
      </w:r>
      <w:r>
        <w:t xml:space="preserve"> </w:t>
      </w:r>
      <w:r>
        <w:rPr>
          <w:bCs/>
          <w:b/>
        </w:rPr>
        <w:t xml:space="preserve">TROLL</w:t>
      </w:r>
      <w:r>
        <w:t xml:space="preserve"> </w:t>
      </w:r>
      <w:r>
        <w:t xml:space="preserve">le stime sono più generose perché è l'unico delle sei coin minori con un picco superiore a $100 mln nel ciclo corrente, listing Coinbase/Binance.US, una licenza IP e un track record di 7x in 30 giorni (maggio 2026) e 10–17x (luglio–agosto 2025); un listing spot o futures su Binance globale, ancora assente, sarebbe il catalizzatore che le fonti indicano come mancante (</w:t>
      </w:r>
      <w:hyperlink r:id="rId254">
        <w:r>
          <w:rPr>
            <w:rStyle w:val="Hyperlink"/>
          </w:rPr>
          <w:t xml:space="preserve">CCN</w:t>
        </w:r>
      </w:hyperlink>
      <w:r>
        <w:t xml:space="preserve">;</w:t>
      </w:r>
      <w:r>
        <w:t xml:space="preserve"> </w:t>
      </w:r>
      <w:hyperlink r:id="rId238">
        <w:r>
          <w:rPr>
            <w:rStyle w:val="Hyperlink"/>
          </w:rPr>
          <w:t xml:space="preserve">Decrypt</w:t>
        </w:r>
      </w:hyperlink>
      <w:r>
        <w:t xml:space="preserve">).</w:t>
      </w:r>
    </w:p>
    <w:p>
      <w:pPr>
        <w:pStyle w:val="BodyText"/>
      </w:pPr>
      <w:r>
        <w:t xml:space="preserve">Per</w:t>
      </w:r>
      <w:r>
        <w:t xml:space="preserve"> </w:t>
      </w:r>
      <w:r>
        <w:rPr>
          <w:bCs/>
          <w:b/>
        </w:rPr>
        <w:t xml:space="preserve">WOJAK</w:t>
      </w:r>
      <w:r>
        <w:t xml:space="preserve"> </w:t>
      </w:r>
      <w:r>
        <w:t xml:space="preserve">la stima è ancorata a ETH e alla propria storia ciclica, non a SOL. Lo scenario moderato (1,5–2,5x, $27–45 mln) equivale a tornare dove il token stava a maggio 2026 ($30–40 mln con $8–11 mln di volume al giorno) e richiede soltanto che l'attenzione rientri sui "cult coin" di Ethereum insieme a un recupero di ETH verso $3.800–4.300; lo scenario forte (3–4x, $55–75 mln) coincide con il ritest dell'ATH di giugno 2026 ($50–53 mln), cioè con la replica del 2,3–2,5x già visto tra fine aprile e giugno, e presuppone un catalizzatore che il token non ha ancora avuto, come l'ammissione alla negoziazione su un exchange UE resa possibile dal whitepaper MiCAR o il "momento CEX" (Binance, Coinbase) che la community stessa diceva mancante a fine maggio (</w:t>
      </w:r>
      <w:hyperlink r:id="rId285">
        <w:r>
          <w:rPr>
            <w:rStyle w:val="Hyperlink"/>
          </w:rPr>
          <w:t xml:space="preserve">Yellow 5 mag</w:t>
        </w:r>
      </w:hyperlink>
      <w:r>
        <w:t xml:space="preserve">;</w:t>
      </w:r>
      <w:r>
        <w:t xml:space="preserve"> </w:t>
      </w:r>
      <w:hyperlink r:id="rId37">
        <w:r>
          <w:rPr>
            <w:rStyle w:val="Hyperlink"/>
          </w:rPr>
          <w:t xml:space="preserve">Kraken</w:t>
        </w:r>
      </w:hyperlink>
      <w:r>
        <w:t xml:space="preserve">;</w:t>
      </w:r>
      <w:r>
        <w:t xml:space="preserve"> </w:t>
      </w:r>
      <w:hyperlink r:id="rId269">
        <w:r>
          <w:rPr>
            <w:rStyle w:val="Hyperlink"/>
          </w:rPr>
          <w:t xml:space="preserve">CMC latest updates</w:t>
        </w:r>
      </w:hyperlink>
      <w:r>
        <w:t xml:space="preserve">); lo scenario euforico (5–8x, $90–150 mln) usa il limite alto dei precedenti (6,2x nel 2024, 7,5x nel 2026) e riporterebbe il token verso i circa $140 mln di FDV del novembre 2024, che restano il suo massimo in capitalizzazione e una soglia mai superata in tre cicli (</w:t>
      </w:r>
      <w:hyperlink r:id="rId262">
        <w:r>
          <w:rPr>
            <w:rStyle w:val="Hyperlink"/>
          </w:rPr>
          <w:t xml:space="preserve">iq.wiki</w:t>
        </w:r>
      </w:hyperlink>
      <w:r>
        <w:t xml:space="preserve">;</w:t>
      </w:r>
      <w:r>
        <w:t xml:space="preserve"> </w:t>
      </w:r>
      <w:hyperlink r:id="rId277">
        <w:r>
          <w:rPr>
            <w:rStyle w:val="Hyperlink"/>
          </w:rPr>
          <w:t xml:space="preserve">CoinGecko wojak</w:t>
        </w:r>
      </w:hyperlink>
      <w:r>
        <w:t xml:space="preserve">). In tutti e tre gli scenari la quota sul settore meme globale resta tra lo 0,05 e lo 0,1%, perché un rally generale gonfia anche il denominatore (PEPE e SPX6900 hanno beta storici almeno pari); in rapporto a PEPE, WOJAK passerebbe dall'1–1,3% attuale a non più del 2–3% anche nel caso euforico. Il rischio simmetrico è la liquidità: con $0,4–0,9 mln su Uniswap e il grosso del volume su CEX di seconda fascia, un ritorno di ETH verso i $1.600 di giugno riporterebbe plausibilmente WOJAK a $6–9 mln, cioè vicino all'ATL del nuovo contratto ($0,000000023, circa $7 mln) (</w:t>
      </w:r>
      <w:hyperlink r:id="rId280">
        <w:r>
          <w:rPr>
            <w:rStyle w:val="Hyperlink"/>
          </w:rPr>
          <w:t xml:space="preserve">CoinStats</w:t>
        </w:r>
      </w:hyperlink>
      <w:r>
        <w:t xml:space="preserve">;</w:t>
      </w:r>
      <w:r>
        <w:t xml:space="preserve"> </w:t>
      </w:r>
      <w:hyperlink r:id="rId147">
        <w:r>
          <w:rPr>
            <w:rStyle w:val="Hyperlink"/>
          </w:rPr>
          <w:t xml:space="preserve">DexScreener</w:t>
        </w:r>
      </w:hyperlink>
      <w:r>
        <w:t xml:space="preserve">). Per</w:t>
      </w:r>
      <w:r>
        <w:t xml:space="preserve"> </w:t>
      </w:r>
      <w:r>
        <w:rPr>
          <w:bCs/>
          <w:b/>
        </w:rPr>
        <w:t xml:space="preserve">TRIPLE T</w:t>
      </w:r>
      <w:r>
        <w:t xml:space="preserve"> </w:t>
      </w:r>
      <w:r>
        <w:t xml:space="preserve">il ritest dell'ATH ($24–27 mln) è lo scenario forte perché è a soli 3–4x dal livello attuale, la base holder è cresciuta anche nel ribasso e il Ramadan 2027 (circa febbraio 2027) è un catalizzatore stagionale concreto per un meme del sahur; lo scenario euforico ($50–80 mln) presuppone una nuova "meta brainrot" sul modello del Tralalero che secondo DexTools toccò circa $40 mln (dato non verificato) e resta comunque una frazione delle cap raggiunte dai personaggi virali del 2024 (</w:t>
      </w:r>
      <w:hyperlink r:id="rId486">
        <w:r>
          <w:rPr>
            <w:rStyle w:val="Hyperlink"/>
          </w:rPr>
          <w:t xml:space="preserve">DexTools Tralalero</w:t>
        </w:r>
      </w:hyperlink>
      <w:r>
        <w:t xml:space="preserve">;</w:t>
      </w:r>
      <w:r>
        <w:t xml:space="preserve"> </w:t>
      </w:r>
      <w:hyperlink r:id="rId318">
        <w:r>
          <w:rPr>
            <w:rStyle w:val="Hyperlink"/>
          </w:rPr>
          <w:t xml:space="preserve">Bitrue analisi 2026</w:t>
        </w:r>
      </w:hyperlink>
      <w:r>
        <w:t xml:space="preserve">). Per</w:t>
      </w:r>
      <w:r>
        <w:t xml:space="preserve"> </w:t>
      </w:r>
      <w:r>
        <w:rPr>
          <w:bCs/>
          <w:b/>
        </w:rPr>
        <w:t xml:space="preserve">CUPSEY</w:t>
      </w:r>
      <w:r>
        <w:t xml:space="preserve"> </w:t>
      </w:r>
      <w:r>
        <w:t xml:space="preserve">il tetto di $20–22 mln, toccato nel novembre 2024 e nell'agosto 2026, è lo scenario forte; superarlo (scenario euforico) richiede un evento che il token non ha mai avuto, come un riconoscimento formale da parte di pump.fun, un endorsement del trader o un listing Binance Alpha/Bybit spot, nessuno dei quali è confermato o programmato (</w:t>
      </w:r>
      <w:hyperlink r:id="rId51">
        <w:r>
          <w:rPr>
            <w:rStyle w:val="Hyperlink"/>
          </w:rPr>
          <w:t xml:space="preserve">Phantom</w:t>
        </w:r>
      </w:hyperlink>
      <w:r>
        <w:t xml:space="preserve">;</w:t>
      </w:r>
      <w:r>
        <w:t xml:space="preserve"> </w:t>
      </w:r>
      <w:hyperlink r:id="rId159">
        <w:r>
          <w:rPr>
            <w:rStyle w:val="Hyperlink"/>
          </w:rPr>
          <w:t xml:space="preserve">TradingView</w:t>
        </w:r>
      </w:hyperlink>
      <w:r>
        <w:t xml:space="preserve">).</w:t>
      </w:r>
    </w:p>
    <w:p>
      <w:pPr>
        <w:pStyle w:val="BodyText"/>
      </w:pPr>
      <w:r>
        <w:t xml:space="preserve">Per</w:t>
      </w:r>
      <w:r>
        <w:t xml:space="preserve"> </w:t>
      </w:r>
      <w:r>
        <w:rPr>
          <w:bCs/>
          <w:b/>
        </w:rPr>
        <w:t xml:space="preserve">CASHCAT</w:t>
      </w:r>
      <w:r>
        <w:t xml:space="preserve"> </w:t>
      </w:r>
      <w:r>
        <w:t xml:space="preserve">la stima è ancorata a Robinhood Chain e non a ETH. Lo scenario moderato (1,5–2x, $170–230 mln) equivale a tornare dove il token stava tra il 25 agosto e il 2 ottobre ($175–213 mln) e richiede soltanto che l'attività della chain smetta di contrarsi e che il flusso di vendite di ottobre (hack, claim di airdrop, sell-off generalizzato) si esaurisca; con un beta al ribasso osservato di 3x su ETH, un ETH a +40–60% dovrebbe bastare anche in assenza di catalizzatori di chain (</w:t>
      </w:r>
      <w:hyperlink r:id="rId74">
        <w:r>
          <w:rPr>
            <w:rStyle w:val="Hyperlink"/>
          </w:rPr>
          <w:t xml:space="preserve">StealthEX</w:t>
        </w:r>
      </w:hyperlink>
      <w:r>
        <w:t xml:space="preserve">;</w:t>
      </w:r>
      <w:r>
        <w:t xml:space="preserve"> </w:t>
      </w:r>
      <w:hyperlink r:id="rId162">
        <w:r>
          <w:rPr>
            <w:rStyle w:val="Hyperlink"/>
          </w:rPr>
          <w:t xml:space="preserve">AMBCrypto</w:t>
        </w:r>
      </w:hyperlink>
      <w:r>
        <w:t xml:space="preserve">). Lo scenario forte (2,2–3x, $250–350 mln) coincide con il ritest dell'ATH del 3 settembre ($254–311 mln), un multiplo modesto rispetto alle altre coin minori perché il massimo è a sole cinque settimane di distanza; richiede però una seconda meme season della chain, cioè il ritorno dei volumi DEX giornalieri verso il miliardo e delle fee di Pons verso i livelli di inizio settembre, più un listing Coinbase o Kraken ancora assente, e passa plausibilmente da un HOOD sopra i target di Evercore e Truist ($130–134) sulla scia degli utili del 27 ottobre (</w:t>
      </w:r>
      <w:hyperlink r:id="rId379">
        <w:r>
          <w:rPr>
            <w:rStyle w:val="Hyperlink"/>
          </w:rPr>
          <w:t xml:space="preserve">Decrypt</w:t>
        </w:r>
      </w:hyperlink>
      <w:r>
        <w:t xml:space="preserve">;</w:t>
      </w:r>
      <w:r>
        <w:t xml:space="preserve"> </w:t>
      </w:r>
      <w:hyperlink r:id="rId476">
        <w:r>
          <w:rPr>
            <w:rStyle w:val="Hyperlink"/>
          </w:rPr>
          <w:t xml:space="preserve">MarketBeat Truist</w:t>
        </w:r>
      </w:hyperlink>
      <w:r>
        <w:t xml:space="preserve">). Lo scenario euforico (4–7x, $450–800 mln) presuppone che CASHCAT resti la meme di riferimento della chain contro AI e contro i lanci futuri, un listing Binance spot e un'iniziativa di Robinhood (Wallet negli USA, promozione in app) che riporti la chain in cima alle classifiche di fee: è un livello paragonabile a PENGU oggi e ai personaggi virali Solana del 2024, cioè il massimo che un meme di chain ha raggiunto senza diventare un brand. In tutti e tre gli scenari la quota di CASHCAT sulla propria chain potrebbe scendere anche con la cap in aumento, perché una nuova meme season produrrebbe nuovi leader (AI è passata da $20 a $280 mln in tre settimane ad agosto–settembre), esattamente come è avvenuto per le meme Solana del 2024 nel 2025–26 (</w:t>
      </w:r>
      <w:hyperlink r:id="rId114">
        <w:r>
          <w:rPr>
            <w:rStyle w:val="Hyperlink"/>
          </w:rPr>
          <w:t xml:space="preserve">AirdropAlert</w:t>
        </w:r>
      </w:hyperlink>
      <w:r>
        <w:t xml:space="preserve">). Il rischio simmetrico è pesante: con l'89% della supply nei primi 1.000 wallet, liquidità DEX al 2–4% della cap e un prezzo fatto dai perpetual, un ulteriore raffreddamento della chain o un ritorno di ETH verso $1.600 riporterebbero plausibilmente CASHCAT ai $47–86 mln di fine luglio–inizio agosto (prezzo $0,05–0,09, in linea con i supporti a $0,08–0,09 indicati da AMBCrypto), e un fallimento della chain come "casa dei meme" la ridurrebbe a una frazione di quel valore (</w:t>
      </w:r>
      <w:hyperlink r:id="rId487">
        <w:r>
          <w:rPr>
            <w:rStyle w:val="Hyperlink"/>
          </w:rPr>
          <w:t xml:space="preserve">AMBCrypto</w:t>
        </w:r>
      </w:hyperlink>
      <w:r>
        <w:t xml:space="preserve">;</w:t>
      </w:r>
      <w:r>
        <w:t xml:space="preserve"> </w:t>
      </w:r>
      <w:hyperlink r:id="rId128">
        <w:r>
          <w:rPr>
            <w:rStyle w:val="Hyperlink"/>
          </w:rPr>
          <w:t xml:space="preserve">Arkham</w:t>
        </w:r>
      </w:hyperlink>
      <w:r>
        <w:t xml:space="preserve">).</w:t>
      </w:r>
    </w:p>
    <w:p>
      <w:pPr>
        <w:pStyle w:val="BodyText"/>
      </w:pPr>
      <w:r>
        <w:t xml:space="preserve">Per</w:t>
      </w:r>
      <w:r>
        <w:t xml:space="preserve"> </w:t>
      </w:r>
      <w:r>
        <w:rPr>
          <w:bCs/>
          <w:b/>
        </w:rPr>
        <w:t xml:space="preserve">PEPE</w:t>
      </w:r>
      <w:r>
        <w:t xml:space="preserve"> </w:t>
      </w:r>
      <w:r>
        <w:t xml:space="preserve">la stima è legata al rally di ETH e BTC e all'opzionalità dell'ETF, e il vincolo è il multiplo. Lo scenario moderato (1,5–2x, $2,6–3,5 mld, prezzo $0,0000062–0,0000083) è il semplice prodotto del beta 2026 (1,2–1,8x) per un ETH a +40–60%, e riporta il token dove stava nel gennaio–febbraio 2025 e nell'ottobre 2025 prima del crash dei dazi (</w:t>
      </w:r>
      <w:hyperlink r:id="rId426">
        <w:r>
          <w:rPr>
            <w:rStyle w:val="Hyperlink"/>
          </w:rPr>
          <w:t xml:space="preserve">KuCoin news</w:t>
        </w:r>
      </w:hyperlink>
      <w:r>
        <w:t xml:space="preserve">;</w:t>
      </w:r>
      <w:r>
        <w:t xml:space="preserve"> </w:t>
      </w:r>
      <w:hyperlink r:id="rId414">
        <w:r>
          <w:rPr>
            <w:rStyle w:val="Hyperlink"/>
          </w:rPr>
          <w:t xml:space="preserve">Bankless Times</w:t>
        </w:r>
      </w:hyperlink>
      <w:r>
        <w:t xml:space="preserve">). Lo scenario forte (2,5–4x, $4,5–7 mld, prezzo $0,0000105–0,0000165) presuppone ETH a nuovi massimi sopra $5.000 e il "momento ETF", cioè la dichiarazione di efficacia della registrazione Canary e l'avvio delle negoziazioni su Cboe BZX con afflussi, un catalizzatore che nel 2024 (ETF spot su ETH) valse a PEPE un +88% in una settimana; anche così il token resterebbe −40/−60% dall'ATH, ai livelli di marzo–maggio 2024 (</w:t>
      </w:r>
      <w:hyperlink r:id="rId409">
        <w:r>
          <w:rPr>
            <w:rStyle w:val="Hyperlink"/>
          </w:rPr>
          <w:t xml:space="preserve">Cointelegraph, mag 2024</w:t>
        </w:r>
      </w:hyperlink>
      <w:r>
        <w:t xml:space="preserve">;</w:t>
      </w:r>
      <w:r>
        <w:t xml:space="preserve"> </w:t>
      </w:r>
      <w:hyperlink r:id="rId179">
        <w:r>
          <w:rPr>
            <w:rStyle w:val="Hyperlink"/>
          </w:rPr>
          <w:t xml:space="preserve">SEC EDGAR</w:t>
        </w:r>
      </w:hyperlink>
      <w:r>
        <w:t xml:space="preserve">). Lo scenario euforico (5–8x, $9–14 mld, prezzo $0,000021–0,000033) include nel limite alto un nuovo ATH, che richiede circa 7x ($11,9 mld): è la replica parziale del 18x del 2024 e presuppone un ritorno del settore meme ai $120–150 mld del dicembre 2024, con ETH a $7.000 o più e l'ETF quotato; dato che DOGE e SHIB non hanno mai ripreso i massimi del 2021 e che il beta 2026 è un decimo di quello del 2024, è lo scenario meno probabile dei tre per PEPE, mentre per le coin più piccole lo scenario euforico è semplicemente improbabile per ragioni diverse (nessun catalizzatore) (</w:t>
      </w:r>
      <w:hyperlink r:id="rId472">
        <w:r>
          <w:rPr>
            <w:rStyle w:val="Hyperlink"/>
          </w:rPr>
          <w:t xml:space="preserve">OKX</w:t>
        </w:r>
      </w:hyperlink>
      <w:r>
        <w:t xml:space="preserve">;</w:t>
      </w:r>
      <w:r>
        <w:t xml:space="preserve"> </w:t>
      </w:r>
      <w:hyperlink r:id="rId407">
        <w:r>
          <w:rPr>
            <w:rStyle w:val="Hyperlink"/>
          </w:rPr>
          <w:t xml:space="preserve">Cointelegraph, dic 2024</w:t>
        </w:r>
      </w:hyperlink>
      <w:r>
        <w:t xml:space="preserve">). La quota di settore di PEPE salirebbe moderatamente (dal 5% al 6–10%) perché un rally guidato da ETH e da un ETF favorirebbe il bellwether rispetto ai lanci nuovi; è l'unica delle otto per cui la quota ha più probabilità di salire che di scendere in un rally. Il rischio simmetrico è il più contenuto in termini di sopravvivenza ma non in termini di prezzo: un ritorno di ETH verso $1.600 riporterebbe PEPE verso $0,0000025–0,0000030 ($1,05–1,25 mld, i minimi di giugno–luglio 2026 e il livello del flash note KuCoin a $1,06 mld), e una cascata di liquidazioni sul modello dell'ottobre 2025 potrebbe produrre un −30% in un giorno (</w:t>
      </w:r>
      <w:hyperlink r:id="rId420">
        <w:r>
          <w:rPr>
            <w:rStyle w:val="Hyperlink"/>
          </w:rPr>
          <w:t xml:space="preserve">CoinReporter</w:t>
        </w:r>
      </w:hyperlink>
      <w:r>
        <w:t xml:space="preserve">;</w:t>
      </w:r>
      <w:r>
        <w:t xml:space="preserve"> </w:t>
      </w:r>
      <w:hyperlink r:id="rId488">
        <w:r>
          <w:rPr>
            <w:rStyle w:val="Hyperlink"/>
          </w:rPr>
          <w:t xml:space="preserve">KuCoin news</w:t>
        </w:r>
      </w:hyperlink>
      <w:r>
        <w:t xml:space="preserve">;</w:t>
      </w:r>
      <w:r>
        <w:t xml:space="preserve"> </w:t>
      </w:r>
      <w:hyperlink r:id="rId413">
        <w:r>
          <w:rPr>
            <w:rStyle w:val="Hyperlink"/>
          </w:rPr>
          <w:t xml:space="preserve">MEXC news 129400</w:t>
        </w:r>
      </w:hyperlink>
      <w:r>
        <w:t xml:space="preserve">).</w:t>
      </w:r>
    </w:p>
    <w:p>
      <w:pPr>
        <w:pStyle w:val="BodyText"/>
      </w:pPr>
      <w:r>
        <w:t xml:space="preserve">Due avvertenze incorporate nelle stime. Primo, la quota di mercato di CHILLGUY, CHILLHOUSE, WOJAK e CASHCAT potrebbe</w:t>
      </w:r>
      <w:r>
        <w:t xml:space="preserve"> </w:t>
      </w:r>
      <w:r>
        <w:rPr>
          <w:bCs/>
          <w:b/>
        </w:rPr>
        <w:t xml:space="preserve">scendere</w:t>
      </w:r>
      <w:r>
        <w:t xml:space="preserve"> </w:t>
      </w:r>
      <w:r>
        <w:t xml:space="preserve">anche in uno scenario euforico, perché in ogni rally passato i guadagni assoluti maggiori sono andati ai token lanciati durante il rally stesso, e Pump.fun oggi genera 33.000 nuovi token al giorno mentre Robinhood Chain ha già prodotto in dieci settimane un successore di CASHCAT (AI); TRIPLE T e CUPSEY sono la prova vivente di questo meccanismo nel 2026, e nel 2027 saranno a loro volta "vecchie", mentre per WOJAK vale la lezione del 2023, quando fu lanciato nella stessa settimana di PEPE e non ne replicò nemmeno l'1% di cap. L'aumento di cap assoluta non implica un aumento di quota. Secondo, la simmetria del beta è brutale: TROLL ha amplificato di circa 2,4 volte il ribasso di SOL nel quarto trimestre 2025 (−87% contro −36% cumulato di SOL in ottobre–novembre), CHILLGUY ha perso l'80% del proprio valore nel secondo semestre 2025 mentre il mercato era già debole, TRIPLE T e CUPSEY hanno perso il 70% in meno di due mesi, WOJAK il 65% in tre mesi e mezzo con ETH in salita, CASHCAT il 60% in cinque settimane e il triplo di ETH nella settimana al 7 ottobre, PEPE il 79% nel 2025 e il 45% nel primo semestre 2026; uno scenario di ribasso di SOL verso gli $80 di aprile 2026 e di ETH verso i $1.600 di giugno riporterebbe plausibilmente CHILLHOUSE sotto $1 mln, CHILLGUY verso $8–9 mln (minimi di giugno 2026), TRIPLE T verso $3–4 mln (vicino all'ATL di aprile 2026), CUPSEY verso $2–3 mln, WOJAK verso $6–9 mln, TROLL verso $25–30 mln (minimi di dicembre 2025–gennaio 2026), CASHCAT verso $47–86 mln e PEPE verso $1,05–1,25 mld (</w:t>
      </w:r>
      <w:hyperlink r:id="rId247">
        <w:r>
          <w:rPr>
            <w:rStyle w:val="Hyperlink"/>
          </w:rPr>
          <w:t xml:space="preserve">Tapbit</w:t>
        </w:r>
      </w:hyperlink>
      <w:r>
        <w:t xml:space="preserve">;</w:t>
      </w:r>
      <w:r>
        <w:t xml:space="preserve"> </w:t>
      </w:r>
      <w:hyperlink r:id="rId489">
        <w:r>
          <w:rPr>
            <w:rStyle w:val="Hyperlink"/>
          </w:rPr>
          <w:t xml:space="preserve">CoinLore</w:t>
        </w:r>
      </w:hyperlink>
      <w:r>
        <w:t xml:space="preserve">;</w:t>
      </w:r>
      <w:r>
        <w:t xml:space="preserve"> </w:t>
      </w:r>
      <w:hyperlink r:id="rId311">
        <w:r>
          <w:rPr>
            <w:rStyle w:val="Hyperlink"/>
          </w:rPr>
          <w:t xml:space="preserve">Cryptorank</w:t>
        </w:r>
      </w:hyperlink>
      <w:r>
        <w:t xml:space="preserve">;</w:t>
      </w:r>
      <w:r>
        <w:t xml:space="preserve"> </w:t>
      </w:r>
      <w:hyperlink r:id="rId490">
        <w:r>
          <w:rPr>
            <w:rStyle w:val="Hyperlink"/>
          </w:rPr>
          <w:t xml:space="preserve">Phantom</w:t>
        </w:r>
      </w:hyperlink>
      <w:r>
        <w:t xml:space="preserve">;</w:t>
      </w:r>
      <w:r>
        <w:t xml:space="preserve"> </w:t>
      </w:r>
      <w:hyperlink r:id="rId280">
        <w:r>
          <w:rPr>
            <w:rStyle w:val="Hyperlink"/>
          </w:rPr>
          <w:t xml:space="preserve">CoinStats</w:t>
        </w:r>
      </w:hyperlink>
      <w:r>
        <w:t xml:space="preserve">;</w:t>
      </w:r>
      <w:r>
        <w:t xml:space="preserve"> </w:t>
      </w:r>
      <w:hyperlink r:id="rId375">
        <w:r>
          <w:rPr>
            <w:rStyle w:val="Hyperlink"/>
          </w:rPr>
          <w:t xml:space="preserve">Cryptorank CASHCAT</w:t>
        </w:r>
      </w:hyperlink>
      <w:r>
        <w:t xml:space="preserve">;</w:t>
      </w:r>
      <w:r>
        <w:t xml:space="preserve"> </w:t>
      </w:r>
      <w:hyperlink r:id="rId412">
        <w:r>
          <w:rPr>
            <w:rStyle w:val="Hyperlink"/>
          </w:rPr>
          <w:t xml:space="preserve">CoinLore PEPE</w:t>
        </w:r>
      </w:hyperlink>
      <w:r>
        <w:t xml:space="preserve">).</w:t>
      </w:r>
    </w:p>
    <w:bookmarkEnd w:id="491"/>
    <w:bookmarkStart w:id="492" w:name="Xe3651c0427ba0e5ea49bae69b360c809d701a44"/>
    <w:p>
      <w:pPr>
        <w:pStyle w:val="Heading2"/>
      </w:pPr>
      <w:r>
        <w:t xml:space="preserve">Classifica comparativa finale: PEPE e TROLL in testa, CASHCAT terza davanti a WOJAK, CHILLHOUSE in coda</w:t>
      </w:r>
    </w:p>
    <w:p>
      <w:pPr>
        <w:pStyle w:val="FirstParagraph"/>
      </w:pPr>
      <w:r>
        <w:t xml:space="preserve">La classifica seguente ordina le otto coin per attrattività aggiustata per il rischio, combinando dimensione e quota di mercato, infrastruttura di trading (listing, perpetual, liquidità, prodotti regolati), base di holder, distanza dal massimo e gioventù del ciclo, solidità della narrativa, dipendenza da una singola chain e rischi specifici. È un giudizio qualitativo basato sui dati delle sezioni precedenti, non un modello quantitativo, e tiene conto del fatto che PEPE e le sette coin minori appartengono a classi di rischio diverse: per PEPE la domanda è "quanto può salire", per le altre è "sopravvive al prossimo ciclo".</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Pos.</w:t>
            </w:r>
          </w:p>
        </w:tc>
        <w:tc>
          <w:tcPr/>
          <w:p>
            <w:pPr>
              <w:pStyle w:val="Compact"/>
              <w:jc w:val="left"/>
            </w:pPr>
            <w:r>
              <w:t xml:space="preserve">Token</w:t>
            </w:r>
          </w:p>
        </w:tc>
        <w:tc>
          <w:tcPr/>
          <w:p>
            <w:pPr>
              <w:pStyle w:val="Compact"/>
              <w:jc w:val="left"/>
            </w:pPr>
            <w:r>
              <w:t xml:space="preserve">Cap / quota attuale</w:t>
            </w:r>
          </w:p>
        </w:tc>
        <w:tc>
          <w:tcPr/>
          <w:p>
            <w:pPr>
              <w:pStyle w:val="Compact"/>
              <w:jc w:val="left"/>
            </w:pPr>
            <w:r>
              <w:t xml:space="preserve">Punti decisivi a favore</w:t>
            </w:r>
          </w:p>
        </w:tc>
        <w:tc>
          <w:tcPr/>
          <w:p>
            <w:pPr>
              <w:pStyle w:val="Compact"/>
              <w:jc w:val="left"/>
            </w:pPr>
            <w:r>
              <w:t xml:space="preserve">Rischi decisivi</w:t>
            </w:r>
          </w:p>
        </w:tc>
        <w:tc>
          <w:tcPr/>
          <w:p>
            <w:pPr>
              <w:pStyle w:val="Compact"/>
              <w:jc w:val="left"/>
            </w:pPr>
            <w:r>
              <w:t xml:space="preserve">Scenario forte (stima)</w:t>
            </w:r>
          </w:p>
        </w:tc>
        <w:tc>
          <w:tcPr/>
          <w:p>
            <w:pPr>
              <w:pStyle w:val="Compact"/>
              <w:jc w:val="left"/>
            </w:pPr>
            <w:r>
              <w:t xml:space="preserve">Giudizio sintetico</w:t>
            </w:r>
          </w:p>
        </w:tc>
      </w:tr>
      <w:tr>
        <w:tc>
          <w:tcPr/>
          <w:p>
            <w:pPr>
              <w:pStyle w:val="Compact"/>
              <w:jc w:val="left"/>
            </w:pPr>
            <w:r>
              <w:t xml:space="preserve">1</w:t>
            </w:r>
          </w:p>
        </w:tc>
        <w:tc>
          <w:tcPr/>
          <w:p>
            <w:pPr>
              <w:pStyle w:val="Compact"/>
              <w:jc w:val="left"/>
            </w:pPr>
            <w:r>
              <w:rPr>
                <w:bCs/>
                <w:b/>
              </w:rPr>
              <w:t xml:space="preserve">PEPE</w:t>
            </w:r>
            <w:r>
              <w:t xml:space="preserve"> </w:t>
            </w:r>
            <w:r>
              <w:t xml:space="preserve">(Ethereum)</w:t>
            </w:r>
          </w:p>
        </w:tc>
        <w:tc>
          <w:tcPr/>
          <w:p>
            <w:pPr>
              <w:pStyle w:val="Compact"/>
              <w:jc w:val="left"/>
            </w:pPr>
            <w:r>
              <w:t xml:space="preserve">$1,75 mld / ≈5% del settore; ≈70% coorte ETH ex-SHIB</w:t>
            </w:r>
          </w:p>
        </w:tc>
        <w:tc>
          <w:tcPr/>
          <w:p>
            <w:pPr>
              <w:pStyle w:val="Compact"/>
              <w:jc w:val="left"/>
            </w:pPr>
            <w:r>
              <w:t xml:space="preserve">liquidità e profondità di listing senza pari (Binance, Coinbase, Kraken, Bybit, OKX, Robinhood, perpetual fino a 50x); ETF spot Canary in registrazione (S-1/A del 2 ott) e ETP Valour; 592K holder in crescita; whale in accumulo e deflussi dai CEX nel 2026; supply fissa senza overhang; unica delle otto con beta misurabile su ETH/BTC (1,2–1,8x)</w:t>
            </w:r>
          </w:p>
        </w:tc>
        <w:tc>
          <w:tcPr/>
          <w:p>
            <w:pPr>
              <w:pStyle w:val="Compact"/>
              <w:jc w:val="left"/>
            </w:pPr>
            <w:r>
              <w:t xml:space="preserve">multiplo limitato: nuovo ATH richiede ≈7x, beta 2026 un decimo di quello del 2024; −85% da 22 mesi; top-10 al 41% (77% raw); OI al 19% della cap e cascate di liquidazioni; ETF che può non diventare efficace; rotazione verso MemeCore e lanci nuovi</w:t>
            </w:r>
          </w:p>
        </w:tc>
        <w:tc>
          <w:tcPr/>
          <w:p>
            <w:pPr>
              <w:pStyle w:val="Compact"/>
              <w:jc w:val="left"/>
            </w:pPr>
            <w:r>
              <w:t xml:space="preserve">$4,5–7 mld (2,5–4x), ancora −40/−60% dall'ATH</w:t>
            </w:r>
          </w:p>
        </w:tc>
        <w:tc>
          <w:tcPr/>
          <w:p>
            <w:pPr>
              <w:pStyle w:val="Compact"/>
              <w:jc w:val="left"/>
            </w:pPr>
            <w:r>
              <w:t xml:space="preserve">la sola "posizione" del gruppo, non una scommessa: minimo rischio di azzeramento, massimo accesso istituzionale, ma il rialzo è un multiplo di ETH, non un 10x</w:t>
            </w:r>
          </w:p>
        </w:tc>
      </w:tr>
      <w:tr>
        <w:tc>
          <w:tcPr/>
          <w:p>
            <w:pPr>
              <w:pStyle w:val="Compact"/>
              <w:jc w:val="left"/>
            </w:pPr>
            <w:r>
              <w:t xml:space="preserve">2</w:t>
            </w:r>
          </w:p>
        </w:tc>
        <w:tc>
          <w:tcPr/>
          <w:p>
            <w:pPr>
              <w:pStyle w:val="Compact"/>
              <w:jc w:val="left"/>
            </w:pPr>
            <w:r>
              <w:rPr>
                <w:bCs/>
                <w:b/>
              </w:rPr>
              <w:t xml:space="preserve">TROLL</w:t>
            </w:r>
            <w:r>
              <w:t xml:space="preserve"> </w:t>
            </w:r>
            <w:r>
              <w:t xml:space="preserve">(Solana)</w:t>
            </w:r>
          </w:p>
        </w:tc>
        <w:tc>
          <w:tcPr/>
          <w:p>
            <w:pPr>
              <w:pStyle w:val="Compact"/>
              <w:jc w:val="left"/>
            </w:pPr>
            <w:r>
              <w:t xml:space="preserve">$47–54 mln / 1,25–1,4% cat. Solana</w:t>
            </w:r>
          </w:p>
        </w:tc>
        <w:tc>
          <w:tcPr/>
          <w:p>
            <w:pPr>
              <w:pStyle w:val="Compact"/>
              <w:jc w:val="left"/>
            </w:pPr>
            <w:r>
              <w:t xml:space="preserve">licenza IP esclusiva; Coinbase + Binance.US; 65–70K holder in crescita; picco a $120 mln nel maggio 2026; precedenti di 7–17x</w:t>
            </w:r>
          </w:p>
        </w:tc>
        <w:tc>
          <w:tcPr/>
          <w:p>
            <w:pPr>
              <w:pStyle w:val="Compact"/>
              <w:jc w:val="left"/>
            </w:pPr>
            <w:r>
              <w:t xml:space="preserve">liquidità 3–8% della cap; deflussi "smart money" a giugno 2026; concentrazione opaca (dieci whale + Ramirez); manca Binance globale</w:t>
            </w:r>
          </w:p>
        </w:tc>
        <w:tc>
          <w:tcPr/>
          <w:p>
            <w:pPr>
              <w:pStyle w:val="Compact"/>
              <w:jc w:val="left"/>
            </w:pPr>
            <w:r>
              <w:t xml:space="preserve">$200–300 mln (4–6x)</w:t>
            </w:r>
          </w:p>
        </w:tc>
        <w:tc>
          <w:tcPr/>
          <w:p>
            <w:pPr>
              <w:pStyle w:val="Compact"/>
              <w:jc w:val="left"/>
            </w:pPr>
            <w:r>
              <w:t xml:space="preserve">l'unica delle sette minori con un "moat" narrativo e una scala di listing da mid-cap; la migliore combinazione tra probabilità di ritoccare l'ATH e multiplo</w:t>
            </w:r>
          </w:p>
        </w:tc>
      </w:tr>
      <w:tr>
        <w:tc>
          <w:tcPr/>
          <w:p>
            <w:pPr>
              <w:pStyle w:val="Compact"/>
              <w:jc w:val="left"/>
            </w:pPr>
            <w:r>
              <w:t xml:space="preserve">3</w:t>
            </w:r>
          </w:p>
        </w:tc>
        <w:tc>
          <w:tcPr/>
          <w:p>
            <w:pPr>
              <w:pStyle w:val="Compact"/>
              <w:jc w:val="left"/>
            </w:pPr>
            <w:r>
              <w:rPr>
                <w:bCs/>
                <w:b/>
              </w:rPr>
              <w:t xml:space="preserve">CASHCAT</w:t>
            </w:r>
            <w:r>
              <w:t xml:space="preserve"> </w:t>
            </w:r>
            <w:r>
              <w:t xml:space="preserve">(Robinhood Chain)</w:t>
            </w:r>
          </w:p>
        </w:tc>
        <w:tc>
          <w:tcPr/>
          <w:p>
            <w:pPr>
              <w:pStyle w:val="Compact"/>
              <w:jc w:val="left"/>
            </w:pPr>
            <w:r>
              <w:t xml:space="preserve">$115 mln / 0,33% del settore; 25–40% stimato della cat. Robinhood Chain</w:t>
            </w:r>
          </w:p>
        </w:tc>
        <w:tc>
          <w:tcPr/>
          <w:p>
            <w:pPr>
              <w:pStyle w:val="Compact"/>
              <w:jc w:val="left"/>
            </w:pPr>
            <w:r>
              <w:t xml:space="preserve">la più grande delle sette minori; unica meme della chain nell'app Robinhood e su Legend; KuCoin, MEXC, Gate, Bitrue, Binance Alpha, perpetual Hyperliquid/OKX/Binance Wallet; volume $21,7 mln al giorno; lore Robinhood e follow di Tenev; ATH a cinque settimane (−60/−63%), ritest a 2,2–2,7x; tokenomics pulita (LP bruciata, burn da fee)</w:t>
            </w:r>
          </w:p>
        </w:tc>
        <w:tc>
          <w:tcPr/>
          <w:p>
            <w:pPr>
              <w:pStyle w:val="Compact"/>
              <w:jc w:val="left"/>
            </w:pPr>
            <w:r>
              <w:t xml:space="preserve">89% della supply nei primi 1.000 wallet e un wallet al 13,7%; deployer anonimo e contratto non confermato rinunciato; liquidità DEX al 2–4% della cap su un solo pool; flash crash da perpetual; sospetti di insider trading sul listing; hack e dump di ottobre; chain con sequencer unico, multisig 7-di-8, exit di 7 giorni, outage; attività meme della chain −96%; superata da AI; nessun Coinbase/Kraken</w:t>
            </w:r>
          </w:p>
        </w:tc>
        <w:tc>
          <w:tcPr/>
          <w:p>
            <w:pPr>
              <w:pStyle w:val="Compact"/>
              <w:jc w:val="left"/>
            </w:pPr>
            <w:r>
              <w:t xml:space="preserve">$250–350 mln (2,2–3x), ritest dell'ATH</w:t>
            </w:r>
          </w:p>
        </w:tc>
        <w:tc>
          <w:tcPr/>
          <w:p>
            <w:pPr>
              <w:pStyle w:val="Compact"/>
              <w:jc w:val="left"/>
            </w:pPr>
            <w:r>
              <w:t xml:space="preserve">dimensione e accesso retail da mid-cap contro concentrazione, rischio di chain e una mania che potrebbe essere già passata: davanti a WOJAK per scala e canali, dietro a TROLL per qualità della base e dipendenza da un'unica piattaforma</w:t>
            </w:r>
          </w:p>
        </w:tc>
      </w:tr>
      <w:tr>
        <w:tc>
          <w:tcPr/>
          <w:p>
            <w:pPr>
              <w:pStyle w:val="Compact"/>
              <w:jc w:val="left"/>
            </w:pPr>
            <w:r>
              <w:t xml:space="preserve">4</w:t>
            </w:r>
          </w:p>
        </w:tc>
        <w:tc>
          <w:tcPr/>
          <w:p>
            <w:pPr>
              <w:pStyle w:val="Compact"/>
              <w:jc w:val="left"/>
            </w:pPr>
            <w:r>
              <w:rPr>
                <w:bCs/>
                <w:b/>
              </w:rPr>
              <w:t xml:space="preserve">WOJAK</w:t>
            </w:r>
            <w:r>
              <w:t xml:space="preserve"> </w:t>
            </w:r>
            <w:r>
              <w:t xml:space="preserve">(Ethereum)</w:t>
            </w:r>
          </w:p>
        </w:tc>
        <w:tc>
          <w:tcPr/>
          <w:p>
            <w:pPr>
              <w:pStyle w:val="Compact"/>
              <w:jc w:val="left"/>
            </w:pPr>
            <w:r>
              <w:t xml:space="preserve">$18,1–18,6 mln circ. (FDV $25–28 mln) / 0,05% del settore; ≈1% di PEPE</w:t>
            </w:r>
          </w:p>
        </w:tc>
        <w:tc>
          <w:tcPr/>
          <w:p>
            <w:pPr>
              <w:pStyle w:val="Compact"/>
              <w:jc w:val="left"/>
            </w:pPr>
            <w:r>
              <w:t xml:space="preserve">tre anni di sopravvivenza e ciclo 2026 (ATH a giugno, −65%); Kraken + HTX + Gate perp + MEXC + LBank; 27% bruciato, contratto rinunciato; LLC Wyoming e whitepaper MiCAR; vittoria nella guerra di brand con la copia Solana</w:t>
            </w:r>
          </w:p>
        </w:tc>
        <w:tc>
          <w:tcPr/>
          <w:p>
            <w:pPr>
              <w:pStyle w:val="Compact"/>
              <w:jc w:val="left"/>
            </w:pPr>
            <w:r>
              <w:t xml:space="preserve">12,3K holder e community da 50K/7K, la più piccola delle otto; liquidità Uniswap $0,4–0,9 mln; volume da $8–11 mln a $1 mln/giorno e nessuna reazione a Kraken; nessun top-10/audit/treasury verificabile; cloni su Solana/Base/Robinhood/BSC; −80/−97% dopo ogni ciclo</w:t>
            </w:r>
          </w:p>
        </w:tc>
        <w:tc>
          <w:tcPr/>
          <w:p>
            <w:pPr>
              <w:pStyle w:val="Compact"/>
              <w:jc w:val="left"/>
            </w:pPr>
            <w:r>
              <w:t xml:space="preserve">$55–75 mln (3–4x)</w:t>
            </w:r>
          </w:p>
        </w:tc>
        <w:tc>
          <w:tcPr/>
          <w:p>
            <w:pPr>
              <w:pStyle w:val="Compact"/>
              <w:jc w:val="left"/>
            </w:pPr>
            <w:r>
              <w:t xml:space="preserve">la migliore infrastruttura e l'unica base legale tra le coin minori dopo TROLL e CASHCAT, ma attenzione in uscita: scommessa "OG + burn + scala CEX" legata a ETH, che vive all'ombra di PEPE</w:t>
            </w:r>
          </w:p>
        </w:tc>
      </w:tr>
      <w:tr>
        <w:tc>
          <w:tcPr/>
          <w:p>
            <w:pPr>
              <w:pStyle w:val="Compact"/>
              <w:jc w:val="left"/>
            </w:pPr>
            <w:r>
              <w:t xml:space="preserve">5</w:t>
            </w:r>
          </w:p>
        </w:tc>
        <w:tc>
          <w:tcPr/>
          <w:p>
            <w:pPr>
              <w:pStyle w:val="Compact"/>
              <w:jc w:val="left"/>
            </w:pPr>
            <w:r>
              <w:rPr>
                <w:bCs/>
                <w:b/>
              </w:rPr>
              <w:t xml:space="preserve">CHILLGUY</w:t>
            </w:r>
            <w:r>
              <w:t xml:space="preserve"> </w:t>
            </w:r>
            <w:r>
              <w:t xml:space="preserve">(Solana)</w:t>
            </w:r>
          </w:p>
        </w:tc>
        <w:tc>
          <w:tcPr/>
          <w:p>
            <w:pPr>
              <w:pStyle w:val="Compact"/>
              <w:jc w:val="left"/>
            </w:pPr>
            <w:r>
              <w:t xml:space="preserve">$13 mln / 0,35% cat. Solana</w:t>
            </w:r>
          </w:p>
        </w:tc>
        <w:tc>
          <w:tcPr/>
          <w:p>
            <w:pPr>
              <w:pStyle w:val="Compact"/>
              <w:jc w:val="left"/>
            </w:pPr>
            <w:r>
              <w:t xml:space="preserve">perpetual Binance Futures attivo; 5 CEX spot; 118K holder; meme globale con pagina Wikipedia</w:t>
            </w:r>
          </w:p>
        </w:tc>
        <w:tc>
          <w:tcPr/>
          <w:p>
            <w:pPr>
              <w:pStyle w:val="Compact"/>
              <w:jc w:val="left"/>
            </w:pPr>
            <w:r>
              <w:t xml:space="preserve">−98% dall'ATH e meme del ciclo 2024; &gt;20% di supply "bundle"; top-10 al 52%; IP contestata da Banks; rischio delisting perpetual</w:t>
            </w:r>
          </w:p>
        </w:tc>
        <w:tc>
          <w:tcPr/>
          <w:p>
            <w:pPr>
              <w:pStyle w:val="Compact"/>
              <w:jc w:val="left"/>
            </w:pPr>
            <w:r>
              <w:t xml:space="preserve">$40–65 mln (3–5x)</w:t>
            </w:r>
          </w:p>
        </w:tc>
        <w:tc>
          <w:tcPr/>
          <w:p>
            <w:pPr>
              <w:pStyle w:val="Compact"/>
              <w:jc w:val="left"/>
            </w:pPr>
            <w:r>
              <w:t xml:space="preserve">la migliore infrastruttura Solana dopo TROLL, ma una narrativa esaurita: opzione a leva sulla rotazione, non su un recupero</w:t>
            </w:r>
          </w:p>
        </w:tc>
      </w:tr>
      <w:tr>
        <w:tc>
          <w:tcPr/>
          <w:p>
            <w:pPr>
              <w:pStyle w:val="Compact"/>
              <w:jc w:val="left"/>
            </w:pPr>
            <w:r>
              <w:t xml:space="preserve">6</w:t>
            </w:r>
          </w:p>
        </w:tc>
        <w:tc>
          <w:tcPr/>
          <w:p>
            <w:pPr>
              <w:pStyle w:val="Compact"/>
              <w:jc w:val="left"/>
            </w:pPr>
            <w:r>
              <w:rPr>
                <w:bCs/>
                <w:b/>
              </w:rPr>
              <w:t xml:space="preserve">TRIPLE T</w:t>
            </w:r>
            <w:r>
              <w:t xml:space="preserve"> </w:t>
            </w:r>
            <w:r>
              <w:t xml:space="preserve">(Solana)</w:t>
            </w:r>
          </w:p>
        </w:tc>
        <w:tc>
          <w:tcPr/>
          <w:p>
            <w:pPr>
              <w:pStyle w:val="Compact"/>
              <w:jc w:val="left"/>
            </w:pPr>
            <w:r>
              <w:t xml:space="preserve">$7–9 mln / 0,2% cat. Solana</w:t>
            </w:r>
          </w:p>
        </w:tc>
        <w:tc>
          <w:tcPr/>
          <w:p>
            <w:pPr>
              <w:pStyle w:val="Compact"/>
              <w:jc w:val="left"/>
            </w:pPr>
            <w:r>
              <w:t xml:space="preserve">ciclo 2026 (ATH a luglio); 10x dimostrato; top-10 al 16%; holder in crescita a 22–25K; personaggio di pubblico dominio; leader brainrot; Ramadan 2027 come catalizzatore</w:t>
            </w:r>
          </w:p>
        </w:tc>
        <w:tc>
          <w:tcPr/>
          <w:p>
            <w:pPr>
              <w:pStyle w:val="Compact"/>
              <w:jc w:val="left"/>
            </w:pPr>
            <w:r>
              <w:t xml:space="preserve">nessun team/roadmap/Telegram; liquidità $0,7 mln; solo BitMart + MEXC perp; rank in calo; −70% con pump/dump ogni 6–8 settimane; dozzine di cloni</w:t>
            </w:r>
          </w:p>
        </w:tc>
        <w:tc>
          <w:tcPr/>
          <w:p>
            <w:pPr>
              <w:pStyle w:val="Compact"/>
              <w:jc w:val="left"/>
            </w:pPr>
            <w:r>
              <w:t xml:space="preserve">$24–32 mln (3–4x)</w:t>
            </w:r>
          </w:p>
        </w:tc>
        <w:tc>
          <w:tcPr/>
          <w:p>
            <w:pPr>
              <w:pStyle w:val="Compact"/>
              <w:jc w:val="left"/>
            </w:pPr>
            <w:r>
              <w:t xml:space="preserve">il miglior rapporto tra distanza dall'ATH e probabilità di ritestarlo; sul solo potenziale di rialzo supera CHILLGUY e insidia WOJAK, sull'infrastruttura no</w:t>
            </w:r>
          </w:p>
        </w:tc>
      </w:tr>
      <w:tr>
        <w:tc>
          <w:tcPr/>
          <w:p>
            <w:pPr>
              <w:pStyle w:val="Compact"/>
              <w:jc w:val="left"/>
            </w:pPr>
            <w:r>
              <w:t xml:space="preserve">7</w:t>
            </w:r>
          </w:p>
        </w:tc>
        <w:tc>
          <w:tcPr/>
          <w:p>
            <w:pPr>
              <w:pStyle w:val="Compact"/>
              <w:jc w:val="left"/>
            </w:pPr>
            <w:r>
              <w:rPr>
                <w:bCs/>
                <w:b/>
              </w:rPr>
              <w:t xml:space="preserve">CUPSEY</w:t>
            </w:r>
            <w:r>
              <w:t xml:space="preserve"> </w:t>
            </w:r>
            <w:r>
              <w:t xml:space="preserve">(Solana)</w:t>
            </w:r>
          </w:p>
        </w:tc>
        <w:tc>
          <w:tcPr/>
          <w:p>
            <w:pPr>
              <w:pStyle w:val="Compact"/>
              <w:jc w:val="left"/>
            </w:pPr>
            <w:r>
              <w:t xml:space="preserve">$6–7 mln / 0,17% cat. Solana</w:t>
            </w:r>
          </w:p>
        </w:tc>
        <w:tc>
          <w:tcPr/>
          <w:p>
            <w:pPr>
              <w:pStyle w:val="Compact"/>
              <w:jc w:val="left"/>
            </w:pPr>
            <w:r>
              <w:t xml:space="preserve">brand fisico (peluche) agganciato a Pump.fun; due picchi a circa $21 mln; 15K holder; CEX di seconda fascia; capacità dimostrata di riaccendersi da basi minime</w:t>
            </w:r>
          </w:p>
        </w:tc>
        <w:tc>
          <w:tcPr/>
          <w:p>
            <w:pPr>
              <w:pStyle w:val="Compact"/>
              <w:jc w:val="left"/>
            </w:pPr>
            <w:r>
              <w:t xml:space="preserve">contratto migrato; circa 25% della supply passata per wallet di progetto/KOL senza lock; claim "mascotte/IP/airdrop" non verificati; nessun legame col trader; scam di phishing; −70% con momentum negativo</w:t>
            </w:r>
          </w:p>
        </w:tc>
        <w:tc>
          <w:tcPr/>
          <w:p>
            <w:pPr>
              <w:pStyle w:val="Compact"/>
              <w:jc w:val="left"/>
            </w:pPr>
            <w:r>
              <w:t xml:space="preserve">$20–22 mln (3–3,5x)</w:t>
            </w:r>
          </w:p>
        </w:tc>
        <w:tc>
          <w:tcPr/>
          <w:p>
            <w:pPr>
              <w:pStyle w:val="Compact"/>
              <w:jc w:val="left"/>
            </w:pPr>
            <w:r>
              <w:t xml:space="preserve">tetto storico chiaro e rischi insider sopra la media; interessante solo se pump.fun riconosce formalmente la mascotte</w:t>
            </w:r>
          </w:p>
        </w:tc>
      </w:tr>
      <w:tr>
        <w:tc>
          <w:tcPr/>
          <w:p>
            <w:pPr>
              <w:pStyle w:val="Compact"/>
              <w:jc w:val="left"/>
            </w:pPr>
            <w:r>
              <w:t xml:space="preserve">8</w:t>
            </w:r>
          </w:p>
        </w:tc>
        <w:tc>
          <w:tcPr/>
          <w:p>
            <w:pPr>
              <w:pStyle w:val="Compact"/>
              <w:jc w:val="left"/>
            </w:pPr>
            <w:r>
              <w:rPr>
                <w:bCs/>
                <w:b/>
              </w:rPr>
              <w:t xml:space="preserve">CHILLHOUSE</w:t>
            </w:r>
            <w:r>
              <w:t xml:space="preserve"> </w:t>
            </w:r>
            <w:r>
              <w:t xml:space="preserve">(Solana)</w:t>
            </w:r>
          </w:p>
        </w:tc>
        <w:tc>
          <w:tcPr/>
          <w:p>
            <w:pPr>
              <w:pStyle w:val="Compact"/>
              <w:jc w:val="left"/>
            </w:pPr>
            <w:r>
              <w:t xml:space="preserve">$1,5 mln / 0,04% cat. Solana</w:t>
            </w:r>
          </w:p>
        </w:tc>
        <w:tc>
          <w:tcPr/>
          <w:p>
            <w:pPr>
              <w:pStyle w:val="Compact"/>
              <w:jc w:val="left"/>
            </w:pPr>
            <w:r>
              <w:t xml:space="preserve">listing Kraken; meccaniche pulite; 19K holder; spike da 3–9x in passato</w:t>
            </w:r>
          </w:p>
        </w:tc>
        <w:tc>
          <w:tcPr/>
          <w:p>
            <w:pPr>
              <w:pStyle w:val="Compact"/>
              <w:jc w:val="left"/>
            </w:pPr>
            <w:r>
              <w:t xml:space="preserve">nessuna copertura dal novembre 2025; volume $20K/giorno; entrambi i meme "genitori" morti; operatori anonimi che incassano creator fee; flag bundle; marketing a base di insulti</w:t>
            </w:r>
          </w:p>
        </w:tc>
        <w:tc>
          <w:tcPr/>
          <w:p>
            <w:pPr>
              <w:pStyle w:val="Compact"/>
              <w:jc w:val="left"/>
            </w:pPr>
            <w:r>
              <w:t xml:space="preserve">$6–12 mln (4–8x)</w:t>
            </w:r>
          </w:p>
        </w:tc>
        <w:tc>
          <w:tcPr/>
          <w:p>
            <w:pPr>
              <w:pStyle w:val="Compact"/>
              <w:jc w:val="left"/>
            </w:pPr>
            <w:r>
              <w:t xml:space="preserve">posizione illiquida la cui sorte dipende dal risveglio di un account X anonimo</w:t>
            </w:r>
          </w:p>
        </w:tc>
      </w:tr>
    </w:tbl>
    <w:p>
      <w:pPr>
        <w:pStyle w:val="BodyText"/>
      </w:pPr>
      <w:r>
        <w:t xml:space="preserve">La graduatoria ha tre cerniere. La prima, tra PEPE e TROLL al primo e secondo posto, dipende da ciò che si cerca. PEPE offre ciò che nessun'altra delle otto offre: profondità sufficiente a entrare e uscire con decine di milioni di dollari, listing su ogni venue regolata del mondo occidentale, un ETF spot in registrazione e una relazione misurabile con ETH e BTC; il prezzo di questa sicurezza relativa è un multiplo atteso di 1,5–4x negli scenari ragionevoli, contro i 4–6x di TROLL, e la consapevolezza che il bellwether di un ciclo non ha mai ripreso il proprio massimo nel ciclo successivo (DOGE e SHIB nel 2024, PEPE finora nel 2026). TROLL ha un "moat" (la licenza su Trollface) e una scala di listing che le coin della sua taglia non hanno, ma liquidità da $2–4 mln, una concentrazione opaca e un precedente di −87% in un trimestre. Chi ragiona per sopravvivenza e accesso mette PEPE davanti; chi ragiona per multiplo mette TROLL davanti. Il peso dato qui alla profondità di mercato e all'opzionalità regolamentare decide per PEPE, con l'avvertenza che la sua quota del 5% e il suo rank #61 la espongono a una rotazione verso nomi nuovi (MemeCore) tanto quanto le piccole sono esposte a pump.fun.</w:t>
      </w:r>
    </w:p>
    <w:p>
      <w:pPr>
        <w:pStyle w:val="BodyText"/>
      </w:pPr>
      <w:r>
        <w:t xml:space="preserve">La seconda cerniera, tra CASHCAT e WOJAK al terzo e quarto posto, contrappone scala e accesso a concentrazione e rischio di chain. A favore di CASHCAT stanno una cap sei volte quella di WOJAK, un volume giornaliero venti volte superiore, il canale di distribuzione dell'app Robinhood, perpetual su quattro venue e un ATH a cinque settimane e a 2,2–2,7x di distanza, contro i tre mesi e mezzo e i 3x di WOJAK; a favore di WOJAK stanno una chain matura e neutrale (Ethereum, nessun sequencer centralizzato, nessuna finestra di uscita di sette giorni), una concentrazione storicamente bassa, un contratto rinunciato e verificato, un whitepaper MiCAR e tre anni di storia senza hack né dump documentati sul nuovo contratto, contro l'89% della supply nei primi 1.000 wallet, i sospetti di insider trading, l'hack di ottobre e il crollo del 96% dell'attività meme sulla chain di CASHCAT. Il peso dato qui alla dimensione, alla profondità dei canali e alla vicinanza del massimo decide per CASHCAT, ma con l'avvertenza che la sua tesi dipende da un'unica controparte (Robinhood) e che un suo disimpegno dalle memecoin, o un incidente di chain, non ha equivalenti nel profilo di rischio di WOJAK. La terza cerniera, tra WOJAK e CHILLGUY, è la stessa del rapporto precedente: a favore di WOJAK stanno la gioventù del ciclo, la scala di listing (Kraken, HTX, Gate con perpetual, MEXC, LBank contro cinque CEX asiatici e un perpetual Binance a rischio delisting), la pulizia della supply e la struttura legale; a favore di CHILLGUY stanno la base holder dieci volte più ampia, il volume giornaliero tre volte superiore e il canale di leva su Binance. Il peso dato alla gioventù del ciclo e all'assenza di segnali di manipolazione on-chain decide per WOJAK, con un margine stretto. Tra CHILLGUY e TRIPLE T chi valuta la capacità di essere negoziato con leva mette CHILLGUY davanti, chi valuta la probabilità di un rialzo nei prossimi dodici mesi mette davanti TRIPLE T; tra CUPSEY e CHILLHOUSE non c'è discussione, perché CUPSEY ha quattro volte la cap, dati di holder verificabili, un tetto storico raggiunto due volte e un account attivo, mentre CHILLHOUSE non ha nemmeno un segno di vita dal novembre 2025.</w:t>
      </w:r>
    </w:p>
    <w:bookmarkEnd w:id="492"/>
    <w:bookmarkStart w:id="493" w:name="conclusione"/>
    <w:p>
      <w:pPr>
        <w:pStyle w:val="Heading2"/>
      </w:pPr>
      <w:r>
        <w:t xml:space="preserve">Conclusione</w:t>
      </w:r>
    </w:p>
    <w:p>
      <w:pPr>
        <w:pStyle w:val="FirstParagraph"/>
      </w:pPr>
      <w:r>
        <w:t xml:space="preserve">La domanda implicita ("quale delle otto può beneficiare di un rialzo di Solana, Ethereum e delle altcoin?") ha una risposta gerarchica netta e due corollari scomodi. Solo PEPE si muove "con" la chain, e lo fa con un beta che si è ridotto da 18x nel 2024 a 1,2–1,8x nel 2026: un ETH a nuovi massimi la porterebbe a $4,5–7 mld, non ai $11 mld del dicembre 2024, e il suo vero catalizzatore proprio, l'ETF Canary, è un'opzione regolamentare che il mercato non prezza come probabile. TROLL, WOJAK, TRIPLE T e CUPSEY possiedono la gioventù del ciclo e hanno prodotto i loro 7,5x, 10x e 60x con la chain ferma, perdendo poi il 65–70% mentre la chain saliva; CHILLGUY e CHILLHOUSE appartengono alla classe sostituita. CASHCAT è un caso a sé: non risponde né a SOL né a ETH ma a Robinhood, ed è contemporaneamente la più grande, la più accessibile e la più fragile delle sette coin minori, perché la sua dimensione poggia su un'app e su una chain controllate da una sola società e su una base di supply concentrata al 89% in mille wallet. Il primo corollario è che il rialzo delle chain non è il motore di sette delle otto coin: nel 2026 l'attenzione, non la liquidità di rete, muove le memecoin, e l'attenzione va ai lanci di poche settimane (AI su Robinhood Chain, TRIPLE T e CUPSEY su Solana) e ai token con un prodotto regolamentato (PEPE). Il secondo è che la quota di mercato e il valore assoluto possono divergere: in un rally PEPE è l'unica la cui quota ha più probabilità di salire che di scendere, mentre CASHCAT, CHILLGUY, CHILLHOUSE e WOJAK possono crescere in dollari e perdere quota nello stesso momento.</w:t>
      </w:r>
    </w:p>
    <w:p>
      <w:pPr>
        <w:pStyle w:val="BodyText"/>
      </w:pPr>
      <w:r>
        <w:t xml:space="preserve">L'implicazione più utile per chi guarda avanti è che il segnale da monitorare non è il prezzo di SOL o di ETH, bensì otto eventi specifici: per PEPE la dichiarazione di efficacia dell'S-1 Canary e la quotazione su Cboe BZX, insieme a un OI che non superi il 20–25% della cap; per CASHCAT il ritorno dei volumi DEX giornalieri di Robinhood Chain verso il miliardo, gli utili di Robinhood del 27 ottobre e qualsiasi iniziativa di Robinhood sui meme in app, più un listing Coinbase o Kraken e una tabella verificabile dei primi dieci holder; per TROLL un listing Binance globale o una nuova fase di accumulo on-chain; per WOJAK l'ammissione alla negoziazione su un exchange UE, un listing Binance o Coinbase, o almeno un ritorno del volume sopra i $5 mln al giorno; per CHILLGUY la permanenza del perpetual Binance; per TRIPLE T l'avvicinarsi del Ramadan 2027 e un eventuale listing di prima fascia; per CUPSEY un riconoscimento formale di pump.fun o la prova on-chain che i wallet di progetto e dei KOL non stanno vendendo; per CHILLHOUSE un qualsiasi segno di vita dall'account @ChillHouseSOL. In assenza di questi, un rialzo di Solana e di Ethereum rischia di passare sopra la testa di sette coin su otto, come è già accaduto tra luglio e settembre 2026, e di tradursi per l'ottava, PEPE, in un rimbalzo proporzionato a ETH e non in un nuovo ciclo.</w:t>
      </w:r>
    </w:p>
    <w:bookmarkEnd w:id="493"/>
    <w:bookmarkEnd w:id="4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rPr>
      <w:sz w:val="15"/>
      <w:szCs w:val="15"/>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30"/>
        <w:left w:type="dxa" w:w="60"/>
        <w:bottom w:type="dxa" w:w="30"/>
        <w:right w:type="dxa" w:w="60"/>
      </w:tblCellMar>
    </w:tblPr>
    <w:tblStylePr w:type="firstRow">
      <w:tblPr>
        <w:jc w:val="left"/>
        <w:tblInd w:type="dxa" w:w="0"/>
      </w:tblPr>
      <w:trPr>
        <w:jc w:val="left"/>
      </w:trPr>
      <w:tcPr>
        <w:shd w:color="auto" w:fill="E7EEF7"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9" Target="https://247wallst.com/investing/cryptocurrency/2026/09/28/solana-is-up-68-in-two-months-and-nearly-back-to-even-for-2026-what-comes-next/" TargetMode="External" /><Relationship Type="http://schemas.openxmlformats.org/officeDocument/2006/relationships/hyperlink" Id="rId154" Target="https://3commas.io/predictions/tung-tung-tung-sahur-2" TargetMode="External" /><Relationship Type="http://schemas.openxmlformats.org/officeDocument/2006/relationships/hyperlink" Id="rId279" Target="https://99bitcoins.com/news/presales/why-is-crypto-down-today-best-memecoin-to-buy-wojak-defies-dip-blasts-112/" TargetMode="External" /><Relationship Type="http://schemas.openxmlformats.org/officeDocument/2006/relationships/hyperlink" Id="rId45" Target="https://99bitcoins.com/news/presales/wojak-crypto-eth-sol-delisting-meme-coin/" TargetMode="External" /><Relationship Type="http://schemas.openxmlformats.org/officeDocument/2006/relationships/hyperlink" Id="rId286" Target="https://99bitcoins.com/news/presales/wojak-price-rally-htx-listing/" TargetMode="External" /><Relationship Type="http://schemas.openxmlformats.org/officeDocument/2006/relationships/hyperlink" Id="rId114" Target="https://airdropalert.com/blogs/top-robinhood-memes/" TargetMode="External" /><Relationship Type="http://schemas.openxmlformats.org/officeDocument/2006/relationships/hyperlink" Id="rId24" Target="https://airdropalert.com/blogs/what-is-cashcat/" TargetMode="External" /><Relationship Type="http://schemas.openxmlformats.org/officeDocument/2006/relationships/hyperlink" Id="rId440" Target="https://altfins.com/crypto-screener/pepe-pepe" TargetMode="External" /><Relationship Type="http://schemas.openxmlformats.org/officeDocument/2006/relationships/hyperlink" Id="rId162" Target="https://ambcrypto.com/cashcats-bearish-week-3-reasons-why-the-meme-token-lost-21/" TargetMode="External" /><Relationship Type="http://schemas.openxmlformats.org/officeDocument/2006/relationships/hyperlink" Id="rId117" Target="https://ambcrypto.com/pons-falls-71-from-ath-as-robinhood-chain-activity-fades-wheres-the-floor/" TargetMode="External" /><Relationship Type="http://schemas.openxmlformats.org/officeDocument/2006/relationships/hyperlink" Id="rId487" Target="https://ambcrypto.com/will-cashcat-price-fall-to-0-08-these-signals-suggest-it-could/" TargetMode="External" /><Relationship Type="http://schemas.openxmlformats.org/officeDocument/2006/relationships/hyperlink" Id="rId200" Target="https://atomicwallet.io/academy/articles/chill-guy-meme-coin-what-to-know-about-the-viral-chillguy-token" TargetMode="External" /><Relationship Type="http://schemas.openxmlformats.org/officeDocument/2006/relationships/hyperlink" Id="rId172" Target="https://beincrypto.com/cashcat-robinhood-listing-100-percent-rally/" TargetMode="External" /><Relationship Type="http://schemas.openxmlformats.org/officeDocument/2006/relationships/hyperlink" Id="rId460" Target="https://beincrypto.com/meme-coin-market-surges-2026/" TargetMode="External" /><Relationship Type="http://schemas.openxmlformats.org/officeDocument/2006/relationships/hyperlink" Id="rId347" Target="https://beincrypto.com/price/cupsey-2/" TargetMode="External" /><Relationship Type="http://schemas.openxmlformats.org/officeDocument/2006/relationships/hyperlink" Id="rId20" Target="https://bingx.com/en/learn/article/what-is-cashcat-crypto-the-robinhood-meme-coin" TargetMode="External" /><Relationship Type="http://schemas.openxmlformats.org/officeDocument/2006/relationships/hyperlink" Id="rId456" Target="https://bitcoinethereumnews.com/finance/solana-etf-inflows-hit-188m-as-bitwise-leads-the-surge/" TargetMode="External" /><Relationship Type="http://schemas.openxmlformats.org/officeDocument/2006/relationships/hyperlink" Id="rId376" Target="https://bitcoinfoundation.org/news/altcoins/top-5-robinhood-chain-memecoins-to-buy/" TargetMode="External" /><Relationship Type="http://schemas.openxmlformats.org/officeDocument/2006/relationships/hyperlink" Id="rId264" Target="https://bitmart.zendesk.com/hc/en-us/articles/14691145495451-BitMart-Lists-Wojak-WOJAK" TargetMode="External" /><Relationship Type="http://schemas.openxmlformats.org/officeDocument/2006/relationships/hyperlink" Id="rId466" Target="https://blockonomi.com/bonk-price-reaches-all-time-high-dominates-solana-ecosystem-with-175-november-gains/" TargetMode="External" /><Relationship Type="http://schemas.openxmlformats.org/officeDocument/2006/relationships/hyperlink" Id="rId308" Target="https://blockspot.io/coin/tung-tung-tung-sahur/" TargetMode="External" /><Relationship Type="http://schemas.openxmlformats.org/officeDocument/2006/relationships/hyperlink" Id="rId151" Target="https://blog.kraken.com/product/asset-listings/wojak-is-available-for-trading" TargetMode="External" /><Relationship Type="http://schemas.openxmlformats.org/officeDocument/2006/relationships/hyperlink" Id="rId247" Target="https://blog.tapbit.com/troll-sol-price-prediction-2025-2030-from-0-03539-surge-to-0-20-the-solana-meme-troll-could-6x-in-the-next-bull-cycle/" TargetMode="External" /><Relationship Type="http://schemas.openxmlformats.org/officeDocument/2006/relationships/hyperlink" Id="rId363" Target="https://blog.uniswap.org/robinhood-chain-is-live" TargetMode="External" /><Relationship Type="http://schemas.openxmlformats.org/officeDocument/2006/relationships/hyperlink" Id="rId121" Target="https://blog.valr.com/blog/cat-season-in-crypto-origins-tokens-and-market-data" TargetMode="External" /><Relationship Type="http://schemas.openxmlformats.org/officeDocument/2006/relationships/hyperlink" Id="rId75" Target="https://captainaltcoin.com/three-meme-coins-set-to-explode-in-2026-pepeto-brett-brett-and-snek-snek/" TargetMode="External" /><Relationship Type="http://schemas.openxmlformats.org/officeDocument/2006/relationships/hyperlink" Id="rId364" Target="https://cashcattoken.xyz/token" TargetMode="External" /><Relationship Type="http://schemas.openxmlformats.org/officeDocument/2006/relationships/hyperlink" Id="rId276" Target="https://chain.review/2023/08/01/the-rise-and-fall-of-wojak-a-cautionary-tale-in-the-crypto-market/" TargetMode="External" /><Relationship Type="http://schemas.openxmlformats.org/officeDocument/2006/relationships/hyperlink" Id="rId63" Target="https://changelly.com/blog/best-shitcoin-to-buy/" TargetMode="External" /><Relationship Type="http://schemas.openxmlformats.org/officeDocument/2006/relationships/hyperlink" Id="rId136" Target="https://coinalertnews.com/news/2026/09/30/robinhood-chain-rugpull-volume-slide" TargetMode="External" /><Relationship Type="http://schemas.openxmlformats.org/officeDocument/2006/relationships/hyperlink" Id="rId436" Target="https://coinbureau.com/analysis/can-pepe-coin-reach-1-dollar" TargetMode="External" /><Relationship Type="http://schemas.openxmlformats.org/officeDocument/2006/relationships/hyperlink" Id="rId382" Target="https://coincheckup.com/coins/cash-cat/predictions" TargetMode="External" /><Relationship Type="http://schemas.openxmlformats.org/officeDocument/2006/relationships/hyperlink" Id="rId398" Target="https://coincodex.com/article/87775/how-to-bridge-to-robinhood-chain/" TargetMode="External" /><Relationship Type="http://schemas.openxmlformats.org/officeDocument/2006/relationships/hyperlink" Id="rId126" Target="https://coindar.org/en/event/wojak-to-release-nft-collection-on-december-11th-106220" TargetMode="External" /><Relationship Type="http://schemas.openxmlformats.org/officeDocument/2006/relationships/hyperlink" Id="rId321" Target="https://coindataflow.com/en/pair/triplet-usdt" TargetMode="External" /><Relationship Type="http://schemas.openxmlformats.org/officeDocument/2006/relationships/hyperlink" Id="rId60" Target="https://coindcx.com/blog/crypto-highlights/top-memes-coins" TargetMode="External" /><Relationship Type="http://schemas.openxmlformats.org/officeDocument/2006/relationships/hyperlink" Id="rId66" Target="https://coindcx.com/blog/crypto-highlights/top-memes-coins/" TargetMode="External" /><Relationship Type="http://schemas.openxmlformats.org/officeDocument/2006/relationships/hyperlink" Id="rId377" Target="https://coindcx.com/blog/crypto-news-global/cashcat-price-surges-robinhood-chain/" TargetMode="External" /><Relationship Type="http://schemas.openxmlformats.org/officeDocument/2006/relationships/hyperlink" Id="rId415" Target="https://coingape.com/markets/pepe-coin-price-enters-2026-with-a-25-surge-as-open-interest-jumps-82-whats-next/" TargetMode="External" /><Relationship Type="http://schemas.openxmlformats.org/officeDocument/2006/relationships/hyperlink" Id="rId427" Target="https://coingape.com/markets/what-is-driving-the-pepe-coin-price-rally-of-30-today/" TargetMode="External" /><Relationship Type="http://schemas.openxmlformats.org/officeDocument/2006/relationships/hyperlink" Id="rId192" Target="https://coingape.com/pepe-coin-set-to-be-listed-on-coinbase-following-robinhood-listing/" TargetMode="External" /><Relationship Type="http://schemas.openxmlformats.org/officeDocument/2006/relationships/hyperlink" Id="rId448" Target="https://coingape.com/price-predictions/solana-sol-price-prediction/" TargetMode="External" /><Relationship Type="http://schemas.openxmlformats.org/officeDocument/2006/relationships/hyperlink" Id="rId56" Target="https://coinlaw.io/memecoin-statistics/" TargetMode="External" /><Relationship Type="http://schemas.openxmlformats.org/officeDocument/2006/relationships/hyperlink" Id="rId223" Target="https://coinmarketcap.com/academy/article/chill-house-meme-coin-hits-new-high-after-criticizing-vitalik-buterin" TargetMode="External" /><Relationship Type="http://schemas.openxmlformats.org/officeDocument/2006/relationships/hyperlink" Id="rId206" Target="https://coinmarketcap.com/cmc-ai/just-a-chill-guy/price-analysis/" TargetMode="External" /><Relationship Type="http://schemas.openxmlformats.org/officeDocument/2006/relationships/hyperlink" Id="rId189" Target="https://coinmarketcap.com/cmc-ai/pepe/latest-updates/" TargetMode="External" /><Relationship Type="http://schemas.openxmlformats.org/officeDocument/2006/relationships/hyperlink" Id="rId185" Target="https://coinmarketcap.com/cmc-ai/troll-sol/latest-updates/" TargetMode="External" /><Relationship Type="http://schemas.openxmlformats.org/officeDocument/2006/relationships/hyperlink" Id="rId278" Target="https://coinmarketcap.com/cmc-ai/wojak/price-analysis/" TargetMode="External" /><Relationship Type="http://schemas.openxmlformats.org/officeDocument/2006/relationships/hyperlink" Id="rId269" Target="https://coinmarketcap.com/cmc-ai/wojaknew/latest-updates/" TargetMode="External" /><Relationship Type="http://schemas.openxmlformats.org/officeDocument/2006/relationships/hyperlink" Id="rId29" Target="https://coinmarketcap.com/currencies/Pepe/" TargetMode="External" /><Relationship Type="http://schemas.openxmlformats.org/officeDocument/2006/relationships/hyperlink" Id="rId85" Target="https://coinmarketcap.com/currencies/book-of-meme/" TargetMode="External" /><Relationship Type="http://schemas.openxmlformats.org/officeDocument/2006/relationships/hyperlink" Id="rId30" Target="https://coinmarketcap.com/currencies/pepecoin-org/" TargetMode="External" /><Relationship Type="http://schemas.openxmlformats.org/officeDocument/2006/relationships/hyperlink" Id="rId41" Target="https://coinmarketcap.com/currencies/wojaknew/" TargetMode="External" /><Relationship Type="http://schemas.openxmlformats.org/officeDocument/2006/relationships/hyperlink" Id="rId40" Target="https://coinmarketcap.com/currencies/wojakold/" TargetMode="External" /><Relationship Type="http://schemas.openxmlformats.org/officeDocument/2006/relationships/hyperlink" Id="rId424" Target="https://coinmarketcap.com/top-stories/6ab4b3fa9b764f5d2ecae6ea/" TargetMode="External" /><Relationship Type="http://schemas.openxmlformats.org/officeDocument/2006/relationships/hyperlink" Id="rId111" Target="https://coinmarketcap.com/view/robinhood-memes/" TargetMode="External" /><Relationship Type="http://schemas.openxmlformats.org/officeDocument/2006/relationships/hyperlink" Id="rId219" Target="https://coinranking.com/coin/G5mWUXBNF+chillhouse-chillhouse/about" TargetMode="External" /><Relationship Type="http://schemas.openxmlformats.org/officeDocument/2006/relationships/hyperlink" Id="rId156" Target="https://coinranking.com/coin/Gpdg_bp5Z+tungtungtungsahur-triplet" TargetMode="External" /><Relationship Type="http://schemas.openxmlformats.org/officeDocument/2006/relationships/hyperlink" Id="rId208" Target="https://coinranking.com/coin/xf9NZKcCK+justachillguy-chillguy/markets" TargetMode="External" /><Relationship Type="http://schemas.openxmlformats.org/officeDocument/2006/relationships/hyperlink" Id="rId315" Target="https://coinranking.com/coin/zNZHO_Sjf+solana-sol/historical-data" TargetMode="External" /><Relationship Type="http://schemas.openxmlformats.org/officeDocument/2006/relationships/hyperlink" Id="rId193" Target="https://coinsprobe.com/robinhood-lists-cashcat-memecoin-jumps-sharply-on-official-announcement/" TargetMode="External" /><Relationship Type="http://schemas.openxmlformats.org/officeDocument/2006/relationships/hyperlink" Id="rId350" Target="https://coinstats.app/ai/a/investment-analysis-solana" TargetMode="External" /><Relationship Type="http://schemas.openxmlformats.org/officeDocument/2006/relationships/hyperlink" Id="rId332" Target="https://coinstats.app/coins/cupsey/" TargetMode="External" /><Relationship Type="http://schemas.openxmlformats.org/officeDocument/2006/relationships/hyperlink" Id="rId280" Target="https://coinstats.app/coins/wojak/" TargetMode="External" /><Relationship Type="http://schemas.openxmlformats.org/officeDocument/2006/relationships/hyperlink" Id="rId407" Target="https://cointelegraph.com/news/pepe-memecoin-flips-uniswap-market-cap" TargetMode="External" /><Relationship Type="http://schemas.openxmlformats.org/officeDocument/2006/relationships/hyperlink" Id="rId409" Target="https://cointelegraph.com/news/pepe-memecoin-hits-record-high-risks-40-crash-june" TargetMode="External" /><Relationship Type="http://schemas.openxmlformats.org/officeDocument/2006/relationships/hyperlink" Id="rId195" Target="https://cointelegraph.com/news/trader-gains-5-million-solana-memecoin-chill-guy" TargetMode="External" /><Relationship Type="http://schemas.openxmlformats.org/officeDocument/2006/relationships/hyperlink" Id="rId27" Target="https://crypto.com/en/price/cash-cat-cashcat-store" TargetMode="External" /><Relationship Type="http://schemas.openxmlformats.org/officeDocument/2006/relationships/hyperlink" Id="rId54" Target="https://crypto.news/best-memecoins-to-buy-in-october-2026-five-names-and-their-limits/" TargetMode="External" /><Relationship Type="http://schemas.openxmlformats.org/officeDocument/2006/relationships/hyperlink" Id="rId418" Target="https://crypto.news/canary-capital-files-s-1-to-launch-spot-pepe-etf/" TargetMode="External" /><Relationship Type="http://schemas.openxmlformats.org/officeDocument/2006/relationships/hyperlink" Id="rId374" Target="https://crypto.news/cashcat-noxa-launchpad-outage-226-million-question/" TargetMode="External" /><Relationship Type="http://schemas.openxmlformats.org/officeDocument/2006/relationships/hyperlink" Id="rId134" Target="https://crypto.news/noxa-vanishes-after-robinhood-chains-4b-memecoin-boom/" TargetMode="External" /><Relationship Type="http://schemas.openxmlformats.org/officeDocument/2006/relationships/hyperlink" Id="rId90" Target="https://crypto.news/price/moo-deng/" TargetMode="External" /><Relationship Type="http://schemas.openxmlformats.org/officeDocument/2006/relationships/hyperlink" Id="rId23" Target="https://crypto.news/what-is-cashcat-robinhood-chain-memecoin/" TargetMode="External" /><Relationship Type="http://schemas.openxmlformats.org/officeDocument/2006/relationships/hyperlink" Id="rId64" Target="https://cryptoast.fr/cours-mog-coin-27659.html" TargetMode="External" /><Relationship Type="http://schemas.openxmlformats.org/officeDocument/2006/relationships/hyperlink" Id="rId397" Target="https://cryptobriefing.com/arbitrum-robinhood-chain-decentralization-concerns/" TargetMode="External" /><Relationship Type="http://schemas.openxmlformats.org/officeDocument/2006/relationships/hyperlink" Id="rId197" Target="https://cryptobriefing.com/chillguy-binance-listing-market-cap/" TargetMode="External" /><Relationship Type="http://schemas.openxmlformats.org/officeDocument/2006/relationships/hyperlink" Id="rId22" Target="https://cryptobriefing.com/robinhood-arbitrum-layer-2-mainnet-launch/" TargetMode="External" /><Relationship Type="http://schemas.openxmlformats.org/officeDocument/2006/relationships/hyperlink" Id="rId135" Target="https://cryptobriefing.com/robinhood-chain-memecoin-trading-surge-collapse/" TargetMode="External" /><Relationship Type="http://schemas.openxmlformats.org/officeDocument/2006/relationships/hyperlink" Id="rId385" Target="https://cryptobriefing.com/robinhood-chain-stock-tokens-15b-100-days/" TargetMode="External" /><Relationship Type="http://schemas.openxmlformats.org/officeDocument/2006/relationships/hyperlink" Id="rId467" Target="https://cryptobriefing.com/solana-memecoin-season-tokens-see-profits-up-7300/" TargetMode="External" /><Relationship Type="http://schemas.openxmlformats.org/officeDocument/2006/relationships/hyperlink" Id="rId69" Target="https://cryptonews.com/cryptocurrency/best-meme-coins/" TargetMode="External" /><Relationship Type="http://schemas.openxmlformats.org/officeDocument/2006/relationships/hyperlink" Id="rId469" Target="https://cryptonews.com/cryptocurrency/best-solana-meme-coins/" TargetMode="External" /><Relationship Type="http://schemas.openxmlformats.org/officeDocument/2006/relationships/hyperlink" Id="rId65" Target="https://cryptonews.com/cryptocurrency/ethereum-meme-coins/" TargetMode="External" /><Relationship Type="http://schemas.openxmlformats.org/officeDocument/2006/relationships/hyperlink" Id="rId187" Target="https://cryptonews.com/news/wojak-meme-coin-price-analysis/" TargetMode="External" /><Relationship Type="http://schemas.openxmlformats.org/officeDocument/2006/relationships/hyperlink" Id="rId274" Target="https://cryptonews.net/news/altcoins/20913837/" TargetMode="External" /><Relationship Type="http://schemas.openxmlformats.org/officeDocument/2006/relationships/hyperlink" Id="rId105" Target="https://cryptonews.net/news/altcoins/33151550/" TargetMode="External" /><Relationship Type="http://schemas.openxmlformats.org/officeDocument/2006/relationships/hyperlink" Id="rId438" Target="https://cryptorank.io/news/feed/11bb7-coinbase-officially-lists-pepe" TargetMode="External" /><Relationship Type="http://schemas.openxmlformats.org/officeDocument/2006/relationships/hyperlink" Id="rId165" Target="https://cryptorank.io/price/cash-cat-robinhood" TargetMode="External" /><Relationship Type="http://schemas.openxmlformats.org/officeDocument/2006/relationships/hyperlink" Id="rId375" Target="https://cryptorank.io/price/cash-cat-robinhood/cad" TargetMode="External" /><Relationship Type="http://schemas.openxmlformats.org/officeDocument/2006/relationships/hyperlink" Id="rId345" Target="https://cryptorank.io/price/cupsey-sol" TargetMode="External" /><Relationship Type="http://schemas.openxmlformats.org/officeDocument/2006/relationships/hyperlink" Id="rId311" Target="https://cryptorank.io/price/triplet" TargetMode="External" /><Relationship Type="http://schemas.openxmlformats.org/officeDocument/2006/relationships/hyperlink" Id="rId312" Target="https://cryptorank.io/price/triplet/eur" TargetMode="External" /><Relationship Type="http://schemas.openxmlformats.org/officeDocument/2006/relationships/hyperlink" Id="rId324" Target="https://cryptorank.io/price/triplet/krw" TargetMode="External" /><Relationship Type="http://schemas.openxmlformats.org/officeDocument/2006/relationships/hyperlink" Id="rId482" Target="https://cryptoslate.com/bitcoin-approaches-an-85000-wall-as-ethereums-26-5-billion-derivatives-market-flashes-warning-signs" TargetMode="External" /><Relationship Type="http://schemas.openxmlformats.org/officeDocument/2006/relationships/hyperlink" Id="rId287" Target="https://cryptoslate.com/coins/wojak/" TargetMode="External" /><Relationship Type="http://schemas.openxmlformats.org/officeDocument/2006/relationships/hyperlink" Id="rId384" Target="https://cryptoticker.io/en/robinhood-chain-ecosystem-end-of-free-gas/" TargetMode="External" /><Relationship Type="http://schemas.openxmlformats.org/officeDocument/2006/relationships/hyperlink" Id="rId163" Target="https://cryptoticker.io/en/robinhood-chain-memecoins-explained/" TargetMode="External" /><Relationship Type="http://schemas.openxmlformats.org/officeDocument/2006/relationships/hyperlink" Id="rId454" Target="https://cryptotimes.io/2026/10/08/bitcoin-price-today-tests-82k-support-as-etf-outflows-hit-487m" TargetMode="External" /><Relationship Type="http://schemas.openxmlformats.org/officeDocument/2006/relationships/hyperlink" Id="rId353" Target="https://cupseyshop.com/" TargetMode="External" /><Relationship Type="http://schemas.openxmlformats.org/officeDocument/2006/relationships/hyperlink" Id="rId388" Target="https://dailyhodl.com/2026/10/12/robinhood-chain-activity-drops-over-40-as-trading-slows-post-launch" TargetMode="External" /><Relationship Type="http://schemas.openxmlformats.org/officeDocument/2006/relationships/hyperlink" Id="rId59" Target="https://dappradar.com/rankings/tokens/meme-coins" TargetMode="External" /><Relationship Type="http://schemas.openxmlformats.org/officeDocument/2006/relationships/hyperlink" Id="rId435" Target="https://dappradar.com/token/pepe/price-prediction" TargetMode="External" /><Relationship Type="http://schemas.openxmlformats.org/officeDocument/2006/relationships/hyperlink" Id="rId403" Target="https://decrypt.co/139010/liam-binance-lists-pepe-meme-coin-market-cap-hits-1-billion" TargetMode="External" /><Relationship Type="http://schemas.openxmlformats.org/officeDocument/2006/relationships/hyperlink" Id="rId198" Target="https://decrypt.co/292820/chill-guy-artist-threat-solana-meme-coin" TargetMode="External" /><Relationship Type="http://schemas.openxmlformats.org/officeDocument/2006/relationships/hyperlink" Id="rId196" Target="https://decrypt.co/293362/chill-guy-meme-coin-pumps-another-50-as-creator-fights-back" TargetMode="External" /><Relationship Type="http://schemas.openxmlformats.org/officeDocument/2006/relationships/hyperlink" Id="rId199" Target="https://decrypt.co/296539/chill-guy-solana-meme-coin-plummets-creator-hack" TargetMode="External" /><Relationship Type="http://schemas.openxmlformats.org/officeDocument/2006/relationships/hyperlink" Id="rId260" Target="https://decrypt.co/315970/lucky-trader-turns-170-225k-solana-meme-coin" TargetMode="External" /><Relationship Type="http://schemas.openxmlformats.org/officeDocument/2006/relationships/hyperlink" Id="rId474" Target="https://decrypt.co/318814/viral-meme-coins-back-dead-solana-ethereum" TargetMode="External" /><Relationship Type="http://schemas.openxmlformats.org/officeDocument/2006/relationships/hyperlink" Id="rId218" Target="https://decrypt.co/327392/chillhouse-flips-housecoin" TargetMode="External" /><Relationship Type="http://schemas.openxmlformats.org/officeDocument/2006/relationships/hyperlink" Id="rId238" Target="https://decrypt.co/333599/unlucky-trader-fumbles-36m-troll-solana-meme-coin" TargetMode="External" /><Relationship Type="http://schemas.openxmlformats.org/officeDocument/2006/relationships/hyperlink" Id="rId244" Target="https://decrypt.co/333881/trollface-creator-crypto-diminishes-art-legal-action-meme-coin" TargetMode="External" /><Relationship Type="http://schemas.openxmlformats.org/officeDocument/2006/relationships/hyperlink" Id="rId240" Target="https://decrypt.co/337937/trollface-meme-creator-grants-exclusive-ip-rights-solana-token" TargetMode="External" /><Relationship Type="http://schemas.openxmlformats.org/officeDocument/2006/relationships/hyperlink" Id="rId222" Target="https://decrypt.co/346430/solana-meme-coin-jumps-new-high-starting-beef-ethereum-vitalik-buterin" TargetMode="External" /><Relationship Type="http://schemas.openxmlformats.org/officeDocument/2006/relationships/hyperlink" Id="rId379" Target="https://decrypt.co/377126/robinhood-chain-dex-volume-jumps" TargetMode="External" /><Relationship Type="http://schemas.openxmlformats.org/officeDocument/2006/relationships/hyperlink" Id="rId142" Target="https://dexpaprika.com/solana/pool/35TqQMeiRwEbK6FR5qiPwastuAAvo32VjnULJpxVSxUK" TargetMode="External" /><Relationship Type="http://schemas.openxmlformats.org/officeDocument/2006/relationships/hyperlink" Id="rId26" Target="https://dexpaprika.com/solana/token/bxbwswxywHkdNegNurFbN8dZtM8RV8rWvizBV4Tpump" TargetMode="External" /><Relationship Type="http://schemas.openxmlformats.org/officeDocument/2006/relationships/hyperlink" Id="rId183" Target="https://dexscreener.com/ethereum/0x0f23d49bc92ec52ff591d091b3e16c937034496e" TargetMode="External" /><Relationship Type="http://schemas.openxmlformats.org/officeDocument/2006/relationships/hyperlink" Id="rId147" Target="https://dexscreener.com/ethereum/0xcaa3a16f8440f85303afaab1992f2b97d12469b1" TargetMode="External" /><Relationship Type="http://schemas.openxmlformats.org/officeDocument/2006/relationships/hyperlink" Id="rId101" Target="https://dexscreener.com/metas/solana/brainrot" TargetMode="External" /><Relationship Type="http://schemas.openxmlformats.org/officeDocument/2006/relationships/hyperlink" Id="rId167" Target="https://dexscreener.com/robinhood/0xd42a491087a15e5afd51feb3606066cc152d2b09" TargetMode="External" /><Relationship Type="http://schemas.openxmlformats.org/officeDocument/2006/relationships/hyperlink" Id="rId326" Target="https://dexscreener.com/solana/Cg8ioBEREePk6FumB1n8X4tF2S2gDVe3FnVa9yZZpump" TargetMode="External" /><Relationship Type="http://schemas.openxmlformats.org/officeDocument/2006/relationships/hyperlink" Id="rId21" Target="https://dropstab.com/coins/cash-cat" TargetMode="External" /><Relationship Type="http://schemas.openxmlformats.org/officeDocument/2006/relationships/hyperlink" Id="rId275" Target="https://dropstab.com/coins/wojak" TargetMode="External" /><Relationship Type="http://schemas.openxmlformats.org/officeDocument/2006/relationships/hyperlink" Id="rId362" Target="https://eco.com/support/en/articles/15859739-what-is-robinhood-chain-inside-robinhood-s-arbitrum-l2" TargetMode="External" /><Relationship Type="http://schemas.openxmlformats.org/officeDocument/2006/relationships/hyperlink" Id="rId471" Target="https://en.coin-turk.com/doge-market-dominance-hits-all-time-low-as-price-nears-0-076-support/" TargetMode="External" /><Relationship Type="http://schemas.openxmlformats.org/officeDocument/2006/relationships/hyperlink" Id="rId207" Target="https://en.wikipedia.org/wiki/Chill_Guy" TargetMode="External" /><Relationship Type="http://schemas.openxmlformats.org/officeDocument/2006/relationships/hyperlink" Id="rId306" Target="https://en.wikipedia.org/wiki/Steal_a_Brainrot" TargetMode="External" /><Relationship Type="http://schemas.openxmlformats.org/officeDocument/2006/relationships/hyperlink" Id="rId47" Target="https://en.wikipedia.org/wiki/TTT" TargetMode="External" /><Relationship Type="http://schemas.openxmlformats.org/officeDocument/2006/relationships/hyperlink" Id="rId243" Target="https://en.wikipedia.org/wiki/Trollface" TargetMode="External" /><Relationship Type="http://schemas.openxmlformats.org/officeDocument/2006/relationships/hyperlink" Id="rId305" Target="https://en.wikipedia.org/wiki/Tung_Tung_Tung_Sahur" TargetMode="External" /><Relationship Type="http://schemas.openxmlformats.org/officeDocument/2006/relationships/hyperlink" Id="rId267" Target="https://en.wikipedia.org/wiki/Wojak" TargetMode="External" /><Relationship Type="http://schemas.openxmlformats.org/officeDocument/2006/relationships/hyperlink" Id="rId33" Target="https://etherscan.io/token/0x5026F006B85729a8b14553FAE6af249aD16c9aaB" TargetMode="External" /><Relationship Type="http://schemas.openxmlformats.org/officeDocument/2006/relationships/hyperlink" Id="rId127" Target="https://etherscan.io/token/0x6982508145454ce325ddbe47a25d4ec3d2311933" TargetMode="External" /><Relationship Type="http://schemas.openxmlformats.org/officeDocument/2006/relationships/hyperlink" Id="rId34" Target="https://etherscan.io/token/0x8De39B057CC6522230AB19C0205080a8663331Ef" TargetMode="External" /><Relationship Type="http://schemas.openxmlformats.org/officeDocument/2006/relationships/hyperlink" Id="rId453" Target="https://farside.co.uk/btc/" TargetMode="External" /><Relationship Type="http://schemas.openxmlformats.org/officeDocument/2006/relationships/hyperlink" Id="rId423" Target="https://finance.biggo.com/news/d311428d-c7b7-44ad-8be3-420e926934d8" TargetMode="External" /><Relationship Type="http://schemas.openxmlformats.org/officeDocument/2006/relationships/hyperlink" Id="rId373" Target="https://finance.yahoo.com/markets/crypto/articles/cash-cat-token-surges-4-133849768.html" TargetMode="External" /><Relationship Type="http://schemas.openxmlformats.org/officeDocument/2006/relationships/hyperlink" Id="rId462" Target="https://finance.yahoo.com/markets/crypto/articles/standard-chartered-says-solana-could-012148796.html" TargetMode="External" /><Relationship Type="http://schemas.openxmlformats.org/officeDocument/2006/relationships/hyperlink" Id="rId431" Target="https://finance.yahoo.com/news/floki-pepe-crypto-etps-debut-144132171.html" TargetMode="External" /><Relationship Type="http://schemas.openxmlformats.org/officeDocument/2006/relationships/hyperlink" Id="rId57" Target="https://finance.yahoo.com/news/memecoins-stage-stunning-2026-comeback-100215297.html" TargetMode="External" /><Relationship Type="http://schemas.openxmlformats.org/officeDocument/2006/relationships/hyperlink" Id="rId251" Target="https://finance.yahoo.com/news/trollface-creator-says-crypto-diminishes-225122098.html" TargetMode="External" /><Relationship Type="http://schemas.openxmlformats.org/officeDocument/2006/relationships/hyperlink" Id="rId188" Target="https://finance.yahoo.com/news/whales-accumulate-23-trillion-pepe-104225124.html" TargetMode="External" /><Relationship Type="http://schemas.openxmlformats.org/officeDocument/2006/relationships/hyperlink" Id="rId390" Target="https://financefeeds.com/robinhood-chain-transactions-fall-42-as-network-activity-slows-sharply/" TargetMode="External" /><Relationship Type="http://schemas.openxmlformats.org/officeDocument/2006/relationships/hyperlink" Id="rId190" Target="https://forklog.com/en/binance-lists-pepe-and-floki-in-the-innovation-zone/" TargetMode="External" /><Relationship Type="http://schemas.openxmlformats.org/officeDocument/2006/relationships/hyperlink" Id="rId289" Target="https://fortune.com/article/price-of-ethereum-06-01-2026/" TargetMode="External" /><Relationship Type="http://schemas.openxmlformats.org/officeDocument/2006/relationships/hyperlink" Id="rId290" Target="https://fortune.com/article/price-of-ethereum-06-30-2026/" TargetMode="External" /><Relationship Type="http://schemas.openxmlformats.org/officeDocument/2006/relationships/hyperlink" Id="rId450" Target="https://fortune.com/article/price-of-ethereum-09-01-2026/" TargetMode="External" /><Relationship Type="http://schemas.openxmlformats.org/officeDocument/2006/relationships/hyperlink" Id="rId291" Target="https://fortune.com/article/price-of-ethereum-09-21-2026/" TargetMode="External" /><Relationship Type="http://schemas.openxmlformats.org/officeDocument/2006/relationships/hyperlink" Id="rId483" Target="https://fortune.com/article/price-of-ethereum-10-12-2026/" TargetMode="External" /><Relationship Type="http://schemas.openxmlformats.org/officeDocument/2006/relationships/hyperlink" Id="rId370" Target="https://fortune.com/crypto/2026/07/13/robinhood-chain-memecoin-trading-cash-cat-vlad-tenev-crypto/" TargetMode="External" /><Relationship Type="http://schemas.openxmlformats.org/officeDocument/2006/relationships/hyperlink" Id="rId425" Target="https://fxempire.com/forecasts/article/pepe-price-rallies-300-as-ethereum-crossed-4k-more-gains-ahead-1415373" TargetMode="External" /><Relationship Type="http://schemas.openxmlformats.org/officeDocument/2006/relationships/hyperlink" Id="rId295" Target="https://getblock.io/blog/what-are-murad-meme-coins/" TargetMode="External" /><Relationship Type="http://schemas.openxmlformats.org/officeDocument/2006/relationships/hyperlink" Id="rId393" Target="https://guavy.com/wire/crypto/cashcat-enters-launchpad-business-with-letscash-fun-5BNGIlHyOAphjiHO0mqLL4" TargetMode="External" /><Relationship Type="http://schemas.openxmlformats.org/officeDocument/2006/relationships/hyperlink" Id="rId221" Target="https://hype-train.beehiiv.com/p/i-m-speechless-this-is-the-best-collection-ever" TargetMode="External" /><Relationship Type="http://schemas.openxmlformats.org/officeDocument/2006/relationships/hyperlink" Id="rId485" Target="https://hype-train.beehiiv.com/p/this-is-america-sparks-outrage-995109280a761da6" TargetMode="External" /><Relationship Type="http://schemas.openxmlformats.org/officeDocument/2006/relationships/hyperlink" Id="rId128" Target="https://info.arkm.com/research/top-cash-cat-holders-control-89-of-token-supply-robinhood-chain" TargetMode="External" /><Relationship Type="http://schemas.openxmlformats.org/officeDocument/2006/relationships/hyperlink" Id="rId433" Target="https://investinghaven.com/pepe-pepe-price-prediction/" TargetMode="External" /><Relationship Type="http://schemas.openxmlformats.org/officeDocument/2006/relationships/hyperlink" Id="rId182" Target="https://invezz.com/news/2026/09/22/pepe-price-jumps-nearly-15-as-short-squeeze-fuels-rally/" TargetMode="External" /><Relationship Type="http://schemas.openxmlformats.org/officeDocument/2006/relationships/hyperlink" Id="rId262" Target="https://iq.wiki/wiki/wojak-token-cryptocurrency" TargetMode="External" /><Relationship Type="http://schemas.openxmlformats.org/officeDocument/2006/relationships/hyperlink" Id="rId145" Target="https://jup.ag/tokens/5UUH9RTDiSpq6HKS6bp4NdU9PNJpXRXuiw6ShBTBhgH2" TargetMode="External" /><Relationship Type="http://schemas.openxmlformats.org/officeDocument/2006/relationships/hyperlink" Id="rId242" Target="https://knowyourmeme.com/memes/trollface" TargetMode="External" /><Relationship Type="http://schemas.openxmlformats.org/officeDocument/2006/relationships/hyperlink" Id="rId488" Target="https://kucoin.com/news/flash/pepe-coin-pepe-price-predictions-for-2026-to-2050-released" TargetMode="External" /><Relationship Type="http://schemas.openxmlformats.org/officeDocument/2006/relationships/hyperlink" Id="rId319" Target="https://madeonsol.com/token/J8PSdNP3QewKq2Z1JJJFDMaqF7KcaiJhR7gbr5KZpump" TargetMode="External" /><Relationship Type="http://schemas.openxmlformats.org/officeDocument/2006/relationships/hyperlink" Id="rId234" Target="https://meme-insider.com/en/article/chillhouse-token-solana-hype-volatility-investor-guide/" TargetMode="External" /><Relationship Type="http://schemas.openxmlformats.org/officeDocument/2006/relationships/hyperlink" Id="rId360" Target="https://meme-insider.com/en/article/who-is-cupsey-the-memecoin-trading-phenom" TargetMode="External" /><Relationship Type="http://schemas.openxmlformats.org/officeDocument/2006/relationships/hyperlink" Id="rId109" Target="https://memeburn.com/pons-made-124m-in-fees-in-30-days/" TargetMode="External" /><Relationship Type="http://schemas.openxmlformats.org/officeDocument/2006/relationships/hyperlink" Id="rId387" Target="https://memeburn.com/robinhood-chain-fees-drop-97-percent/" TargetMode="External" /><Relationship Type="http://schemas.openxmlformats.org/officeDocument/2006/relationships/hyperlink" Id="rId338" Target="https://memecoin.wiki/wiki/cupsey" TargetMode="External" /><Relationship Type="http://schemas.openxmlformats.org/officeDocument/2006/relationships/hyperlink" Id="rId132" Target="https://memecoinist.com/pump-fun-token-graduation-rate-solana-traders/" TargetMode="External" /><Relationship Type="http://schemas.openxmlformats.org/officeDocument/2006/relationships/hyperlink" Id="rId201" Target="https://messari.io/project/chill-guy" TargetMode="External" /><Relationship Type="http://schemas.openxmlformats.org/officeDocument/2006/relationships/hyperlink" Id="rId120" Target="https://messari.io/project/popcat" TargetMode="External" /><Relationship Type="http://schemas.openxmlformats.org/officeDocument/2006/relationships/hyperlink" Id="rId241" Target="https://messari.io/project/trololol" TargetMode="External" /><Relationship Type="http://schemas.openxmlformats.org/officeDocument/2006/relationships/hyperlink" Id="rId383" Target="https://metamask.io/price/ethereum" TargetMode="External" /><Relationship Type="http://schemas.openxmlformats.org/officeDocument/2006/relationships/hyperlink" Id="rId62" Target="https://metamask.io/price/floki" TargetMode="External" /><Relationship Type="http://schemas.openxmlformats.org/officeDocument/2006/relationships/hyperlink" Id="rId174" Target="https://metamask.io/price/pepe" TargetMode="External" /><Relationship Type="http://schemas.openxmlformats.org/officeDocument/2006/relationships/hyperlink" Id="rId80" Target="https://metamask.io/price/pudgy-penguins" TargetMode="External" /><Relationship Type="http://schemas.openxmlformats.org/officeDocument/2006/relationships/hyperlink" Id="rId270" Target="https://migrate.wojakcto.com/" TargetMode="External" /><Relationship Type="http://schemas.openxmlformats.org/officeDocument/2006/relationships/hyperlink" Id="rId224" Target="https://news.cnyes.com/news/id/6208739" TargetMode="External" /><Relationship Type="http://schemas.openxmlformats.org/officeDocument/2006/relationships/hyperlink" Id="rId396" Target="https://openpr.com/news/4657575/can-apeing-stand-out-as-a-top-100x-meme-coin-while-baby-doge-coin" TargetMode="External" /><Relationship Type="http://schemas.openxmlformats.org/officeDocument/2006/relationships/hyperlink" Id="rId73" Target="https://openpr.com/news/4659888/red-uptober-or-buying-opportunity-floki-and-cash-cat-dip-as" TargetMode="External" /><Relationship Type="http://schemas.openxmlformats.org/officeDocument/2006/relationships/hyperlink" Id="rId32" Target="https://openpr.com/news/4660363/pepe-coin-price-prediction-pepe-jumps-5-6-while-the-pepe" TargetMode="External" /><Relationship Type="http://schemas.openxmlformats.org/officeDocument/2006/relationships/hyperlink" Id="rId164" Target="https://opensea.io/token/robinhood/0x020bfc650a365f8bb26819deaabf3e21291018b4" TargetMode="External" /><Relationship Type="http://schemas.openxmlformats.org/officeDocument/2006/relationships/hyperlink" Id="rId115" Target="https://opensea.io/token/robinhood/0x2e8c31162b855a2ffa90f6f8634643ad6f111e18" TargetMode="External" /><Relationship Type="http://schemas.openxmlformats.org/officeDocument/2006/relationships/hyperlink" Id="rId155" Target="https://opensea.io/token/solana/J8PSdNP3QewKq2Z1JJJFDMaqF7KcaiJhR7gbr5KZpump" TargetMode="External" /><Relationship Type="http://schemas.openxmlformats.org/officeDocument/2006/relationships/hyperlink" Id="rId288" Target="https://paragraph.com/@laro__eth/every-meme-finds-its-chain-why-wojak-on-robinhood-chain-will-be-the-wojak-that-finally-makes-it" TargetMode="External" /><Relationship Type="http://schemas.openxmlformats.org/officeDocument/2006/relationships/hyperlink" Id="rId335" Target="https://phantom.com/tokens/solana/5PsnNwPmMtsGZgG6ZqMoDJJi28BR5xpAotXHHiQhpump" TargetMode="External" /><Relationship Type="http://schemas.openxmlformats.org/officeDocument/2006/relationships/hyperlink" Id="rId490" Target="https://phantom.com/tokens/solana/5UUH9RTDiSpq6HKS6bp4NdU9PNJpXRXuiw6ShBTBhgH2" TargetMode="External" /><Relationship Type="http://schemas.openxmlformats.org/officeDocument/2006/relationships/hyperlink" Id="rId51" Target="https://phantom.com/tokens/solana/6NwarBvDkXhByqVp2Qkq5i9XbtA2B3Bwe8SWGu9vpump" TargetMode="External" /><Relationship Type="http://schemas.openxmlformats.org/officeDocument/2006/relationships/hyperlink" Id="rId84" Target="https://phantom.com/tokens/solana/6p6xgHyF7AeE6TZkSmFsko444wqoP15icUSqi2jfGiPN" TargetMode="External" /><Relationship Type="http://schemas.openxmlformats.org/officeDocument/2006/relationships/hyperlink" Id="rId138" Target="https://phantom.com/tokens/solana/Df6yfrKC8kZE3KNkrHERKzAetSxbrWeniQfyJY4Jpump" TargetMode="External" /><Relationship Type="http://schemas.openxmlformats.org/officeDocument/2006/relationships/hyperlink" Id="rId98" Target="https://phantom.com/tokens/solana/GkyPYa7NnCFbduLknCfBfP7p8564X1VZhwZYJ6CZpump" TargetMode="External" /><Relationship Type="http://schemas.openxmlformats.org/officeDocument/2006/relationships/hyperlink" Id="rId186" Target="https://phantom.com/tokens/solana/J8PSdNP3QewKq2Z1JJJFDMaqF7KcaiJhR7gbr5KZpump" TargetMode="External" /><Relationship Type="http://schemas.openxmlformats.org/officeDocument/2006/relationships/hyperlink" Id="rId461" Target="https://phemex.com/academy/top-10-meme-coins-2026" TargetMode="External" /><Relationship Type="http://schemas.openxmlformats.org/officeDocument/2006/relationships/hyperlink" Id="rId169" Target="https://phemex.com/academy/what-is-cash-cat-cashcat-robinhood-chain-meme-coin" TargetMode="External" /><Relationship Type="http://schemas.openxmlformats.org/officeDocument/2006/relationships/hyperlink" Id="rId367" Target="https://phemex.com/blogs/robinhood-first-name-token-chain" TargetMode="External" /><Relationship Type="http://schemas.openxmlformats.org/officeDocument/2006/relationships/hyperlink" Id="rId256" Target="https://phemex.com/blogs/what-is-troll-solana-memecoin" TargetMode="External" /><Relationship Type="http://schemas.openxmlformats.org/officeDocument/2006/relationships/hyperlink" Id="rId209" Target="https://phemex.com/news/article/binance-to-delist-several-perpetual-contracts-in-april-70791" TargetMode="External" /><Relationship Type="http://schemas.openxmlformats.org/officeDocument/2006/relationships/hyperlink" Id="rId284" Target="https://phemex.com/news/article/ethereum-meme-coin-wojak-reaches-50m-market-cap-gains-110-75170" TargetMode="External" /><Relationship Type="http://schemas.openxmlformats.org/officeDocument/2006/relationships/hyperlink" Id="rId250" Target="https://phemex.com/news/article/meme-coin-troll-market-cap-surpasses-120m-amid-30-surge-80495" TargetMode="External" /><Relationship Type="http://schemas.openxmlformats.org/officeDocument/2006/relationships/hyperlink" Id="rId131" Target="https://phemex.com/news/article/solana-memecoin-hold-time-plummets-to-58-seconds-in-2026-70043" TargetMode="External" /><Relationship Type="http://schemas.openxmlformats.org/officeDocument/2006/relationships/hyperlink" Id="rId298" Target="https://phemex.com/news/article/wojak-surges-87-amid-whale-accumulation-and-market-speculation-76915" TargetMode="External" /><Relationship Type="http://schemas.openxmlformats.org/officeDocument/2006/relationships/hyperlink" Id="rId202" Target="https://pintu.co.id/en/news/194911-prediksi-harga-chillguy-2025-2030-meme-coin-viral-tiktok-apakah-masih-layak-dibeli/amp" TargetMode="External" /><Relationship Type="http://schemas.openxmlformats.org/officeDocument/2006/relationships/hyperlink" Id="rId356" Target="https://pump.fun/coin/6NwarBvDkXhByqVp2Qkq5i9XbtA2B3Bwe8SWGu9vpump" TargetMode="External" /><Relationship Type="http://schemas.openxmlformats.org/officeDocument/2006/relationships/hyperlink" Id="rId95" Target="https://pump.fun/coin/J8PSdNP3QewKq2Z1JJJFDMaqF7KcaiJhR7gbr5KZpump" TargetMode="External" /><Relationship Type="http://schemas.openxmlformats.org/officeDocument/2006/relationships/hyperlink" Id="rId411" Target="https://rhino.decrypt.co/295502/pepe-flips-uni-and-ltc-surges-past-11-billion-market-cap-to-new-record?amp=1" TargetMode="External" /><Relationship Type="http://schemas.openxmlformats.org/officeDocument/2006/relationships/hyperlink" Id="rId149" Target="https://skynet.certik.com/projects/wojak" TargetMode="External" /><Relationship Type="http://schemas.openxmlformats.org/officeDocument/2006/relationships/hyperlink" Id="rId130" Target="https://solanacompass.com/news/21shares-solanas-h1-2026-network-revenue-fell-87-as-memecoin-fees-collapsed" TargetMode="External" /><Relationship Type="http://schemas.openxmlformats.org/officeDocument/2006/relationships/hyperlink" Id="rId158" Target="https://solanacompass.com/tokens/6NwarBvDkXhByqVp2Qkq5i9XbtA2B3Bwe8SWGu9vpump" TargetMode="External" /><Relationship Type="http://schemas.openxmlformats.org/officeDocument/2006/relationships/hyperlink" Id="rId25" Target="https://solanacompass.com/tokens/AZ2AZ4mb9jDTKKiXa3QvxrX3Rbac9t78Z4rHqSskTg8r" TargetMode="External" /><Relationship Type="http://schemas.openxmlformats.org/officeDocument/2006/relationships/hyperlink" Id="rId139" Target="https://solanacompass.com/tokens/Df6yfrKC8kZE3KNkrHERKzAetSxbrWeniQfyJY4Jpump" TargetMode="External" /><Relationship Type="http://schemas.openxmlformats.org/officeDocument/2006/relationships/hyperlink" Id="rId48" Target="https://solanacompass.com/tokens/J8PSdNP3QewKq2Z1JJJFDMaqF7KcaiJhR7gbr5KZpump" TargetMode="External" /><Relationship Type="http://schemas.openxmlformats.org/officeDocument/2006/relationships/hyperlink" Id="rId133" Target="https://solanafloor.com/news/traders-blame-pv-p-culture-for-solana-s-languishing-memecoin-market" TargetMode="External" /><Relationship Type="http://schemas.openxmlformats.org/officeDocument/2006/relationships/hyperlink" Id="rId235" Target="https://solflare.com/prices/chill-house/GkyPYa7NnCFbduLknCfBfP7p8564X1VZhwZYJ6CZpump" TargetMode="External" /><Relationship Type="http://schemas.openxmlformats.org/officeDocument/2006/relationships/hyperlink" Id="rId74" Target="https://stealthex.io/blog/cash-cat-price-prediction/" TargetMode="External" /><Relationship Type="http://schemas.openxmlformats.org/officeDocument/2006/relationships/hyperlink" Id="rId421" Target="https://stealthex.io/blog/pepe-coin-price-prediction/" TargetMode="External" /><Relationship Type="http://schemas.openxmlformats.org/officeDocument/2006/relationships/hyperlink" Id="rId478" Target="https://stockstotrade.com/news/robinhood-markets-inc-hood-news-2026_09_17/" TargetMode="External" /><Relationship Type="http://schemas.openxmlformats.org/officeDocument/2006/relationships/hyperlink" Id="rId153" Target="https://stocktwits.com/coins/tung-tung-tung-sahur-2" TargetMode="External" /><Relationship Type="http://schemas.openxmlformats.org/officeDocument/2006/relationships/hyperlink" Id="rId477" Target="https://stocktwits.com/symbol/HOOD" TargetMode="External" /><Relationship Type="http://schemas.openxmlformats.org/officeDocument/2006/relationships/hyperlink" Id="rId314" Target="https://stocktwits.com/symbol/TRIPLET.X" TargetMode="External" /><Relationship Type="http://schemas.openxmlformats.org/officeDocument/2006/relationships/hyperlink" Id="rId358" Target="https://t.me/Cupseyportal" TargetMode="External" /><Relationship Type="http://schemas.openxmlformats.org/officeDocument/2006/relationships/hyperlink" Id="rId294" Target="https://t.me/wojak_ETH" TargetMode="External" /><Relationship Type="http://schemas.openxmlformats.org/officeDocument/2006/relationships/hyperlink" Id="rId112" Target="https://tangem.com/en/learning-hub/post/robinhood-memes/" TargetMode="External" /><Relationship Type="http://schemas.openxmlformats.org/officeDocument/2006/relationships/hyperlink" Id="rId359" Target="https://telemetr.io/en/channels/2412049832-cupseyportal/quote" TargetMode="External" /><Relationship Type="http://schemas.openxmlformats.org/officeDocument/2006/relationships/hyperlink" Id="rId107" Target="https://thedefiant.io/news/blockchains/robinhood-chain-dex-volume-hits-usd1-49-billion-as-pons-takes-two-thirds-of-launchpad-fees" TargetMode="External" /><Relationship Type="http://schemas.openxmlformats.org/officeDocument/2006/relationships/hyperlink" Id="rId481" Target="https://thedefiant.io/news/defi/robinhood-chain-overtakes-base-on-daily-active-users-three-weeks-after-launch" TargetMode="External" /><Relationship Type="http://schemas.openxmlformats.org/officeDocument/2006/relationships/hyperlink" Id="rId246" Target="https://thedefiant.io/news/defi/troll-memecoin-explodes-800-dominating-solana-mindshare" TargetMode="External" /><Relationship Type="http://schemas.openxmlformats.org/officeDocument/2006/relationships/hyperlink" Id="rId480" Target="https://tokenpost.com/news/technology/30571" TargetMode="External" /><Relationship Type="http://schemas.openxmlformats.org/officeDocument/2006/relationships/hyperlink" Id="rId392" Target="https://tradersunion.com/news/brokers-news/show/2760928-bitrue-unveils-robinhood-chain-updates/" TargetMode="External" /><Relationship Type="http://schemas.openxmlformats.org/officeDocument/2006/relationships/hyperlink" Id="rId239" Target="https://trollnetwork.io/" TargetMode="External" /><Relationship Type="http://schemas.openxmlformats.org/officeDocument/2006/relationships/hyperlink" Id="rId72" Target="https://trustwallet.com/price/dogwifhat" TargetMode="External" /><Relationship Type="http://schemas.openxmlformats.org/officeDocument/2006/relationships/hyperlink" Id="rId87" Target="https://trustwallet.com/price/troll-sol" TargetMode="External" /><Relationship Type="http://schemas.openxmlformats.org/officeDocument/2006/relationships/hyperlink" Id="rId38" Target="https://trustwallet.com/price/wojak-wojakcto-com" TargetMode="External" /><Relationship Type="http://schemas.openxmlformats.org/officeDocument/2006/relationships/hyperlink" Id="rId171" Target="https://u.today/from-019-to-008-why-viral-cashcat-token-just-suffered-60-flash-crash" TargetMode="External" /><Relationship Type="http://schemas.openxmlformats.org/officeDocument/2006/relationships/hyperlink" Id="rId455" Target="https://u.today/meme-coin-digest-for-october-7-wave-of-zcash-memes-popular-copycats-crash" TargetMode="External" /><Relationship Type="http://schemas.openxmlformats.org/officeDocument/2006/relationships/hyperlink" Id="rId459" Target="https://usethebitcoin.com/news/pump-fun-revenue-surpasses-hyperliquid-reward-algorithm-pump/" TargetMode="External" /><Relationship Type="http://schemas.openxmlformats.org/officeDocument/2006/relationships/hyperlink" Id="rId52" Target="https://uwuu.ai/blog/cupsey-solana-trader" TargetMode="External" /><Relationship Type="http://schemas.openxmlformats.org/officeDocument/2006/relationships/hyperlink" Id="rId180" Target="https://valour.com/en/products/valour-pepe-sek" TargetMode="External" /><Relationship Type="http://schemas.openxmlformats.org/officeDocument/2006/relationships/hyperlink" Id="rId410" Target="https://watcher.guru/news/pepe-coin-how-high-can-pepe-surge-in-november-2024" TargetMode="External" /><Relationship Type="http://schemas.openxmlformats.org/officeDocument/2006/relationships/hyperlink" Id="rId337" Target="https://web3.bitget.com/crypto-news/cupsey-wallet-address-solana-guide" TargetMode="External" /><Relationship Type="http://schemas.openxmlformats.org/officeDocument/2006/relationships/hyperlink" Id="rId83" Target="https://web3.bitget.com/en/academy/top-solana-memecoins-december-2024" TargetMode="External" /><Relationship Type="http://schemas.openxmlformats.org/officeDocument/2006/relationships/hyperlink" Id="rId354" Target="https://web3.bitget.com/en/swap/sol/6NwarBvDkXhByqVp2Qkq5i9XbtA2B3Bwe8SWGu9vpump" TargetMode="External" /><Relationship Type="http://schemas.openxmlformats.org/officeDocument/2006/relationships/hyperlink" Id="rId372" Target="https://www.altcoinbuzz.io/robinhood-chain-memecoins-tokenized-stocks" TargetMode="External" /><Relationship Type="http://schemas.openxmlformats.org/officeDocument/2006/relationships/hyperlink" Id="rId452" Target="https://www.analyticsinsight.net/news/altcoin-season-2026-nears-key-threshold-as-index-jumps-to-61" TargetMode="External" /><Relationship Type="http://schemas.openxmlformats.org/officeDocument/2006/relationships/hyperlink" Id="rId168" Target="https://www.analyticsinsight.net/news/cashcat-rebounds-to-86m-as-robinhood-chain-activity-evolves" TargetMode="External" /><Relationship Type="http://schemas.openxmlformats.org/officeDocument/2006/relationships/hyperlink" Id="rId458" Target="https://www.analyticsinsight.net/solana/solanas-onchain-app-revenue-which-apps-drive-activity-how-to-measure-it" TargetMode="External" /><Relationship Type="http://schemas.openxmlformats.org/officeDocument/2006/relationships/hyperlink" Id="rId463" Target="https://www.axi.com/int/blog/education/cryptocurrencies/solana-sol-price-predictions" TargetMode="External" /><Relationship Type="http://schemas.openxmlformats.org/officeDocument/2006/relationships/hyperlink" Id="rId414" Target="https://www.banklesstimes.com/articles/2025/10/29/pepe-coin-price-crash-and-the-7-1-billion-wipeout-explained/" TargetMode="External" /><Relationship Type="http://schemas.openxmlformats.org/officeDocument/2006/relationships/hyperlink" Id="rId216" Target="https://www.benzinga.com/24/11/42238227/trader-turns-160-into-6m-in-just-12-days-with-chill-guy-meme-coin-but-concerns-of-insider-trading-arise" TargetMode="External" /><Relationship Type="http://schemas.openxmlformats.org/officeDocument/2006/relationships/hyperlink" Id="rId349" Target="https://www.benzinga.com/content/45753513/popcat-explodes-past-400m-market-cap-analysts-say-1-is-back-on-the-table" TargetMode="External" /><Relationship Type="http://schemas.openxmlformats.org/officeDocument/2006/relationships/hyperlink" Id="rId257" Target="https://www.binance.com/en/price/troll-new" TargetMode="External" /><Relationship Type="http://schemas.openxmlformats.org/officeDocument/2006/relationships/hyperlink" Id="rId445" Target="https://www.binance.com/en/square/post/17479024070498" TargetMode="External" /><Relationship Type="http://schemas.openxmlformats.org/officeDocument/2006/relationships/hyperlink" Id="rId465" Target="https://www.bitget.com/news/detail/12560605284448" TargetMode="External" /><Relationship Type="http://schemas.openxmlformats.org/officeDocument/2006/relationships/hyperlink" Id="rId210" Target="https://www.bitget.com/news/detail/12560605354299" TargetMode="External" /><Relationship Type="http://schemas.openxmlformats.org/officeDocument/2006/relationships/hyperlink" Id="rId441" Target="https://www.bitget.com/news/detail/12560605381988" TargetMode="External" /><Relationship Type="http://schemas.openxmlformats.org/officeDocument/2006/relationships/hyperlink" Id="rId395" Target="https://www.bitget.com/news/detail/12560605779925" TargetMode="External" /><Relationship Type="http://schemas.openxmlformats.org/officeDocument/2006/relationships/hyperlink" Id="rId92" Target="https://www.bitget.com/price/goatseus-maximus" TargetMode="External" /><Relationship Type="http://schemas.openxmlformats.org/officeDocument/2006/relationships/hyperlink" Id="rId124" Target="https://www.bitget.com/support/articles/12560603781468" TargetMode="External" /><Relationship Type="http://schemas.openxmlformats.org/officeDocument/2006/relationships/hyperlink" Id="rId273" Target="https://www.bitget.com/support/articles/12560603850509" TargetMode="External" /><Relationship Type="http://schemas.openxmlformats.org/officeDocument/2006/relationships/hyperlink" Id="rId301" Target="https://www.bitget.com/support/articles/12560603853116" TargetMode="External" /><Relationship Type="http://schemas.openxmlformats.org/officeDocument/2006/relationships/hyperlink" Id="rId355" Target="https://www.bitrue.com/blog/cupsey-on-bitrue-alpha-how-to-buy" TargetMode="External" /><Relationship Type="http://schemas.openxmlformats.org/officeDocument/2006/relationships/hyperlink" Id="rId318" Target="https://www.bitrue.com/blog/tung-tung-tung-sahur-triplet-coin-price-analysis-2026" TargetMode="External" /><Relationship Type="http://schemas.openxmlformats.org/officeDocument/2006/relationships/hyperlink" Id="rId310" Target="https://www.bitrue.com/blog/tung-tung-tung-sahur-triplet-coin-price-prediction-2026" TargetMode="External" /><Relationship Type="http://schemas.openxmlformats.org/officeDocument/2006/relationships/hyperlink" Id="rId343" Target="https://www.bitrue.com/blog/what-is-cupsey-crypto" TargetMode="External" /><Relationship Type="http://schemas.openxmlformats.org/officeDocument/2006/relationships/hyperlink" Id="rId309" Target="https://www.bitrue.com/blog/what-is-tung-tung-tung-sahur-triplet-coin" TargetMode="External" /><Relationship Type="http://schemas.openxmlformats.org/officeDocument/2006/relationships/hyperlink" Id="rId444" Target="https://www.bnnbloomberg.ca/markets/crypto/2026/04/22/crypto-exchanges-gear-up-to-launch-us-perpetual-futures-ahead-of-rule-change/" TargetMode="External" /><Relationship Type="http://schemas.openxmlformats.org/officeDocument/2006/relationships/hyperlink" Id="rId381" Target="https://www.bybit.com/en/price/cash-cat/" TargetMode="External" /><Relationship Type="http://schemas.openxmlformats.org/officeDocument/2006/relationships/hyperlink" Id="rId88" Target="https://www.bybit.com/en/price/cat-in-a-dogs-world/" TargetMode="External" /><Relationship Type="http://schemas.openxmlformats.org/officeDocument/2006/relationships/hyperlink" Id="rId205" Target="https://www.bybit.com/en/price/chill-guy/" TargetMode="External" /><Relationship Type="http://schemas.openxmlformats.org/officeDocument/2006/relationships/hyperlink" Id="rId96" Target="https://www.bybit.com/en/price/cupsey-2/" TargetMode="External" /><Relationship Type="http://schemas.openxmlformats.org/officeDocument/2006/relationships/hyperlink" Id="rId99" Target="https://www.bybit.com/en/price/housecoin-2/" TargetMode="External" /><Relationship Type="http://schemas.openxmlformats.org/officeDocument/2006/relationships/hyperlink" Id="rId58" Target="https://www.bybit.com/en/price/pepe/" TargetMode="External" /><Relationship Type="http://schemas.openxmlformats.org/officeDocument/2006/relationships/hyperlink" Id="rId86" Target="https://www.bybit.com/en/price/popcat/" TargetMode="External" /><Relationship Type="http://schemas.openxmlformats.org/officeDocument/2006/relationships/hyperlink" Id="rId447" Target="https://www.bybit.com/en/price/solana/" TargetMode="External" /><Relationship Type="http://schemas.openxmlformats.org/officeDocument/2006/relationships/hyperlink" Id="rId61" Target="https://www.bybit.com/en/price/spx6900/" TargetMode="External" /><Relationship Type="http://schemas.openxmlformats.org/officeDocument/2006/relationships/hyperlink" Id="rId313" Target="https://www.bybit.com/en/price/tung-tung-tung-sahur-2/" TargetMode="External" /><Relationship Type="http://schemas.openxmlformats.org/officeDocument/2006/relationships/hyperlink" Id="rId81" Target="https://www.bybit.com/en/price/useless-3/" TargetMode="External" /><Relationship Type="http://schemas.openxmlformats.org/officeDocument/2006/relationships/hyperlink" Id="rId43" Target="https://www.bybit.com/en/price/wojak/" TargetMode="External" /><Relationship Type="http://schemas.openxmlformats.org/officeDocument/2006/relationships/hyperlink" Id="rId93" Target="https://www.bybitglobal.com/en/price/chill-guy/" TargetMode="External" /><Relationship Type="http://schemas.openxmlformats.org/officeDocument/2006/relationships/hyperlink" Id="rId119" Target="https://www.cashcat.bot/" TargetMode="External" /><Relationship Type="http://schemas.openxmlformats.org/officeDocument/2006/relationships/hyperlink" Id="rId473" Target="https://www.ccn.com/analysis/crypto/once-left-for-dead-solana-memecoins-recover/" TargetMode="External" /><Relationship Type="http://schemas.openxmlformats.org/officeDocument/2006/relationships/hyperlink" Id="rId248" Target="https://www.ccn.com/analysis/crypto/troll-price-explodes-binance-us-listing-what-lies-ahead/" TargetMode="External" /><Relationship Type="http://schemas.openxmlformats.org/officeDocument/2006/relationships/hyperlink" Id="rId254" Target="https://www.ccn.com/analysis/crypto/troll-price-surges-solana-memecoin-breakout-2026-analysis-prediction/" TargetMode="External" /><Relationship Type="http://schemas.openxmlformats.org/officeDocument/2006/relationships/hyperlink" Id="rId282" Target="https://www.ccn.com/analysis/crypto/wojak-price-surge-supply-burn-whale-accumulation-analysis-prediction/" TargetMode="External" /><Relationship Type="http://schemas.openxmlformats.org/officeDocument/2006/relationships/hyperlink" Id="rId437" Target="https://www.chaincatcher.com/en/article/2123340" TargetMode="External" /><Relationship Type="http://schemas.openxmlformats.org/officeDocument/2006/relationships/hyperlink" Id="rId400" Target="https://www.coinbase.com/en-it/price-prediction/cashcat" TargetMode="External" /><Relationship Type="http://schemas.openxmlformats.org/officeDocument/2006/relationships/hyperlink" Id="rId464" Target="https://www.coinbase.com/institutional/research-insights/research/trading-insights/crypto-market-positioning-june-2026" TargetMode="External" /><Relationship Type="http://schemas.openxmlformats.org/officeDocument/2006/relationships/hyperlink" Id="rId82" Target="https://www.coinbase.com/price/fartcoin" TargetMode="External" /><Relationship Type="http://schemas.openxmlformats.org/officeDocument/2006/relationships/hyperlink" Id="rId91" Target="https://www.coinbase.com/price/gigachad-meme" TargetMode="External" /><Relationship Type="http://schemas.openxmlformats.org/officeDocument/2006/relationships/hyperlink" Id="rId89" Target="https://www.coinbase.com/price/peanut-the-squirrel" TargetMode="External" /><Relationship Type="http://schemas.openxmlformats.org/officeDocument/2006/relationships/hyperlink" Id="rId173" Target="https://www.coinbase.com/price/pepe" TargetMode="External" /><Relationship Type="http://schemas.openxmlformats.org/officeDocument/2006/relationships/hyperlink" Id="rId97" Target="https://www.coinbase.com/price/solana-chill-house-pump" TargetMode="External" /><Relationship Type="http://schemas.openxmlformats.org/officeDocument/2006/relationships/hyperlink" Id="rId76" Target="https://www.coinbase.com/price/solana-troll-hgh2" TargetMode="External" /><Relationship Type="http://schemas.openxmlformats.org/officeDocument/2006/relationships/hyperlink" Id="rId67" Target="https://www.coinbase.com/price/spx6900" TargetMode="External" /><Relationship Type="http://schemas.openxmlformats.org/officeDocument/2006/relationships/hyperlink" Id="rId152" Target="https://www.coinbase.com/price/tung-tung-tung-sahur-solana-1c8b4dbe" TargetMode="External" /><Relationship Type="http://schemas.openxmlformats.org/officeDocument/2006/relationships/hyperlink" Id="rId42" Target="https://www.coinbase.com/price/wojakcto" TargetMode="External" /><Relationship Type="http://schemas.openxmlformats.org/officeDocument/2006/relationships/hyperlink" Id="rId405" Target="https://www.coindesk.com/business/2023/10/24/pepe-memecoin-burns-55m-tokens-prompting-31-rise" TargetMode="External" /><Relationship Type="http://schemas.openxmlformats.org/officeDocument/2006/relationships/hyperlink" Id="rId399" Target="https://www.coindesk.com/business/2026/07/15/the-launchpad-that-fueled-robinhood-chain-s-memecoin-boom-just-gave-away-all-its-revenue" TargetMode="External" /><Relationship Type="http://schemas.openxmlformats.org/officeDocument/2006/relationships/hyperlink" Id="rId191" Target="https://www.coindesk.com/markets/2024/04/11/pepe-coin-spikes-on-coinbase-international-plan-to-list-perpetual-futures" TargetMode="External" /><Relationship Type="http://schemas.openxmlformats.org/officeDocument/2006/relationships/hyperlink" Id="rId442" Target="https://www.coindesk.com/markets/2025/08/14/pepe-drops-4-as-memecoin-sector-underperforms-broader-crypto-market" TargetMode="External" /><Relationship Type="http://schemas.openxmlformats.org/officeDocument/2006/relationships/hyperlink" Id="rId368" Target="https://www.coindesk.com/markets/2026/08/05/cashcat-jumps-120-in-a-week-as-robinhood-chain-tvl-hits-usd774-million" TargetMode="External" /><Relationship Type="http://schemas.openxmlformats.org/officeDocument/2006/relationships/hyperlink" Id="rId371" Target="https://www.coindesk.com/tech/2026/07/09/cashcat-trader-turns-usd800-into-over-usd1-million-on-robinhood-s-brand-new-blockchain" TargetMode="External" /><Relationship Type="http://schemas.openxmlformats.org/officeDocument/2006/relationships/hyperlink" Id="rId220" Target="https://www.coinex.com/en/academy/detail/3385-what-is-chill-house-chillhouse" TargetMode="External" /><Relationship Type="http://schemas.openxmlformats.org/officeDocument/2006/relationships/hyperlink" Id="rId272" Target="https://www.coinex.com/en/help/sections/articles/360034566714" TargetMode="External" /><Relationship Type="http://schemas.openxmlformats.org/officeDocument/2006/relationships/hyperlink" Id="rId430" Target="https://www.coingabbar.com/en/canary-pepe-etf-amended-what-the-filing-says-about-launch" TargetMode="External" /><Relationship Type="http://schemas.openxmlformats.org/officeDocument/2006/relationships/hyperlink" Id="rId378" Target="https://www.coingabbar.com/en/crypto-blogs-details/best-meme-coins-to-buy-september-2026" TargetMode="External" /><Relationship Type="http://schemas.openxmlformats.org/officeDocument/2006/relationships/hyperlink" Id="rId391" Target="https://www.coingabbar.com/en/crypto-currency-news/cashcat-binance-perpetuals-launch-with-10x-leverage-2026" TargetMode="External" /><Relationship Type="http://schemas.openxmlformats.org/officeDocument/2006/relationships/hyperlink" Id="rId252" Target="https://www.coingabbar.com/en/crypto-currency-news/coinbase-listing-announcement-today-cfg-troll-token" TargetMode="External" /><Relationship Type="http://schemas.openxmlformats.org/officeDocument/2006/relationships/hyperlink" Id="rId470" Target="https://www.coingabbar.com/en/memecoin-news-today-bonk-wif-price-surge" TargetMode="External" /><Relationship Type="http://schemas.openxmlformats.org/officeDocument/2006/relationships/hyperlink" Id="rId178" Target="https://www.coingabbar.com/en/pepe-price-prediction-2026-pepe-eyes-major-breakout" TargetMode="External" /><Relationship Type="http://schemas.openxmlformats.org/officeDocument/2006/relationships/hyperlink" Id="rId157" Target="https://www.coingabbar.com/en/price-prediction/tung-tung-tung-sahur-price-prediction-today-massive-price-move" TargetMode="External" /><Relationship Type="http://schemas.openxmlformats.org/officeDocument/2006/relationships/hyperlink" Id="rId143" Target="https://www.coingecko.com/cs/coins/chill-house" TargetMode="External" /><Relationship Type="http://schemas.openxmlformats.org/officeDocument/2006/relationships/hyperlink" Id="rId71" Target="https://www.coingecko.com/en/categories/113" TargetMode="External" /><Relationship Type="http://schemas.openxmlformats.org/officeDocument/2006/relationships/hyperlink" Id="rId68" Target="https://www.coingecko.com/en/categories/meme-token" TargetMode="External" /><Relationship Type="http://schemas.openxmlformats.org/officeDocument/2006/relationships/hyperlink" Id="rId110" Target="https://www.coingecko.com/en/categories/robinhood-chain-meme" TargetMode="External" /><Relationship Type="http://schemas.openxmlformats.org/officeDocument/2006/relationships/hyperlink" Id="rId77" Target="https://www.coingecko.com/en/categories/solana-meme-coins" TargetMode="External" /><Relationship Type="http://schemas.openxmlformats.org/officeDocument/2006/relationships/hyperlink" Id="rId116" Target="https://www.coingecko.com/en/coins/artificial-inu-3" TargetMode="External" /><Relationship Type="http://schemas.openxmlformats.org/officeDocument/2006/relationships/hyperlink" Id="rId46" Target="https://www.coingecko.com/en/coins/based-wojak" TargetMode="External" /><Relationship Type="http://schemas.openxmlformats.org/officeDocument/2006/relationships/hyperlink" Id="rId166" Target="https://www.coingecko.com/en/coins/cash-cat" TargetMode="External" /><Relationship Type="http://schemas.openxmlformats.org/officeDocument/2006/relationships/hyperlink" Id="rId50" Target="https://www.coingecko.com/en/coins/cupsey" TargetMode="External" /><Relationship Type="http://schemas.openxmlformats.org/officeDocument/2006/relationships/hyperlink" Id="rId334" Target="https://www.coingecko.com/en/coins/cupsey-old" TargetMode="External" /><Relationship Type="http://schemas.openxmlformats.org/officeDocument/2006/relationships/hyperlink" Id="rId31" Target="https://www.coingecko.com/en/coins/pepe-token" TargetMode="External" /><Relationship Type="http://schemas.openxmlformats.org/officeDocument/2006/relationships/hyperlink" Id="rId100" Target="https://www.coingecko.com/en/coins/tung-tung-tung-sahur-2" TargetMode="External" /><Relationship Type="http://schemas.openxmlformats.org/officeDocument/2006/relationships/hyperlink" Id="rId277" Target="https://www.coingecko.com/en/coins/wojak" TargetMode="External" /><Relationship Type="http://schemas.openxmlformats.org/officeDocument/2006/relationships/hyperlink" Id="rId35" Target="https://www.coingecko.com/en/coins/wojak-5" TargetMode="External" /><Relationship Type="http://schemas.openxmlformats.org/officeDocument/2006/relationships/hyperlink" Id="rId55" Target="https://www.coingecko.com/research/publications/state-of-memecoins-2025" TargetMode="External" /><Relationship Type="http://schemas.openxmlformats.org/officeDocument/2006/relationships/hyperlink" Id="rId175" Target="https://www.coinglass.com/currencies/PEPE/historical-data" TargetMode="External" /><Relationship Type="http://schemas.openxmlformats.org/officeDocument/2006/relationships/hyperlink" Id="rId412" Target="https://www.coinlore.com/coin/pepe" TargetMode="External" /><Relationship Type="http://schemas.openxmlformats.org/officeDocument/2006/relationships/hyperlink" Id="rId489" Target="https://www.coinlore.com/coin/solana/forecast/price-prediction" TargetMode="External" /><Relationship Type="http://schemas.openxmlformats.org/officeDocument/2006/relationships/hyperlink" Id="rId140" Target="https://www.coinmarketcap.com/currencies/just-a-chill-guy" TargetMode="External" /><Relationship Type="http://schemas.openxmlformats.org/officeDocument/2006/relationships/hyperlink" Id="rId420" Target="https://www.coinreporter.io/2026/06/pepe-price-prediction-2026-2032-will-pepe-coin-dominate-dogecoin-and-shiba-inu-in-2026/" TargetMode="External" /><Relationship Type="http://schemas.openxmlformats.org/officeDocument/2006/relationships/hyperlink" Id="rId365" Target="https://www.coinw.com/academy/articles/what-is-cash-cat/453" TargetMode="External" /><Relationship Type="http://schemas.openxmlformats.org/officeDocument/2006/relationships/hyperlink" Id="rId434" Target="https://www.cryptopolitan.com/pepe-price-prediction/" TargetMode="External" /><Relationship Type="http://schemas.openxmlformats.org/officeDocument/2006/relationships/hyperlink" Id="rId245" Target="https://www.cryptotimes.io/2025/04/24/trader-turns-173-into-224k-with-solana-meme-coin-troll/" TargetMode="External" /><Relationship Type="http://schemas.openxmlformats.org/officeDocument/2006/relationships/hyperlink" Id="rId429" Target="https://www.cryptotimes.io/2026/10/03/canary-amends-pepe-etf-filing-as-token-price-drops-nearly-7/" TargetMode="External" /><Relationship Type="http://schemas.openxmlformats.org/officeDocument/2006/relationships/hyperlink" Id="rId386" Target="https://www.cryptowisser.com/news/robinhood-chain-s-daily-fees-crash-97-to-230k-usage-holds-steady/" TargetMode="External" /><Relationship Type="http://schemas.openxmlformats.org/officeDocument/2006/relationships/hyperlink" Id="rId394" Target="https://www.datawallet.com/crypto/cash-cat-explained" TargetMode="External" /><Relationship Type="http://schemas.openxmlformats.org/officeDocument/2006/relationships/hyperlink" Id="rId177" Target="https://www.datawallet.com/crypto/what-is-pepe-coin" TargetMode="External" /><Relationship Type="http://schemas.openxmlformats.org/officeDocument/2006/relationships/hyperlink" Id="rId227" Target="https://www.dextools.io/app/en/solana/pair-explorer/35TqQMeiRwEbK6FR5qiPwastuAAvo32VjnULJpxVSxUK" TargetMode="External" /><Relationship Type="http://schemas.openxmlformats.org/officeDocument/2006/relationships/hyperlink" Id="rId303" Target="https://www.dextools.io/app/en/solana/pair-explorer/J8PSdNP3QewKq2Z1JJJFDMaqF7KcaiJhR7gbr5KZpump" TargetMode="External" /><Relationship Type="http://schemas.openxmlformats.org/officeDocument/2006/relationships/hyperlink" Id="rId486" Target="https://www.dextools.io/news/tralalero-tralala-solana-italian-brainrot-memecoin-2026-pt" TargetMode="External" /><Relationship Type="http://schemas.openxmlformats.org/officeDocument/2006/relationships/hyperlink" Id="rId327" Target="https://www.dextools.io/tutorials/brainrot-memecoins-complete-guide-2026" TargetMode="External" /><Relationship Type="http://schemas.openxmlformats.org/officeDocument/2006/relationships/hyperlink" Id="rId432" Target="https://www.dlnews.com/articles/markets/why-investors-want-a-pepe-memecoin-etf/" TargetMode="External" /><Relationship Type="http://schemas.openxmlformats.org/officeDocument/2006/relationships/hyperlink" Id="rId214" Target="https://www.dlnews.com/articles/people-culture/chill-guy-artist-says-tiktok-memecoin-is-copyright-theft/" TargetMode="External" /><Relationship Type="http://schemas.openxmlformats.org/officeDocument/2006/relationships/hyperlink" Id="rId320" Target="https://www.fortnite.com/@igm/9656-5677-5381?lang=de" TargetMode="External" /><Relationship Type="http://schemas.openxmlformats.org/officeDocument/2006/relationships/hyperlink" Id="rId49" Target="https://www.fxempire.com/crypto/tung-tung-tung-sahur/profile" TargetMode="External" /><Relationship Type="http://schemas.openxmlformats.org/officeDocument/2006/relationships/hyperlink" Id="rId176" Target="https://www.fxstreet.com/cryptocurrencies/news/pepe-price-forecast-pepe-sustains-mild-recovery-on-firm-retail-support-202610020311" TargetMode="External" /><Relationship Type="http://schemas.openxmlformats.org/officeDocument/2006/relationships/hyperlink" Id="rId106" Target="https://www.galaxy.com/insights/research/robinhood-chain-launch-analysis-base-comparison-memecoins-distribution-thesis" TargetMode="External" /><Relationship Type="http://schemas.openxmlformats.org/officeDocument/2006/relationships/hyperlink" Id="rId150" Target="https://www.gate.com/announcements/article/30552" TargetMode="External" /><Relationship Type="http://schemas.openxmlformats.org/officeDocument/2006/relationships/hyperlink" Id="rId160" Target="https://www.gate.com/announcements/article/40399/listing-announcement-for-pilot-trading" TargetMode="External" /><Relationship Type="http://schemas.openxmlformats.org/officeDocument/2006/relationships/hyperlink" Id="rId255" Target="https://www.gate.com/learn/articles/what-is-troll-troll-a-new-meme-coin-explained/11077" TargetMode="External" /><Relationship Type="http://schemas.openxmlformats.org/officeDocument/2006/relationships/hyperlink" Id="rId263" Target="https://www.gate.com/learn/articles/what-is-wojak-wojak-all-you-need-to-know-about-wojak-2025-update/1885" TargetMode="External" /><Relationship Type="http://schemas.openxmlformats.org/officeDocument/2006/relationships/hyperlink" Id="rId144" Target="https://www.gate.com/price/troll-troll" TargetMode="External" /><Relationship Type="http://schemas.openxmlformats.org/officeDocument/2006/relationships/hyperlink" Id="rId299" Target="https://www.gate.com/price/wojak-wojak" TargetMode="External" /><Relationship Type="http://schemas.openxmlformats.org/officeDocument/2006/relationships/hyperlink" Id="rId129" Target="https://www.geckoterminal.com/robinhood/pools/0xd42a491087a15e5afd51feb3606066cc152d2b09" TargetMode="External" /><Relationship Type="http://schemas.openxmlformats.org/officeDocument/2006/relationships/hyperlink" Id="rId211" Target="https://www.geckoterminal.com/solana/pools/93tjgwff5Ac5ThyMi8C4WejVVQq4tuMeMuYW1LEYZ7bu" TargetMode="External" /><Relationship Type="http://schemas.openxmlformats.org/officeDocument/2006/relationships/hyperlink" Id="rId336" Target="https://www.geckoterminal.com/solana/pools/9U6jGAy5ySvTqjdzc3t7xti7sZnRgGn1wLFKVQnZQuTu" TargetMode="External" /><Relationship Type="http://schemas.openxmlformats.org/officeDocument/2006/relationships/hyperlink" Id="rId204" Target="https://www.gemini.com/en-AU/converter/CHILLGUY/USD" TargetMode="External" /><Relationship Type="http://schemas.openxmlformats.org/officeDocument/2006/relationships/hyperlink" Id="rId212" Target="https://www.gemini.com/es/prices/just-a-chill-guy" TargetMode="External" /><Relationship Type="http://schemas.openxmlformats.org/officeDocument/2006/relationships/hyperlink" Id="rId457" Target="https://www.globenewswire.com/news-release/2026/10/01/3373414/0/en/forward-industries-grows-sol-holdings-by-949k-to-8-5-million-sol-in-fiscal-fourth-quarter-increasing-sol-per-share-to-0-0806.html" TargetMode="External" /><Relationship Type="http://schemas.openxmlformats.org/officeDocument/2006/relationships/hyperlink" Id="rId428" Target="https://www.gncrypto.news/news/canary-pepe-etf-filing-cboe-listing-plan/" TargetMode="External" /><Relationship Type="http://schemas.openxmlformats.org/officeDocument/2006/relationships/hyperlink" Id="rId181" Target="https://www.kaiko.com/resources/pepe-plunges-as-founders-sell" TargetMode="External" /><Relationship Type="http://schemas.openxmlformats.org/officeDocument/2006/relationships/hyperlink" Id="rId79" Target="https://www.koinpark.com/blog/basics/solana-memecoin-tickers" TargetMode="External" /><Relationship Type="http://schemas.openxmlformats.org/officeDocument/2006/relationships/hyperlink" Id="rId233" Target="https://www.kraken.com/en-au/sell/chillhouse" TargetMode="External" /><Relationship Type="http://schemas.openxmlformats.org/officeDocument/2006/relationships/hyperlink" Id="rId230" Target="https://www.kraken.com/en-ca/sell/chillhouse" TargetMode="External" /><Relationship Type="http://schemas.openxmlformats.org/officeDocument/2006/relationships/hyperlink" Id="rId439" Target="https://www.kraken.com/features/futures/pepe" TargetMode="External" /><Relationship Type="http://schemas.openxmlformats.org/officeDocument/2006/relationships/hyperlink" Id="rId141" Target="https://www.kraken.com/prices/chill-house" TargetMode="External" /><Relationship Type="http://schemas.openxmlformats.org/officeDocument/2006/relationships/hyperlink" Id="rId70" Target="https://www.kraken.com/prices/pepe" TargetMode="External" /><Relationship Type="http://schemas.openxmlformats.org/officeDocument/2006/relationships/hyperlink" Id="rId258" Target="https://www.kraken.com/prices/troll" TargetMode="External" /><Relationship Type="http://schemas.openxmlformats.org/officeDocument/2006/relationships/hyperlink" Id="rId37" Target="https://www.kraken.com/prices/wojak" TargetMode="External" /><Relationship Type="http://schemas.openxmlformats.org/officeDocument/2006/relationships/hyperlink" Id="rId325" Target="https://www.kucoin.com/announcement?lang=en_US" TargetMode="External" /><Relationship Type="http://schemas.openxmlformats.org/officeDocument/2006/relationships/hyperlink" Id="rId468" Target="https://www.kucoin.com/blog/best-solana-memecoins-2026" TargetMode="External" /><Relationship Type="http://schemas.openxmlformats.org/officeDocument/2006/relationships/hyperlink" Id="rId426" Target="https://www.kucoin.com/news/flash/bitcoin-and-ethereum-surge-1-44b-short-squeeze-shakes-crypto-market" TargetMode="External" /><Relationship Type="http://schemas.openxmlformats.org/officeDocument/2006/relationships/hyperlink" Id="rId389" Target="https://www.kucoin.com/news/flash/robinhood-chain-ends-free-gas-subsidy-in-late-september-memecoins-face-stress-test" TargetMode="External" /><Relationship Type="http://schemas.openxmlformats.org/officeDocument/2006/relationships/hyperlink" Id="rId369" Target="https://www.kucoin.com/news/flash/robinhood-chain-s-first-meme-token-cashcat-surges-1700-in-24-hours" TargetMode="External" /><Relationship Type="http://schemas.openxmlformats.org/officeDocument/2006/relationships/hyperlink" Id="rId104" Target="https://www.kucoin.com/news/flash/robinhood-chain-surpasses-1-billion-in-dex-volume-in-first-week-driven-by-memecoins" TargetMode="External" /><Relationship Type="http://schemas.openxmlformats.org/officeDocument/2006/relationships/hyperlink" Id="rId122" Target="https://www.kucoin.com/news/flash/robinhood-chain-tokens-pons-ai-and-net-hit-new-market-caps" TargetMode="External" /><Relationship Type="http://schemas.openxmlformats.org/officeDocument/2006/relationships/hyperlink" Id="rId113" Target="https://www.kucoin.com/news/flash/robinhood-meme-coin-ai-surpasses-270m-market-cap-24-hour-surge-exceeds-37" TargetMode="External" /><Relationship Type="http://schemas.openxmlformats.org/officeDocument/2006/relationships/hyperlink" Id="rId316" Target="https://www.kucoin.com/news/flash/solana-meme-coins-in-july-2026-20m-hack-13-sol-drop-and-market-survival" TargetMode="External" /><Relationship Type="http://schemas.openxmlformats.org/officeDocument/2006/relationships/hyperlink" Id="rId292" Target="https://www.kucoin.com/news/insight/ETH/6ac17fcd38a26400079270f2" TargetMode="External" /><Relationship Type="http://schemas.openxmlformats.org/officeDocument/2006/relationships/hyperlink" Id="rId226" Target="https://www.lbank.com/price/chill-house" TargetMode="External" /><Relationship Type="http://schemas.openxmlformats.org/officeDocument/2006/relationships/hyperlink" Id="rId342" Target="https://www.lbank.com/price/cupsey/historical-data" TargetMode="External" /><Relationship Type="http://schemas.openxmlformats.org/officeDocument/2006/relationships/hyperlink" Id="rId476" Target="https://www.marketbeat.com/instant-alerts/analyst-robinhood-markets-nasdaq-hood-given-new-13400-price-target-at-truist-financial-2026-10-13/" TargetMode="External" /><Relationship Type="http://schemas.openxmlformats.org/officeDocument/2006/relationships/hyperlink" Id="rId475" Target="https://www.marketbeat.com/instant-alerts/analyst-robinhood-markets-nasdaq-hood-stock-rating-upgraded-by-evercore-2026-10-13/" TargetMode="External" /><Relationship Type="http://schemas.openxmlformats.org/officeDocument/2006/relationships/hyperlink" Id="rId44" Target="https://www.mexc.com/announcements/article/17827791531719" TargetMode="External" /><Relationship Type="http://schemas.openxmlformats.org/officeDocument/2006/relationships/hyperlink" Id="rId333" Target="https://www.mexc.com/announcements/article/initial-listing-cupsey-now-live-on-meme-pump-fun-collaboration-17827791530335" TargetMode="External" /><Relationship Type="http://schemas.openxmlformats.org/officeDocument/2006/relationships/hyperlink" Id="rId341" Target="https://www.mexc.com/announcements/article/initial-listing-cupsey-now-live-on-meme-trading-zone-17827791524951" TargetMode="External" /><Relationship Type="http://schemas.openxmlformats.org/officeDocument/2006/relationships/hyperlink" Id="rId118" Target="https://www.mexc.com/learn/article/cashcat-vs-pons-vs-artificial-inu-how-robinhood-chains-meme-market-has-evolved/1" TargetMode="External" /><Relationship Type="http://schemas.openxmlformats.org/officeDocument/2006/relationships/hyperlink" Id="rId28" Target="https://www.mexc.com/learn/article/what-is-crypto-cash-cat-cashcat-a-beginners-guide/1" TargetMode="External" /><Relationship Type="http://schemas.openxmlformats.org/officeDocument/2006/relationships/hyperlink" Id="rId451" Target="https://www.mexc.com/learn/article/will-ethereum-price-recover-after-a-60-drop-eth-price-prediction-for-june-2026/1" TargetMode="External" /><Relationship Type="http://schemas.openxmlformats.org/officeDocument/2006/relationships/hyperlink" Id="rId366" Target="https://www.mexc.com/news/1202942" TargetMode="External" /><Relationship Type="http://schemas.openxmlformats.org/officeDocument/2006/relationships/hyperlink" Id="rId413" Target="https://www.mexc.com/news/129400" TargetMode="External" /><Relationship Type="http://schemas.openxmlformats.org/officeDocument/2006/relationships/hyperlink" Id="rId229" Target="https://www.mexc.com/news/145606" TargetMode="External" /><Relationship Type="http://schemas.openxmlformats.org/officeDocument/2006/relationships/hyperlink" Id="rId443" Target="https://www.mexc.com/news/692254" TargetMode="External" /><Relationship Type="http://schemas.openxmlformats.org/officeDocument/2006/relationships/hyperlink" Id="rId408" Target="https://www.mexc.com/news/715997" TargetMode="External" /><Relationship Type="http://schemas.openxmlformats.org/officeDocument/2006/relationships/hyperlink" Id="rId417" Target="https://www.mexc.com/news/825589" TargetMode="External" /><Relationship Type="http://schemas.openxmlformats.org/officeDocument/2006/relationships/hyperlink" Id="rId402" Target="https://www.mexc.com/news/937713" TargetMode="External" /><Relationship Type="http://schemas.openxmlformats.org/officeDocument/2006/relationships/hyperlink" Id="rId416" Target="https://www.mexc.com/news/940333" TargetMode="External" /><Relationship Type="http://schemas.openxmlformats.org/officeDocument/2006/relationships/hyperlink" Id="rId346" Target="https://www.mexc.com/price/CUPSEY" TargetMode="External" /><Relationship Type="http://schemas.openxmlformats.org/officeDocument/2006/relationships/hyperlink" Id="rId225" Target="https://www.mexc.com/price/chill-house" TargetMode="External" /><Relationship Type="http://schemas.openxmlformats.org/officeDocument/2006/relationships/hyperlink" Id="rId231" Target="https://www.mexc.com/support/articles/17827791525166" TargetMode="External" /><Relationship Type="http://schemas.openxmlformats.org/officeDocument/2006/relationships/hyperlink" Id="rId236" Target="https://www.mexc.com/support/articles/17827791525823" TargetMode="External" /><Relationship Type="http://schemas.openxmlformats.org/officeDocument/2006/relationships/hyperlink" Id="rId268" Target="https://www.nssmag.com/en/fashion/21372/how-wojak-became-the-meme-of-the-moment" TargetMode="External" /><Relationship Type="http://schemas.openxmlformats.org/officeDocument/2006/relationships/hyperlink" Id="rId232" Target="https://www.odaily.news/vi/post/5207157" TargetMode="External" /><Relationship Type="http://schemas.openxmlformats.org/officeDocument/2006/relationships/hyperlink" Id="rId472" Target="https://www.okx.com/en-us/learn/dogecoin-all-time-high" TargetMode="External" /><Relationship Type="http://schemas.openxmlformats.org/officeDocument/2006/relationships/hyperlink" Id="rId351" Target="https://www.okx.com/en-us/price/solana-sol" TargetMode="External" /><Relationship Type="http://schemas.openxmlformats.org/officeDocument/2006/relationships/hyperlink" Id="rId94" Target="https://www.okx.com/en-us/price/tung-tung-tung-sahur-triplet" TargetMode="External" /><Relationship Type="http://schemas.openxmlformats.org/officeDocument/2006/relationships/hyperlink" Id="rId39" Target="https://www.okx.com/en-us/price/wojak-wojak" TargetMode="External" /><Relationship Type="http://schemas.openxmlformats.org/officeDocument/2006/relationships/hyperlink" Id="rId184" Target="https://www.onebullex.com/explore/is-cash-cat-good-investment-factors-to-consider" TargetMode="External" /><Relationship Type="http://schemas.openxmlformats.org/officeDocument/2006/relationships/hyperlink" Id="rId348" Target="https://www.onebullex.com/price/cupsey-2" TargetMode="External" /><Relationship Type="http://schemas.openxmlformats.org/officeDocument/2006/relationships/hyperlink" Id="rId339" Target="https://www.panewslab.com/en/articles/44e636fc-7462-4d75-aa94-85d1b537d089" TargetMode="External" /><Relationship Type="http://schemas.openxmlformats.org/officeDocument/2006/relationships/hyperlink" Id="rId357" Target="https://www.pcrisk.com/removal-guides/34793-cupsey-airdrop-scam" TargetMode="External" /><Relationship Type="http://schemas.openxmlformats.org/officeDocument/2006/relationships/hyperlink" Id="rId108" Target="https://www.pymnts.com/blockchain/2026/memecoin-app-pons-drives-record-fees-on-robinhoods-new-blockchain/" TargetMode="External" /><Relationship Type="http://schemas.openxmlformats.org/officeDocument/2006/relationships/hyperlink" Id="rId380" Target="https://www.quillaudits.com/blog/blockchain/robinhood-chain-security-risks-attack-vectors" TargetMode="External" /><Relationship Type="http://schemas.openxmlformats.org/officeDocument/2006/relationships/hyperlink" Id="rId179" Target="https://www.sec.gov/Archives/edgar/data/0002109686/000199937126022017/canarypepe-s1a_100226.htm" TargetMode="External" /><Relationship Type="http://schemas.openxmlformats.org/officeDocument/2006/relationships/hyperlink" Id="rId148" Target="https://www.sharpe.ai/dexscreener/ethereum/wojak-coin__weth/uniswap-2" TargetMode="External" /><Relationship Type="http://schemas.openxmlformats.org/officeDocument/2006/relationships/hyperlink" Id="rId215" Target="https://www.solflare.com/prices/just-a-live-chillguy/4xZDJG79sNrX3ySUADuq8Dk2QuH91P22iowi7mA4pump/" TargetMode="External" /><Relationship Type="http://schemas.openxmlformats.org/officeDocument/2006/relationships/hyperlink" Id="rId146" Target="https://www.solflare.com/prices/troll/5UUH9RTDiSpq6HKS6bp4NdU9PNJpXRXuiw6ShBTBhgH2/" TargetMode="External" /><Relationship Type="http://schemas.openxmlformats.org/officeDocument/2006/relationships/hyperlink" Id="rId323" Target="https://www.solflare.com/prices/tung-tung-tung-sahur/J8PSdNP3QewKq2Z1JJJFDMaqF7KcaiJhR7gbr5KZpump/" TargetMode="External" /><Relationship Type="http://schemas.openxmlformats.org/officeDocument/2006/relationships/hyperlink" Id="rId406" Target="https://www.techflowpost.com/en-US/article/12823" TargetMode="External" /><Relationship Type="http://schemas.openxmlformats.org/officeDocument/2006/relationships/hyperlink" Id="rId404" Target="https://www.theblock.co/news/ecosystems/2023-08-26-pepe-team-members-stole-15-million-from-multisig-247576" TargetMode="External" /><Relationship Type="http://schemas.openxmlformats.org/officeDocument/2006/relationships/hyperlink" Id="rId213" Target="https://www.theblock.co/post/327554/just-a-chill-guy-legal" TargetMode="External" /><Relationship Type="http://schemas.openxmlformats.org/officeDocument/2006/relationships/hyperlink" Id="rId419" Target="https://www.theportugalnews.com/news/2026-05-18/pepe-price-prediction-pepe-vs-new-meme-coin-presales/1022598" TargetMode="External" /><Relationship Type="http://schemas.openxmlformats.org/officeDocument/2006/relationships/hyperlink" Id="rId422" Target="https://www.thestreet.com/crypto/markets/pepe-surges-22-leading-bitcoin-dogecoin-xrp-?.tsrc=rss" TargetMode="External" /><Relationship Type="http://schemas.openxmlformats.org/officeDocument/2006/relationships/hyperlink" Id="rId296" Target="https://www.tokenpost.com/news/business/25547" TargetMode="External" /><Relationship Type="http://schemas.openxmlformats.org/officeDocument/2006/relationships/hyperlink" Id="rId479" Target="https://www.toobit.com/en-US/news/robinhood-chain-reaches-1-billion-tvl" TargetMode="External" /><Relationship Type="http://schemas.openxmlformats.org/officeDocument/2006/relationships/hyperlink" Id="rId271" Target="https://www.tradingview.com/news/coinmarketcal:91c0a2240094b:0-wojak-wojak-migration-burn-complete-23-april-2026/" TargetMode="External" /><Relationship Type="http://schemas.openxmlformats.org/officeDocument/2006/relationships/hyperlink" Id="rId203" Target="https://www.tradingview.com/symbols/CHILLGUYUSD" TargetMode="External" /><Relationship Type="http://schemas.openxmlformats.org/officeDocument/2006/relationships/hyperlink" Id="rId228" Target="https://www.tradingview.com/symbols/CHILLHOUSEUSD/" TargetMode="External" /><Relationship Type="http://schemas.openxmlformats.org/officeDocument/2006/relationships/hyperlink" Id="rId159" Target="https://www.tradingview.com/symbols/CUPSEY1USDT/" TargetMode="External" /><Relationship Type="http://schemas.openxmlformats.org/officeDocument/2006/relationships/hyperlink" Id="rId297" Target="https://www.tradingview.com/symbols/WOJAKUSDT/ideas/" TargetMode="External" /><Relationship Type="http://schemas.openxmlformats.org/officeDocument/2006/relationships/hyperlink" Id="rId161" Target="https://www.weex.com/wiki/article/cupsey-usdt-now-available-for-trading-on-weex-spot-10560" TargetMode="External" /><Relationship Type="http://schemas.openxmlformats.org/officeDocument/2006/relationships/hyperlink" Id="rId307" Target="https://www.weex.com/wiki/article/tung-tung-tung-sahur-triplet-price-prediction-forecasts-for-march-2026-can-this-new-meme-token-surge-50-amid-ramadan-buzz-53483" TargetMode="External" /><Relationship Type="http://schemas.openxmlformats.org/officeDocument/2006/relationships/hyperlink" Id="rId266" Target="https://www.wojakcto.com/" TargetMode="External" /><Relationship Type="http://schemas.openxmlformats.org/officeDocument/2006/relationships/hyperlink" Id="rId36" Target="https://www.wojakcto.com/whitepaper" TargetMode="External" /><Relationship Type="http://schemas.openxmlformats.org/officeDocument/2006/relationships/hyperlink" Id="rId102" Target="https://www2.coingecko.com/en/categories/tiktok-meme" TargetMode="External" /><Relationship Type="http://schemas.openxmlformats.org/officeDocument/2006/relationships/hyperlink" Id="rId253" Target="https://x.com/BinanceUS/status/2014162094116180093" TargetMode="External" /><Relationship Type="http://schemas.openxmlformats.org/officeDocument/2006/relationships/hyperlink" Id="rId123" Target="https://x.com/BinanceWallet/status/2097320356025680299" TargetMode="External" /><Relationship Type="http://schemas.openxmlformats.org/officeDocument/2006/relationships/hyperlink" Id="rId331" Target="https://x.com/CupseyToken/status/1853245044142027245" TargetMode="External" /><Relationship Type="http://schemas.openxmlformats.org/officeDocument/2006/relationships/hyperlink" Id="rId344" Target="https://x.com/CupseyToken/status/2074527268383195295" TargetMode="External" /><Relationship Type="http://schemas.openxmlformats.org/officeDocument/2006/relationships/hyperlink" Id="rId352" Target="https://x.com/HappyPillco" TargetMode="External" /><Relationship Type="http://schemas.openxmlformats.org/officeDocument/2006/relationships/hyperlink" Id="rId259" Target="https://x.com/JakeGagain/status/2079024242134302838" TargetMode="External" /><Relationship Type="http://schemas.openxmlformats.org/officeDocument/2006/relationships/hyperlink" Id="rId322" Target="https://x.com/bitecong/status/2106786019274375207" TargetMode="External" /><Relationship Type="http://schemas.openxmlformats.org/officeDocument/2006/relationships/hyperlink" Id="rId340" Target="https://x.com/cupseyy?lang=en" TargetMode="External" /><Relationship Type="http://schemas.openxmlformats.org/officeDocument/2006/relationships/hyperlink" Id="rId330" Target="https://x.com/hoppycat/status/1853193742548886013" TargetMode="External" /><Relationship Type="http://schemas.openxmlformats.org/officeDocument/2006/relationships/hyperlink" Id="rId304" Target="https://x.com/i/communities/2026209182526149110" TargetMode="External" /><Relationship Type="http://schemas.openxmlformats.org/officeDocument/2006/relationships/hyperlink" Id="rId103" Target="https://x.com/isellbeforeyou/status/2104620334532137377" TargetMode="External" /><Relationship Type="http://schemas.openxmlformats.org/officeDocument/2006/relationships/hyperlink" Id="rId170" Target="https://x.com/kucoincom/status/2077222290975293635" TargetMode="External" /><Relationship Type="http://schemas.openxmlformats.org/officeDocument/2006/relationships/hyperlink" Id="rId329" Target="https://x.com/orangie/status/1853173806212518094" TargetMode="External" /><Relationship Type="http://schemas.openxmlformats.org/officeDocument/2006/relationships/hyperlink" Id="rId125" Target="https://x.com/wojakcoineth/status/1732844546252238856" TargetMode="External" /><Relationship Type="http://schemas.openxmlformats.org/officeDocument/2006/relationships/hyperlink" Id="rId293" Target="https://x.com/wojakcto" TargetMode="External" /><Relationship Type="http://schemas.openxmlformats.org/officeDocument/2006/relationships/hyperlink" Id="rId265" Target="https://x.com/wojakcto?lang=en" TargetMode="External" /><Relationship Type="http://schemas.openxmlformats.org/officeDocument/2006/relationships/hyperlink" Id="rId78" Target="https://xgram.io/blog/best-solana-meme-coins-in-2026-and-how-to-spot-the-next-one" TargetMode="External" /><Relationship Type="http://schemas.openxmlformats.org/officeDocument/2006/relationships/hyperlink" Id="rId317" Target="https://xgram.io/blog/solana-price-price-prediction-for-early-september" TargetMode="External" /><Relationship Type="http://schemas.openxmlformats.org/officeDocument/2006/relationships/hyperlink" Id="rId249" Target="https://yellow.com/news/troll-113-percent-solana-meme-coin-rally" TargetMode="External" /><Relationship Type="http://schemas.openxmlformats.org/officeDocument/2006/relationships/hyperlink" Id="rId283" Target="https://yellow.com/news/wojak-87-percent-surge-50m-resistance" TargetMode="External" /><Relationship Type="http://schemas.openxmlformats.org/officeDocument/2006/relationships/hyperlink" Id="rId285" Target="https://yellow.com/news/wojak-climbs-39-percent-11m-trading-volume" TargetMode="External" /><Relationship Type="http://schemas.openxmlformats.org/officeDocument/2006/relationships/hyperlink" Id="rId300" Target="https://yellow.com/news/wojak-down-pengu-holds-meme-token-divergence-market" TargetMode="External" /><Relationship Type="http://schemas.openxmlformats.org/officeDocument/2006/relationships/hyperlink" Id="rId281" Target="https://yellow.com/news/wojak-meme-coin-resurgence-price-rally" TargetMode="External" /></Relationships>
</file>

<file path=word/_rels/footnotes.xml.rels><?xml version="1.0" encoding="UTF-8"?><Relationships xmlns="http://schemas.openxmlformats.org/package/2006/relationships"><Relationship Type="http://schemas.openxmlformats.org/officeDocument/2006/relationships/hyperlink" Id="rId449" Target="https://247wallst.com/investing/cryptocurrency/2026/09/28/solana-is-up-68-in-two-months-and-nearly-back-to-even-for-2026-what-comes-next/" TargetMode="External" /><Relationship Type="http://schemas.openxmlformats.org/officeDocument/2006/relationships/hyperlink" Id="rId154" Target="https://3commas.io/predictions/tung-tung-tung-sahur-2" TargetMode="External" /><Relationship Type="http://schemas.openxmlformats.org/officeDocument/2006/relationships/hyperlink" Id="rId279" Target="https://99bitcoins.com/news/presales/why-is-crypto-down-today-best-memecoin-to-buy-wojak-defies-dip-blasts-112/" TargetMode="External" /><Relationship Type="http://schemas.openxmlformats.org/officeDocument/2006/relationships/hyperlink" Id="rId45" Target="https://99bitcoins.com/news/presales/wojak-crypto-eth-sol-delisting-meme-coin/" TargetMode="External" /><Relationship Type="http://schemas.openxmlformats.org/officeDocument/2006/relationships/hyperlink" Id="rId286" Target="https://99bitcoins.com/news/presales/wojak-price-rally-htx-listing/" TargetMode="External" /><Relationship Type="http://schemas.openxmlformats.org/officeDocument/2006/relationships/hyperlink" Id="rId114" Target="https://airdropalert.com/blogs/top-robinhood-memes/" TargetMode="External" /><Relationship Type="http://schemas.openxmlformats.org/officeDocument/2006/relationships/hyperlink" Id="rId24" Target="https://airdropalert.com/blogs/what-is-cashcat/" TargetMode="External" /><Relationship Type="http://schemas.openxmlformats.org/officeDocument/2006/relationships/hyperlink" Id="rId440" Target="https://altfins.com/crypto-screener/pepe-pepe" TargetMode="External" /><Relationship Type="http://schemas.openxmlformats.org/officeDocument/2006/relationships/hyperlink" Id="rId162" Target="https://ambcrypto.com/cashcats-bearish-week-3-reasons-why-the-meme-token-lost-21/" TargetMode="External" /><Relationship Type="http://schemas.openxmlformats.org/officeDocument/2006/relationships/hyperlink" Id="rId117" Target="https://ambcrypto.com/pons-falls-71-from-ath-as-robinhood-chain-activity-fades-wheres-the-floor/" TargetMode="External" /><Relationship Type="http://schemas.openxmlformats.org/officeDocument/2006/relationships/hyperlink" Id="rId487" Target="https://ambcrypto.com/will-cashcat-price-fall-to-0-08-these-signals-suggest-it-could/" TargetMode="External" /><Relationship Type="http://schemas.openxmlformats.org/officeDocument/2006/relationships/hyperlink" Id="rId200" Target="https://atomicwallet.io/academy/articles/chill-guy-meme-coin-what-to-know-about-the-viral-chillguy-token" TargetMode="External" /><Relationship Type="http://schemas.openxmlformats.org/officeDocument/2006/relationships/hyperlink" Id="rId172" Target="https://beincrypto.com/cashcat-robinhood-listing-100-percent-rally/" TargetMode="External" /><Relationship Type="http://schemas.openxmlformats.org/officeDocument/2006/relationships/hyperlink" Id="rId460" Target="https://beincrypto.com/meme-coin-market-surges-2026/" TargetMode="External" /><Relationship Type="http://schemas.openxmlformats.org/officeDocument/2006/relationships/hyperlink" Id="rId347" Target="https://beincrypto.com/price/cupsey-2/" TargetMode="External" /><Relationship Type="http://schemas.openxmlformats.org/officeDocument/2006/relationships/hyperlink" Id="rId20" Target="https://bingx.com/en/learn/article/what-is-cashcat-crypto-the-robinhood-meme-coin" TargetMode="External" /><Relationship Type="http://schemas.openxmlformats.org/officeDocument/2006/relationships/hyperlink" Id="rId456" Target="https://bitcoinethereumnews.com/finance/solana-etf-inflows-hit-188m-as-bitwise-leads-the-surge/" TargetMode="External" /><Relationship Type="http://schemas.openxmlformats.org/officeDocument/2006/relationships/hyperlink" Id="rId376" Target="https://bitcoinfoundation.org/news/altcoins/top-5-robinhood-chain-memecoins-to-buy/" TargetMode="External" /><Relationship Type="http://schemas.openxmlformats.org/officeDocument/2006/relationships/hyperlink" Id="rId264" Target="https://bitmart.zendesk.com/hc/en-us/articles/14691145495451-BitMart-Lists-Wojak-WOJAK" TargetMode="External" /><Relationship Type="http://schemas.openxmlformats.org/officeDocument/2006/relationships/hyperlink" Id="rId466" Target="https://blockonomi.com/bonk-price-reaches-all-time-high-dominates-solana-ecosystem-with-175-november-gains/" TargetMode="External" /><Relationship Type="http://schemas.openxmlformats.org/officeDocument/2006/relationships/hyperlink" Id="rId308" Target="https://blockspot.io/coin/tung-tung-tung-sahur/" TargetMode="External" /><Relationship Type="http://schemas.openxmlformats.org/officeDocument/2006/relationships/hyperlink" Id="rId151" Target="https://blog.kraken.com/product/asset-listings/wojak-is-available-for-trading" TargetMode="External" /><Relationship Type="http://schemas.openxmlformats.org/officeDocument/2006/relationships/hyperlink" Id="rId247" Target="https://blog.tapbit.com/troll-sol-price-prediction-2025-2030-from-0-03539-surge-to-0-20-the-solana-meme-troll-could-6x-in-the-next-bull-cycle/" TargetMode="External" /><Relationship Type="http://schemas.openxmlformats.org/officeDocument/2006/relationships/hyperlink" Id="rId363" Target="https://blog.uniswap.org/robinhood-chain-is-live" TargetMode="External" /><Relationship Type="http://schemas.openxmlformats.org/officeDocument/2006/relationships/hyperlink" Id="rId121" Target="https://blog.valr.com/blog/cat-season-in-crypto-origins-tokens-and-market-data" TargetMode="External" /><Relationship Type="http://schemas.openxmlformats.org/officeDocument/2006/relationships/hyperlink" Id="rId75" Target="https://captainaltcoin.com/three-meme-coins-set-to-explode-in-2026-pepeto-brett-brett-and-snek-snek/" TargetMode="External" /><Relationship Type="http://schemas.openxmlformats.org/officeDocument/2006/relationships/hyperlink" Id="rId364" Target="https://cashcattoken.xyz/token" TargetMode="External" /><Relationship Type="http://schemas.openxmlformats.org/officeDocument/2006/relationships/hyperlink" Id="rId276" Target="https://chain.review/2023/08/01/the-rise-and-fall-of-wojak-a-cautionary-tale-in-the-crypto-market/" TargetMode="External" /><Relationship Type="http://schemas.openxmlformats.org/officeDocument/2006/relationships/hyperlink" Id="rId63" Target="https://changelly.com/blog/best-shitcoin-to-buy/" TargetMode="External" /><Relationship Type="http://schemas.openxmlformats.org/officeDocument/2006/relationships/hyperlink" Id="rId136" Target="https://coinalertnews.com/news/2026/09/30/robinhood-chain-rugpull-volume-slide" TargetMode="External" /><Relationship Type="http://schemas.openxmlformats.org/officeDocument/2006/relationships/hyperlink" Id="rId436" Target="https://coinbureau.com/analysis/can-pepe-coin-reach-1-dollar" TargetMode="External" /><Relationship Type="http://schemas.openxmlformats.org/officeDocument/2006/relationships/hyperlink" Id="rId382" Target="https://coincheckup.com/coins/cash-cat/predictions" TargetMode="External" /><Relationship Type="http://schemas.openxmlformats.org/officeDocument/2006/relationships/hyperlink" Id="rId398" Target="https://coincodex.com/article/87775/how-to-bridge-to-robinhood-chain/" TargetMode="External" /><Relationship Type="http://schemas.openxmlformats.org/officeDocument/2006/relationships/hyperlink" Id="rId126" Target="https://coindar.org/en/event/wojak-to-release-nft-collection-on-december-11th-106220" TargetMode="External" /><Relationship Type="http://schemas.openxmlformats.org/officeDocument/2006/relationships/hyperlink" Id="rId321" Target="https://coindataflow.com/en/pair/triplet-usdt" TargetMode="External" /><Relationship Type="http://schemas.openxmlformats.org/officeDocument/2006/relationships/hyperlink" Id="rId60" Target="https://coindcx.com/blog/crypto-highlights/top-memes-coins" TargetMode="External" /><Relationship Type="http://schemas.openxmlformats.org/officeDocument/2006/relationships/hyperlink" Id="rId66" Target="https://coindcx.com/blog/crypto-highlights/top-memes-coins/" TargetMode="External" /><Relationship Type="http://schemas.openxmlformats.org/officeDocument/2006/relationships/hyperlink" Id="rId377" Target="https://coindcx.com/blog/crypto-news-global/cashcat-price-surges-robinhood-chain/" TargetMode="External" /><Relationship Type="http://schemas.openxmlformats.org/officeDocument/2006/relationships/hyperlink" Id="rId415" Target="https://coingape.com/markets/pepe-coin-price-enters-2026-with-a-25-surge-as-open-interest-jumps-82-whats-next/" TargetMode="External" /><Relationship Type="http://schemas.openxmlformats.org/officeDocument/2006/relationships/hyperlink" Id="rId427" Target="https://coingape.com/markets/what-is-driving-the-pepe-coin-price-rally-of-30-today/" TargetMode="External" /><Relationship Type="http://schemas.openxmlformats.org/officeDocument/2006/relationships/hyperlink" Id="rId192" Target="https://coingape.com/pepe-coin-set-to-be-listed-on-coinbase-following-robinhood-listing/" TargetMode="External" /><Relationship Type="http://schemas.openxmlformats.org/officeDocument/2006/relationships/hyperlink" Id="rId448" Target="https://coingape.com/price-predictions/solana-sol-price-prediction/" TargetMode="External" /><Relationship Type="http://schemas.openxmlformats.org/officeDocument/2006/relationships/hyperlink" Id="rId56" Target="https://coinlaw.io/memecoin-statistics/" TargetMode="External" /><Relationship Type="http://schemas.openxmlformats.org/officeDocument/2006/relationships/hyperlink" Id="rId223" Target="https://coinmarketcap.com/academy/article/chill-house-meme-coin-hits-new-high-after-criticizing-vitalik-buterin" TargetMode="External" /><Relationship Type="http://schemas.openxmlformats.org/officeDocument/2006/relationships/hyperlink" Id="rId206" Target="https://coinmarketcap.com/cmc-ai/just-a-chill-guy/price-analysis/" TargetMode="External" /><Relationship Type="http://schemas.openxmlformats.org/officeDocument/2006/relationships/hyperlink" Id="rId189" Target="https://coinmarketcap.com/cmc-ai/pepe/latest-updates/" TargetMode="External" /><Relationship Type="http://schemas.openxmlformats.org/officeDocument/2006/relationships/hyperlink" Id="rId185" Target="https://coinmarketcap.com/cmc-ai/troll-sol/latest-updates/" TargetMode="External" /><Relationship Type="http://schemas.openxmlformats.org/officeDocument/2006/relationships/hyperlink" Id="rId278" Target="https://coinmarketcap.com/cmc-ai/wojak/price-analysis/" TargetMode="External" /><Relationship Type="http://schemas.openxmlformats.org/officeDocument/2006/relationships/hyperlink" Id="rId269" Target="https://coinmarketcap.com/cmc-ai/wojaknew/latest-updates/" TargetMode="External" /><Relationship Type="http://schemas.openxmlformats.org/officeDocument/2006/relationships/hyperlink" Id="rId29" Target="https://coinmarketcap.com/currencies/Pepe/" TargetMode="External" /><Relationship Type="http://schemas.openxmlformats.org/officeDocument/2006/relationships/hyperlink" Id="rId85" Target="https://coinmarketcap.com/currencies/book-of-meme/" TargetMode="External" /><Relationship Type="http://schemas.openxmlformats.org/officeDocument/2006/relationships/hyperlink" Id="rId30" Target="https://coinmarketcap.com/currencies/pepecoin-org/" TargetMode="External" /><Relationship Type="http://schemas.openxmlformats.org/officeDocument/2006/relationships/hyperlink" Id="rId41" Target="https://coinmarketcap.com/currencies/wojaknew/" TargetMode="External" /><Relationship Type="http://schemas.openxmlformats.org/officeDocument/2006/relationships/hyperlink" Id="rId40" Target="https://coinmarketcap.com/currencies/wojakold/" TargetMode="External" /><Relationship Type="http://schemas.openxmlformats.org/officeDocument/2006/relationships/hyperlink" Id="rId424" Target="https://coinmarketcap.com/top-stories/6ab4b3fa9b764f5d2ecae6ea/" TargetMode="External" /><Relationship Type="http://schemas.openxmlformats.org/officeDocument/2006/relationships/hyperlink" Id="rId111" Target="https://coinmarketcap.com/view/robinhood-memes/" TargetMode="External" /><Relationship Type="http://schemas.openxmlformats.org/officeDocument/2006/relationships/hyperlink" Id="rId219" Target="https://coinranking.com/coin/G5mWUXBNF+chillhouse-chillhouse/about" TargetMode="External" /><Relationship Type="http://schemas.openxmlformats.org/officeDocument/2006/relationships/hyperlink" Id="rId156" Target="https://coinranking.com/coin/Gpdg_bp5Z+tungtungtungsahur-triplet" TargetMode="External" /><Relationship Type="http://schemas.openxmlformats.org/officeDocument/2006/relationships/hyperlink" Id="rId208" Target="https://coinranking.com/coin/xf9NZKcCK+justachillguy-chillguy/markets" TargetMode="External" /><Relationship Type="http://schemas.openxmlformats.org/officeDocument/2006/relationships/hyperlink" Id="rId315" Target="https://coinranking.com/coin/zNZHO_Sjf+solana-sol/historical-data" TargetMode="External" /><Relationship Type="http://schemas.openxmlformats.org/officeDocument/2006/relationships/hyperlink" Id="rId193" Target="https://coinsprobe.com/robinhood-lists-cashcat-memecoin-jumps-sharply-on-official-announcement/" TargetMode="External" /><Relationship Type="http://schemas.openxmlformats.org/officeDocument/2006/relationships/hyperlink" Id="rId350" Target="https://coinstats.app/ai/a/investment-analysis-solana" TargetMode="External" /><Relationship Type="http://schemas.openxmlformats.org/officeDocument/2006/relationships/hyperlink" Id="rId332" Target="https://coinstats.app/coins/cupsey/" TargetMode="External" /><Relationship Type="http://schemas.openxmlformats.org/officeDocument/2006/relationships/hyperlink" Id="rId280" Target="https://coinstats.app/coins/wojak/" TargetMode="External" /><Relationship Type="http://schemas.openxmlformats.org/officeDocument/2006/relationships/hyperlink" Id="rId407" Target="https://cointelegraph.com/news/pepe-memecoin-flips-uniswap-market-cap" TargetMode="External" /><Relationship Type="http://schemas.openxmlformats.org/officeDocument/2006/relationships/hyperlink" Id="rId409" Target="https://cointelegraph.com/news/pepe-memecoin-hits-record-high-risks-40-crash-june" TargetMode="External" /><Relationship Type="http://schemas.openxmlformats.org/officeDocument/2006/relationships/hyperlink" Id="rId195" Target="https://cointelegraph.com/news/trader-gains-5-million-solana-memecoin-chill-guy" TargetMode="External" /><Relationship Type="http://schemas.openxmlformats.org/officeDocument/2006/relationships/hyperlink" Id="rId27" Target="https://crypto.com/en/price/cash-cat-cashcat-store" TargetMode="External" /><Relationship Type="http://schemas.openxmlformats.org/officeDocument/2006/relationships/hyperlink" Id="rId54" Target="https://crypto.news/best-memecoins-to-buy-in-october-2026-five-names-and-their-limits/" TargetMode="External" /><Relationship Type="http://schemas.openxmlformats.org/officeDocument/2006/relationships/hyperlink" Id="rId418" Target="https://crypto.news/canary-capital-files-s-1-to-launch-spot-pepe-etf/" TargetMode="External" /><Relationship Type="http://schemas.openxmlformats.org/officeDocument/2006/relationships/hyperlink" Id="rId374" Target="https://crypto.news/cashcat-noxa-launchpad-outage-226-million-question/" TargetMode="External" /><Relationship Type="http://schemas.openxmlformats.org/officeDocument/2006/relationships/hyperlink" Id="rId134" Target="https://crypto.news/noxa-vanishes-after-robinhood-chains-4b-memecoin-boom/" TargetMode="External" /><Relationship Type="http://schemas.openxmlformats.org/officeDocument/2006/relationships/hyperlink" Id="rId90" Target="https://crypto.news/price/moo-deng/" TargetMode="External" /><Relationship Type="http://schemas.openxmlformats.org/officeDocument/2006/relationships/hyperlink" Id="rId23" Target="https://crypto.news/what-is-cashcat-robinhood-chain-memecoin/" TargetMode="External" /><Relationship Type="http://schemas.openxmlformats.org/officeDocument/2006/relationships/hyperlink" Id="rId64" Target="https://cryptoast.fr/cours-mog-coin-27659.html" TargetMode="External" /><Relationship Type="http://schemas.openxmlformats.org/officeDocument/2006/relationships/hyperlink" Id="rId397" Target="https://cryptobriefing.com/arbitrum-robinhood-chain-decentralization-concerns/" TargetMode="External" /><Relationship Type="http://schemas.openxmlformats.org/officeDocument/2006/relationships/hyperlink" Id="rId197" Target="https://cryptobriefing.com/chillguy-binance-listing-market-cap/" TargetMode="External" /><Relationship Type="http://schemas.openxmlformats.org/officeDocument/2006/relationships/hyperlink" Id="rId22" Target="https://cryptobriefing.com/robinhood-arbitrum-layer-2-mainnet-launch/" TargetMode="External" /><Relationship Type="http://schemas.openxmlformats.org/officeDocument/2006/relationships/hyperlink" Id="rId135" Target="https://cryptobriefing.com/robinhood-chain-memecoin-trading-surge-collapse/" TargetMode="External" /><Relationship Type="http://schemas.openxmlformats.org/officeDocument/2006/relationships/hyperlink" Id="rId385" Target="https://cryptobriefing.com/robinhood-chain-stock-tokens-15b-100-days/" TargetMode="External" /><Relationship Type="http://schemas.openxmlformats.org/officeDocument/2006/relationships/hyperlink" Id="rId467" Target="https://cryptobriefing.com/solana-memecoin-season-tokens-see-profits-up-7300/" TargetMode="External" /><Relationship Type="http://schemas.openxmlformats.org/officeDocument/2006/relationships/hyperlink" Id="rId69" Target="https://cryptonews.com/cryptocurrency/best-meme-coins/" TargetMode="External" /><Relationship Type="http://schemas.openxmlformats.org/officeDocument/2006/relationships/hyperlink" Id="rId469" Target="https://cryptonews.com/cryptocurrency/best-solana-meme-coins/" TargetMode="External" /><Relationship Type="http://schemas.openxmlformats.org/officeDocument/2006/relationships/hyperlink" Id="rId65" Target="https://cryptonews.com/cryptocurrency/ethereum-meme-coins/" TargetMode="External" /><Relationship Type="http://schemas.openxmlformats.org/officeDocument/2006/relationships/hyperlink" Id="rId187" Target="https://cryptonews.com/news/wojak-meme-coin-price-analysis/" TargetMode="External" /><Relationship Type="http://schemas.openxmlformats.org/officeDocument/2006/relationships/hyperlink" Id="rId274" Target="https://cryptonews.net/news/altcoins/20913837/" TargetMode="External" /><Relationship Type="http://schemas.openxmlformats.org/officeDocument/2006/relationships/hyperlink" Id="rId105" Target="https://cryptonews.net/news/altcoins/33151550/" TargetMode="External" /><Relationship Type="http://schemas.openxmlformats.org/officeDocument/2006/relationships/hyperlink" Id="rId438" Target="https://cryptorank.io/news/feed/11bb7-coinbase-officially-lists-pepe" TargetMode="External" /><Relationship Type="http://schemas.openxmlformats.org/officeDocument/2006/relationships/hyperlink" Id="rId165" Target="https://cryptorank.io/price/cash-cat-robinhood" TargetMode="External" /><Relationship Type="http://schemas.openxmlformats.org/officeDocument/2006/relationships/hyperlink" Id="rId375" Target="https://cryptorank.io/price/cash-cat-robinhood/cad" TargetMode="External" /><Relationship Type="http://schemas.openxmlformats.org/officeDocument/2006/relationships/hyperlink" Id="rId345" Target="https://cryptorank.io/price/cupsey-sol" TargetMode="External" /><Relationship Type="http://schemas.openxmlformats.org/officeDocument/2006/relationships/hyperlink" Id="rId311" Target="https://cryptorank.io/price/triplet" TargetMode="External" /><Relationship Type="http://schemas.openxmlformats.org/officeDocument/2006/relationships/hyperlink" Id="rId312" Target="https://cryptorank.io/price/triplet/eur" TargetMode="External" /><Relationship Type="http://schemas.openxmlformats.org/officeDocument/2006/relationships/hyperlink" Id="rId324" Target="https://cryptorank.io/price/triplet/krw" TargetMode="External" /><Relationship Type="http://schemas.openxmlformats.org/officeDocument/2006/relationships/hyperlink" Id="rId482" Target="https://cryptoslate.com/bitcoin-approaches-an-85000-wall-as-ethereums-26-5-billion-derivatives-market-flashes-warning-signs" TargetMode="External" /><Relationship Type="http://schemas.openxmlformats.org/officeDocument/2006/relationships/hyperlink" Id="rId287" Target="https://cryptoslate.com/coins/wojak/" TargetMode="External" /><Relationship Type="http://schemas.openxmlformats.org/officeDocument/2006/relationships/hyperlink" Id="rId384" Target="https://cryptoticker.io/en/robinhood-chain-ecosystem-end-of-free-gas/" TargetMode="External" /><Relationship Type="http://schemas.openxmlformats.org/officeDocument/2006/relationships/hyperlink" Id="rId163" Target="https://cryptoticker.io/en/robinhood-chain-memecoins-explained/" TargetMode="External" /><Relationship Type="http://schemas.openxmlformats.org/officeDocument/2006/relationships/hyperlink" Id="rId454" Target="https://cryptotimes.io/2026/10/08/bitcoin-price-today-tests-82k-support-as-etf-outflows-hit-487m" TargetMode="External" /><Relationship Type="http://schemas.openxmlformats.org/officeDocument/2006/relationships/hyperlink" Id="rId353" Target="https://cupseyshop.com/" TargetMode="External" /><Relationship Type="http://schemas.openxmlformats.org/officeDocument/2006/relationships/hyperlink" Id="rId388" Target="https://dailyhodl.com/2026/10/12/robinhood-chain-activity-drops-over-40-as-trading-slows-post-launch" TargetMode="External" /><Relationship Type="http://schemas.openxmlformats.org/officeDocument/2006/relationships/hyperlink" Id="rId59" Target="https://dappradar.com/rankings/tokens/meme-coins" TargetMode="External" /><Relationship Type="http://schemas.openxmlformats.org/officeDocument/2006/relationships/hyperlink" Id="rId435" Target="https://dappradar.com/token/pepe/price-prediction" TargetMode="External" /><Relationship Type="http://schemas.openxmlformats.org/officeDocument/2006/relationships/hyperlink" Id="rId403" Target="https://decrypt.co/139010/liam-binance-lists-pepe-meme-coin-market-cap-hits-1-billion" TargetMode="External" /><Relationship Type="http://schemas.openxmlformats.org/officeDocument/2006/relationships/hyperlink" Id="rId198" Target="https://decrypt.co/292820/chill-guy-artist-threat-solana-meme-coin" TargetMode="External" /><Relationship Type="http://schemas.openxmlformats.org/officeDocument/2006/relationships/hyperlink" Id="rId196" Target="https://decrypt.co/293362/chill-guy-meme-coin-pumps-another-50-as-creator-fights-back" TargetMode="External" /><Relationship Type="http://schemas.openxmlformats.org/officeDocument/2006/relationships/hyperlink" Id="rId199" Target="https://decrypt.co/296539/chill-guy-solana-meme-coin-plummets-creator-hack" TargetMode="External" /><Relationship Type="http://schemas.openxmlformats.org/officeDocument/2006/relationships/hyperlink" Id="rId260" Target="https://decrypt.co/315970/lucky-trader-turns-170-225k-solana-meme-coin" TargetMode="External" /><Relationship Type="http://schemas.openxmlformats.org/officeDocument/2006/relationships/hyperlink" Id="rId474" Target="https://decrypt.co/318814/viral-meme-coins-back-dead-solana-ethereum" TargetMode="External" /><Relationship Type="http://schemas.openxmlformats.org/officeDocument/2006/relationships/hyperlink" Id="rId218" Target="https://decrypt.co/327392/chillhouse-flips-housecoin" TargetMode="External" /><Relationship Type="http://schemas.openxmlformats.org/officeDocument/2006/relationships/hyperlink" Id="rId238" Target="https://decrypt.co/333599/unlucky-trader-fumbles-36m-troll-solana-meme-coin" TargetMode="External" /><Relationship Type="http://schemas.openxmlformats.org/officeDocument/2006/relationships/hyperlink" Id="rId244" Target="https://decrypt.co/333881/trollface-creator-crypto-diminishes-art-legal-action-meme-coin" TargetMode="External" /><Relationship Type="http://schemas.openxmlformats.org/officeDocument/2006/relationships/hyperlink" Id="rId240" Target="https://decrypt.co/337937/trollface-meme-creator-grants-exclusive-ip-rights-solana-token" TargetMode="External" /><Relationship Type="http://schemas.openxmlformats.org/officeDocument/2006/relationships/hyperlink" Id="rId222" Target="https://decrypt.co/346430/solana-meme-coin-jumps-new-high-starting-beef-ethereum-vitalik-buterin" TargetMode="External" /><Relationship Type="http://schemas.openxmlformats.org/officeDocument/2006/relationships/hyperlink" Id="rId379" Target="https://decrypt.co/377126/robinhood-chain-dex-volume-jumps" TargetMode="External" /><Relationship Type="http://schemas.openxmlformats.org/officeDocument/2006/relationships/hyperlink" Id="rId142" Target="https://dexpaprika.com/solana/pool/35TqQMeiRwEbK6FR5qiPwastuAAvo32VjnULJpxVSxUK" TargetMode="External" /><Relationship Type="http://schemas.openxmlformats.org/officeDocument/2006/relationships/hyperlink" Id="rId26" Target="https://dexpaprika.com/solana/token/bxbwswxywHkdNegNurFbN8dZtM8RV8rWvizBV4Tpump" TargetMode="External" /><Relationship Type="http://schemas.openxmlformats.org/officeDocument/2006/relationships/hyperlink" Id="rId183" Target="https://dexscreener.com/ethereum/0x0f23d49bc92ec52ff591d091b3e16c937034496e" TargetMode="External" /><Relationship Type="http://schemas.openxmlformats.org/officeDocument/2006/relationships/hyperlink" Id="rId147" Target="https://dexscreener.com/ethereum/0xcaa3a16f8440f85303afaab1992f2b97d12469b1" TargetMode="External" /><Relationship Type="http://schemas.openxmlformats.org/officeDocument/2006/relationships/hyperlink" Id="rId101" Target="https://dexscreener.com/metas/solana/brainrot" TargetMode="External" /><Relationship Type="http://schemas.openxmlformats.org/officeDocument/2006/relationships/hyperlink" Id="rId167" Target="https://dexscreener.com/robinhood/0xd42a491087a15e5afd51feb3606066cc152d2b09" TargetMode="External" /><Relationship Type="http://schemas.openxmlformats.org/officeDocument/2006/relationships/hyperlink" Id="rId326" Target="https://dexscreener.com/solana/Cg8ioBEREePk6FumB1n8X4tF2S2gDVe3FnVa9yZZpump" TargetMode="External" /><Relationship Type="http://schemas.openxmlformats.org/officeDocument/2006/relationships/hyperlink" Id="rId21" Target="https://dropstab.com/coins/cash-cat" TargetMode="External" /><Relationship Type="http://schemas.openxmlformats.org/officeDocument/2006/relationships/hyperlink" Id="rId275" Target="https://dropstab.com/coins/wojak" TargetMode="External" /><Relationship Type="http://schemas.openxmlformats.org/officeDocument/2006/relationships/hyperlink" Id="rId362" Target="https://eco.com/support/en/articles/15859739-what-is-robinhood-chain-inside-robinhood-s-arbitrum-l2" TargetMode="External" /><Relationship Type="http://schemas.openxmlformats.org/officeDocument/2006/relationships/hyperlink" Id="rId471" Target="https://en.coin-turk.com/doge-market-dominance-hits-all-time-low-as-price-nears-0-076-support/" TargetMode="External" /><Relationship Type="http://schemas.openxmlformats.org/officeDocument/2006/relationships/hyperlink" Id="rId207" Target="https://en.wikipedia.org/wiki/Chill_Guy" TargetMode="External" /><Relationship Type="http://schemas.openxmlformats.org/officeDocument/2006/relationships/hyperlink" Id="rId306" Target="https://en.wikipedia.org/wiki/Steal_a_Brainrot" TargetMode="External" /><Relationship Type="http://schemas.openxmlformats.org/officeDocument/2006/relationships/hyperlink" Id="rId47" Target="https://en.wikipedia.org/wiki/TTT" TargetMode="External" /><Relationship Type="http://schemas.openxmlformats.org/officeDocument/2006/relationships/hyperlink" Id="rId243" Target="https://en.wikipedia.org/wiki/Trollface" TargetMode="External" /><Relationship Type="http://schemas.openxmlformats.org/officeDocument/2006/relationships/hyperlink" Id="rId305" Target="https://en.wikipedia.org/wiki/Tung_Tung_Tung_Sahur" TargetMode="External" /><Relationship Type="http://schemas.openxmlformats.org/officeDocument/2006/relationships/hyperlink" Id="rId267" Target="https://en.wikipedia.org/wiki/Wojak" TargetMode="External" /><Relationship Type="http://schemas.openxmlformats.org/officeDocument/2006/relationships/hyperlink" Id="rId33" Target="https://etherscan.io/token/0x5026F006B85729a8b14553FAE6af249aD16c9aaB" TargetMode="External" /><Relationship Type="http://schemas.openxmlformats.org/officeDocument/2006/relationships/hyperlink" Id="rId127" Target="https://etherscan.io/token/0x6982508145454ce325ddbe47a25d4ec3d2311933" TargetMode="External" /><Relationship Type="http://schemas.openxmlformats.org/officeDocument/2006/relationships/hyperlink" Id="rId34" Target="https://etherscan.io/token/0x8De39B057CC6522230AB19C0205080a8663331Ef" TargetMode="External" /><Relationship Type="http://schemas.openxmlformats.org/officeDocument/2006/relationships/hyperlink" Id="rId453" Target="https://farside.co.uk/btc/" TargetMode="External" /><Relationship Type="http://schemas.openxmlformats.org/officeDocument/2006/relationships/hyperlink" Id="rId423" Target="https://finance.biggo.com/news/d311428d-c7b7-44ad-8be3-420e926934d8" TargetMode="External" /><Relationship Type="http://schemas.openxmlformats.org/officeDocument/2006/relationships/hyperlink" Id="rId373" Target="https://finance.yahoo.com/markets/crypto/articles/cash-cat-token-surges-4-133849768.html" TargetMode="External" /><Relationship Type="http://schemas.openxmlformats.org/officeDocument/2006/relationships/hyperlink" Id="rId462" Target="https://finance.yahoo.com/markets/crypto/articles/standard-chartered-says-solana-could-012148796.html" TargetMode="External" /><Relationship Type="http://schemas.openxmlformats.org/officeDocument/2006/relationships/hyperlink" Id="rId431" Target="https://finance.yahoo.com/news/floki-pepe-crypto-etps-debut-144132171.html" TargetMode="External" /><Relationship Type="http://schemas.openxmlformats.org/officeDocument/2006/relationships/hyperlink" Id="rId57" Target="https://finance.yahoo.com/news/memecoins-stage-stunning-2026-comeback-100215297.html" TargetMode="External" /><Relationship Type="http://schemas.openxmlformats.org/officeDocument/2006/relationships/hyperlink" Id="rId251" Target="https://finance.yahoo.com/news/trollface-creator-says-crypto-diminishes-225122098.html" TargetMode="External" /><Relationship Type="http://schemas.openxmlformats.org/officeDocument/2006/relationships/hyperlink" Id="rId188" Target="https://finance.yahoo.com/news/whales-accumulate-23-trillion-pepe-104225124.html" TargetMode="External" /><Relationship Type="http://schemas.openxmlformats.org/officeDocument/2006/relationships/hyperlink" Id="rId390" Target="https://financefeeds.com/robinhood-chain-transactions-fall-42-as-network-activity-slows-sharply/" TargetMode="External" /><Relationship Type="http://schemas.openxmlformats.org/officeDocument/2006/relationships/hyperlink" Id="rId190" Target="https://forklog.com/en/binance-lists-pepe-and-floki-in-the-innovation-zone/" TargetMode="External" /><Relationship Type="http://schemas.openxmlformats.org/officeDocument/2006/relationships/hyperlink" Id="rId289" Target="https://fortune.com/article/price-of-ethereum-06-01-2026/" TargetMode="External" /><Relationship Type="http://schemas.openxmlformats.org/officeDocument/2006/relationships/hyperlink" Id="rId290" Target="https://fortune.com/article/price-of-ethereum-06-30-2026/" TargetMode="External" /><Relationship Type="http://schemas.openxmlformats.org/officeDocument/2006/relationships/hyperlink" Id="rId450" Target="https://fortune.com/article/price-of-ethereum-09-01-2026/" TargetMode="External" /><Relationship Type="http://schemas.openxmlformats.org/officeDocument/2006/relationships/hyperlink" Id="rId291" Target="https://fortune.com/article/price-of-ethereum-09-21-2026/" TargetMode="External" /><Relationship Type="http://schemas.openxmlformats.org/officeDocument/2006/relationships/hyperlink" Id="rId483" Target="https://fortune.com/article/price-of-ethereum-10-12-2026/" TargetMode="External" /><Relationship Type="http://schemas.openxmlformats.org/officeDocument/2006/relationships/hyperlink" Id="rId370" Target="https://fortune.com/crypto/2026/07/13/robinhood-chain-memecoin-trading-cash-cat-vlad-tenev-crypto/" TargetMode="External" /><Relationship Type="http://schemas.openxmlformats.org/officeDocument/2006/relationships/hyperlink" Id="rId425" Target="https://fxempire.com/forecasts/article/pepe-price-rallies-300-as-ethereum-crossed-4k-more-gains-ahead-1415373" TargetMode="External" /><Relationship Type="http://schemas.openxmlformats.org/officeDocument/2006/relationships/hyperlink" Id="rId295" Target="https://getblock.io/blog/what-are-murad-meme-coins/" TargetMode="External" /><Relationship Type="http://schemas.openxmlformats.org/officeDocument/2006/relationships/hyperlink" Id="rId393" Target="https://guavy.com/wire/crypto/cashcat-enters-launchpad-business-with-letscash-fun-5BNGIlHyOAphjiHO0mqLL4" TargetMode="External" /><Relationship Type="http://schemas.openxmlformats.org/officeDocument/2006/relationships/hyperlink" Id="rId221" Target="https://hype-train.beehiiv.com/p/i-m-speechless-this-is-the-best-collection-ever" TargetMode="External" /><Relationship Type="http://schemas.openxmlformats.org/officeDocument/2006/relationships/hyperlink" Id="rId485" Target="https://hype-train.beehiiv.com/p/this-is-america-sparks-outrage-995109280a761da6" TargetMode="External" /><Relationship Type="http://schemas.openxmlformats.org/officeDocument/2006/relationships/hyperlink" Id="rId128" Target="https://info.arkm.com/research/top-cash-cat-holders-control-89-of-token-supply-robinhood-chain" TargetMode="External" /><Relationship Type="http://schemas.openxmlformats.org/officeDocument/2006/relationships/hyperlink" Id="rId433" Target="https://investinghaven.com/pepe-pepe-price-prediction/" TargetMode="External" /><Relationship Type="http://schemas.openxmlformats.org/officeDocument/2006/relationships/hyperlink" Id="rId182" Target="https://invezz.com/news/2026/09/22/pepe-price-jumps-nearly-15-as-short-squeeze-fuels-rally/" TargetMode="External" /><Relationship Type="http://schemas.openxmlformats.org/officeDocument/2006/relationships/hyperlink" Id="rId262" Target="https://iq.wiki/wiki/wojak-token-cryptocurrency" TargetMode="External" /><Relationship Type="http://schemas.openxmlformats.org/officeDocument/2006/relationships/hyperlink" Id="rId145" Target="https://jup.ag/tokens/5UUH9RTDiSpq6HKS6bp4NdU9PNJpXRXuiw6ShBTBhgH2" TargetMode="External" /><Relationship Type="http://schemas.openxmlformats.org/officeDocument/2006/relationships/hyperlink" Id="rId242" Target="https://knowyourmeme.com/memes/trollface" TargetMode="External" /><Relationship Type="http://schemas.openxmlformats.org/officeDocument/2006/relationships/hyperlink" Id="rId488" Target="https://kucoin.com/news/flash/pepe-coin-pepe-price-predictions-for-2026-to-2050-released" TargetMode="External" /><Relationship Type="http://schemas.openxmlformats.org/officeDocument/2006/relationships/hyperlink" Id="rId319" Target="https://madeonsol.com/token/J8PSdNP3QewKq2Z1JJJFDMaqF7KcaiJhR7gbr5KZpump" TargetMode="External" /><Relationship Type="http://schemas.openxmlformats.org/officeDocument/2006/relationships/hyperlink" Id="rId234" Target="https://meme-insider.com/en/article/chillhouse-token-solana-hype-volatility-investor-guide/" TargetMode="External" /><Relationship Type="http://schemas.openxmlformats.org/officeDocument/2006/relationships/hyperlink" Id="rId360" Target="https://meme-insider.com/en/article/who-is-cupsey-the-memecoin-trading-phenom" TargetMode="External" /><Relationship Type="http://schemas.openxmlformats.org/officeDocument/2006/relationships/hyperlink" Id="rId109" Target="https://memeburn.com/pons-made-124m-in-fees-in-30-days/" TargetMode="External" /><Relationship Type="http://schemas.openxmlformats.org/officeDocument/2006/relationships/hyperlink" Id="rId387" Target="https://memeburn.com/robinhood-chain-fees-drop-97-percent/" TargetMode="External" /><Relationship Type="http://schemas.openxmlformats.org/officeDocument/2006/relationships/hyperlink" Id="rId338" Target="https://memecoin.wiki/wiki/cupsey" TargetMode="External" /><Relationship Type="http://schemas.openxmlformats.org/officeDocument/2006/relationships/hyperlink" Id="rId132" Target="https://memecoinist.com/pump-fun-token-graduation-rate-solana-traders/" TargetMode="External" /><Relationship Type="http://schemas.openxmlformats.org/officeDocument/2006/relationships/hyperlink" Id="rId201" Target="https://messari.io/project/chill-guy" TargetMode="External" /><Relationship Type="http://schemas.openxmlformats.org/officeDocument/2006/relationships/hyperlink" Id="rId120" Target="https://messari.io/project/popcat" TargetMode="External" /><Relationship Type="http://schemas.openxmlformats.org/officeDocument/2006/relationships/hyperlink" Id="rId241" Target="https://messari.io/project/trololol" TargetMode="External" /><Relationship Type="http://schemas.openxmlformats.org/officeDocument/2006/relationships/hyperlink" Id="rId383" Target="https://metamask.io/price/ethereum" TargetMode="External" /><Relationship Type="http://schemas.openxmlformats.org/officeDocument/2006/relationships/hyperlink" Id="rId62" Target="https://metamask.io/price/floki" TargetMode="External" /><Relationship Type="http://schemas.openxmlformats.org/officeDocument/2006/relationships/hyperlink" Id="rId174" Target="https://metamask.io/price/pepe" TargetMode="External" /><Relationship Type="http://schemas.openxmlformats.org/officeDocument/2006/relationships/hyperlink" Id="rId80" Target="https://metamask.io/price/pudgy-penguins" TargetMode="External" /><Relationship Type="http://schemas.openxmlformats.org/officeDocument/2006/relationships/hyperlink" Id="rId270" Target="https://migrate.wojakcto.com/" TargetMode="External" /><Relationship Type="http://schemas.openxmlformats.org/officeDocument/2006/relationships/hyperlink" Id="rId224" Target="https://news.cnyes.com/news/id/6208739" TargetMode="External" /><Relationship Type="http://schemas.openxmlformats.org/officeDocument/2006/relationships/hyperlink" Id="rId396" Target="https://openpr.com/news/4657575/can-apeing-stand-out-as-a-top-100x-meme-coin-while-baby-doge-coin" TargetMode="External" /><Relationship Type="http://schemas.openxmlformats.org/officeDocument/2006/relationships/hyperlink" Id="rId73" Target="https://openpr.com/news/4659888/red-uptober-or-buying-opportunity-floki-and-cash-cat-dip-as" TargetMode="External" /><Relationship Type="http://schemas.openxmlformats.org/officeDocument/2006/relationships/hyperlink" Id="rId32" Target="https://openpr.com/news/4660363/pepe-coin-price-prediction-pepe-jumps-5-6-while-the-pepe" TargetMode="External" /><Relationship Type="http://schemas.openxmlformats.org/officeDocument/2006/relationships/hyperlink" Id="rId164" Target="https://opensea.io/token/robinhood/0x020bfc650a365f8bb26819deaabf3e21291018b4" TargetMode="External" /><Relationship Type="http://schemas.openxmlformats.org/officeDocument/2006/relationships/hyperlink" Id="rId115" Target="https://opensea.io/token/robinhood/0x2e8c31162b855a2ffa90f6f8634643ad6f111e18" TargetMode="External" /><Relationship Type="http://schemas.openxmlformats.org/officeDocument/2006/relationships/hyperlink" Id="rId155" Target="https://opensea.io/token/solana/J8PSdNP3QewKq2Z1JJJFDMaqF7KcaiJhR7gbr5KZpump" TargetMode="External" /><Relationship Type="http://schemas.openxmlformats.org/officeDocument/2006/relationships/hyperlink" Id="rId288" Target="https://paragraph.com/@laro__eth/every-meme-finds-its-chain-why-wojak-on-robinhood-chain-will-be-the-wojak-that-finally-makes-it" TargetMode="External" /><Relationship Type="http://schemas.openxmlformats.org/officeDocument/2006/relationships/hyperlink" Id="rId335" Target="https://phantom.com/tokens/solana/5PsnNwPmMtsGZgG6ZqMoDJJi28BR5xpAotXHHiQhpump" TargetMode="External" /><Relationship Type="http://schemas.openxmlformats.org/officeDocument/2006/relationships/hyperlink" Id="rId490" Target="https://phantom.com/tokens/solana/5UUH9RTDiSpq6HKS6bp4NdU9PNJpXRXuiw6ShBTBhgH2" TargetMode="External" /><Relationship Type="http://schemas.openxmlformats.org/officeDocument/2006/relationships/hyperlink" Id="rId51" Target="https://phantom.com/tokens/solana/6NwarBvDkXhByqVp2Qkq5i9XbtA2B3Bwe8SWGu9vpump" TargetMode="External" /><Relationship Type="http://schemas.openxmlformats.org/officeDocument/2006/relationships/hyperlink" Id="rId84" Target="https://phantom.com/tokens/solana/6p6xgHyF7AeE6TZkSmFsko444wqoP15icUSqi2jfGiPN" TargetMode="External" /><Relationship Type="http://schemas.openxmlformats.org/officeDocument/2006/relationships/hyperlink" Id="rId138" Target="https://phantom.com/tokens/solana/Df6yfrKC8kZE3KNkrHERKzAetSxbrWeniQfyJY4Jpump" TargetMode="External" /><Relationship Type="http://schemas.openxmlformats.org/officeDocument/2006/relationships/hyperlink" Id="rId98" Target="https://phantom.com/tokens/solana/GkyPYa7NnCFbduLknCfBfP7p8564X1VZhwZYJ6CZpump" TargetMode="External" /><Relationship Type="http://schemas.openxmlformats.org/officeDocument/2006/relationships/hyperlink" Id="rId186" Target="https://phantom.com/tokens/solana/J8PSdNP3QewKq2Z1JJJFDMaqF7KcaiJhR7gbr5KZpump" TargetMode="External" /><Relationship Type="http://schemas.openxmlformats.org/officeDocument/2006/relationships/hyperlink" Id="rId461" Target="https://phemex.com/academy/top-10-meme-coins-2026" TargetMode="External" /><Relationship Type="http://schemas.openxmlformats.org/officeDocument/2006/relationships/hyperlink" Id="rId169" Target="https://phemex.com/academy/what-is-cash-cat-cashcat-robinhood-chain-meme-coin" TargetMode="External" /><Relationship Type="http://schemas.openxmlformats.org/officeDocument/2006/relationships/hyperlink" Id="rId367" Target="https://phemex.com/blogs/robinhood-first-name-token-chain" TargetMode="External" /><Relationship Type="http://schemas.openxmlformats.org/officeDocument/2006/relationships/hyperlink" Id="rId256" Target="https://phemex.com/blogs/what-is-troll-solana-memecoin" TargetMode="External" /><Relationship Type="http://schemas.openxmlformats.org/officeDocument/2006/relationships/hyperlink" Id="rId209" Target="https://phemex.com/news/article/binance-to-delist-several-perpetual-contracts-in-april-70791" TargetMode="External" /><Relationship Type="http://schemas.openxmlformats.org/officeDocument/2006/relationships/hyperlink" Id="rId284" Target="https://phemex.com/news/article/ethereum-meme-coin-wojak-reaches-50m-market-cap-gains-110-75170" TargetMode="External" /><Relationship Type="http://schemas.openxmlformats.org/officeDocument/2006/relationships/hyperlink" Id="rId250" Target="https://phemex.com/news/article/meme-coin-troll-market-cap-surpasses-120m-amid-30-surge-80495" TargetMode="External" /><Relationship Type="http://schemas.openxmlformats.org/officeDocument/2006/relationships/hyperlink" Id="rId131" Target="https://phemex.com/news/article/solana-memecoin-hold-time-plummets-to-58-seconds-in-2026-70043" TargetMode="External" /><Relationship Type="http://schemas.openxmlformats.org/officeDocument/2006/relationships/hyperlink" Id="rId298" Target="https://phemex.com/news/article/wojak-surges-87-amid-whale-accumulation-and-market-speculation-76915" TargetMode="External" /><Relationship Type="http://schemas.openxmlformats.org/officeDocument/2006/relationships/hyperlink" Id="rId202" Target="https://pintu.co.id/en/news/194911-prediksi-harga-chillguy-2025-2030-meme-coin-viral-tiktok-apakah-masih-layak-dibeli/amp" TargetMode="External" /><Relationship Type="http://schemas.openxmlformats.org/officeDocument/2006/relationships/hyperlink" Id="rId356" Target="https://pump.fun/coin/6NwarBvDkXhByqVp2Qkq5i9XbtA2B3Bwe8SWGu9vpump" TargetMode="External" /><Relationship Type="http://schemas.openxmlformats.org/officeDocument/2006/relationships/hyperlink" Id="rId95" Target="https://pump.fun/coin/J8PSdNP3QewKq2Z1JJJFDMaqF7KcaiJhR7gbr5KZpump" TargetMode="External" /><Relationship Type="http://schemas.openxmlformats.org/officeDocument/2006/relationships/hyperlink" Id="rId411" Target="https://rhino.decrypt.co/295502/pepe-flips-uni-and-ltc-surges-past-11-billion-market-cap-to-new-record?amp=1" TargetMode="External" /><Relationship Type="http://schemas.openxmlformats.org/officeDocument/2006/relationships/hyperlink" Id="rId149" Target="https://skynet.certik.com/projects/wojak" TargetMode="External" /><Relationship Type="http://schemas.openxmlformats.org/officeDocument/2006/relationships/hyperlink" Id="rId130" Target="https://solanacompass.com/news/21shares-solanas-h1-2026-network-revenue-fell-87-as-memecoin-fees-collapsed" TargetMode="External" /><Relationship Type="http://schemas.openxmlformats.org/officeDocument/2006/relationships/hyperlink" Id="rId158" Target="https://solanacompass.com/tokens/6NwarBvDkXhByqVp2Qkq5i9XbtA2B3Bwe8SWGu9vpump" TargetMode="External" /><Relationship Type="http://schemas.openxmlformats.org/officeDocument/2006/relationships/hyperlink" Id="rId25" Target="https://solanacompass.com/tokens/AZ2AZ4mb9jDTKKiXa3QvxrX3Rbac9t78Z4rHqSskTg8r" TargetMode="External" /><Relationship Type="http://schemas.openxmlformats.org/officeDocument/2006/relationships/hyperlink" Id="rId139" Target="https://solanacompass.com/tokens/Df6yfrKC8kZE3KNkrHERKzAetSxbrWeniQfyJY4Jpump" TargetMode="External" /><Relationship Type="http://schemas.openxmlformats.org/officeDocument/2006/relationships/hyperlink" Id="rId48" Target="https://solanacompass.com/tokens/J8PSdNP3QewKq2Z1JJJFDMaqF7KcaiJhR7gbr5KZpump" TargetMode="External" /><Relationship Type="http://schemas.openxmlformats.org/officeDocument/2006/relationships/hyperlink" Id="rId133" Target="https://solanafloor.com/news/traders-blame-pv-p-culture-for-solana-s-languishing-memecoin-market" TargetMode="External" /><Relationship Type="http://schemas.openxmlformats.org/officeDocument/2006/relationships/hyperlink" Id="rId235" Target="https://solflare.com/prices/chill-house/GkyPYa7NnCFbduLknCfBfP7p8564X1VZhwZYJ6CZpump" TargetMode="External" /><Relationship Type="http://schemas.openxmlformats.org/officeDocument/2006/relationships/hyperlink" Id="rId74" Target="https://stealthex.io/blog/cash-cat-price-prediction/" TargetMode="External" /><Relationship Type="http://schemas.openxmlformats.org/officeDocument/2006/relationships/hyperlink" Id="rId421" Target="https://stealthex.io/blog/pepe-coin-price-prediction/" TargetMode="External" /><Relationship Type="http://schemas.openxmlformats.org/officeDocument/2006/relationships/hyperlink" Id="rId478" Target="https://stockstotrade.com/news/robinhood-markets-inc-hood-news-2026_09_17/" TargetMode="External" /><Relationship Type="http://schemas.openxmlformats.org/officeDocument/2006/relationships/hyperlink" Id="rId153" Target="https://stocktwits.com/coins/tung-tung-tung-sahur-2" TargetMode="External" /><Relationship Type="http://schemas.openxmlformats.org/officeDocument/2006/relationships/hyperlink" Id="rId477" Target="https://stocktwits.com/symbol/HOOD" TargetMode="External" /><Relationship Type="http://schemas.openxmlformats.org/officeDocument/2006/relationships/hyperlink" Id="rId314" Target="https://stocktwits.com/symbol/TRIPLET.X" TargetMode="External" /><Relationship Type="http://schemas.openxmlformats.org/officeDocument/2006/relationships/hyperlink" Id="rId358" Target="https://t.me/Cupseyportal" TargetMode="External" /><Relationship Type="http://schemas.openxmlformats.org/officeDocument/2006/relationships/hyperlink" Id="rId294" Target="https://t.me/wojak_ETH" TargetMode="External" /><Relationship Type="http://schemas.openxmlformats.org/officeDocument/2006/relationships/hyperlink" Id="rId112" Target="https://tangem.com/en/learning-hub/post/robinhood-memes/" TargetMode="External" /><Relationship Type="http://schemas.openxmlformats.org/officeDocument/2006/relationships/hyperlink" Id="rId359" Target="https://telemetr.io/en/channels/2412049832-cupseyportal/quote" TargetMode="External" /><Relationship Type="http://schemas.openxmlformats.org/officeDocument/2006/relationships/hyperlink" Id="rId107" Target="https://thedefiant.io/news/blockchains/robinhood-chain-dex-volume-hits-usd1-49-billion-as-pons-takes-two-thirds-of-launchpad-fees" TargetMode="External" /><Relationship Type="http://schemas.openxmlformats.org/officeDocument/2006/relationships/hyperlink" Id="rId481" Target="https://thedefiant.io/news/defi/robinhood-chain-overtakes-base-on-daily-active-users-three-weeks-after-launch" TargetMode="External" /><Relationship Type="http://schemas.openxmlformats.org/officeDocument/2006/relationships/hyperlink" Id="rId246" Target="https://thedefiant.io/news/defi/troll-memecoin-explodes-800-dominating-solana-mindshare" TargetMode="External" /><Relationship Type="http://schemas.openxmlformats.org/officeDocument/2006/relationships/hyperlink" Id="rId480" Target="https://tokenpost.com/news/technology/30571" TargetMode="External" /><Relationship Type="http://schemas.openxmlformats.org/officeDocument/2006/relationships/hyperlink" Id="rId392" Target="https://tradersunion.com/news/brokers-news/show/2760928-bitrue-unveils-robinhood-chain-updates/" TargetMode="External" /><Relationship Type="http://schemas.openxmlformats.org/officeDocument/2006/relationships/hyperlink" Id="rId239" Target="https://trollnetwork.io/" TargetMode="External" /><Relationship Type="http://schemas.openxmlformats.org/officeDocument/2006/relationships/hyperlink" Id="rId72" Target="https://trustwallet.com/price/dogwifhat" TargetMode="External" /><Relationship Type="http://schemas.openxmlformats.org/officeDocument/2006/relationships/hyperlink" Id="rId87" Target="https://trustwallet.com/price/troll-sol" TargetMode="External" /><Relationship Type="http://schemas.openxmlformats.org/officeDocument/2006/relationships/hyperlink" Id="rId38" Target="https://trustwallet.com/price/wojak-wojakcto-com" TargetMode="External" /><Relationship Type="http://schemas.openxmlformats.org/officeDocument/2006/relationships/hyperlink" Id="rId171" Target="https://u.today/from-019-to-008-why-viral-cashcat-token-just-suffered-60-flash-crash" TargetMode="External" /><Relationship Type="http://schemas.openxmlformats.org/officeDocument/2006/relationships/hyperlink" Id="rId455" Target="https://u.today/meme-coin-digest-for-october-7-wave-of-zcash-memes-popular-copycats-crash" TargetMode="External" /><Relationship Type="http://schemas.openxmlformats.org/officeDocument/2006/relationships/hyperlink" Id="rId459" Target="https://usethebitcoin.com/news/pump-fun-revenue-surpasses-hyperliquid-reward-algorithm-pump/" TargetMode="External" /><Relationship Type="http://schemas.openxmlformats.org/officeDocument/2006/relationships/hyperlink" Id="rId52" Target="https://uwuu.ai/blog/cupsey-solana-trader" TargetMode="External" /><Relationship Type="http://schemas.openxmlformats.org/officeDocument/2006/relationships/hyperlink" Id="rId180" Target="https://valour.com/en/products/valour-pepe-sek" TargetMode="External" /><Relationship Type="http://schemas.openxmlformats.org/officeDocument/2006/relationships/hyperlink" Id="rId410" Target="https://watcher.guru/news/pepe-coin-how-high-can-pepe-surge-in-november-2024" TargetMode="External" /><Relationship Type="http://schemas.openxmlformats.org/officeDocument/2006/relationships/hyperlink" Id="rId337" Target="https://web3.bitget.com/crypto-news/cupsey-wallet-address-solana-guide" TargetMode="External" /><Relationship Type="http://schemas.openxmlformats.org/officeDocument/2006/relationships/hyperlink" Id="rId83" Target="https://web3.bitget.com/en/academy/top-solana-memecoins-december-2024" TargetMode="External" /><Relationship Type="http://schemas.openxmlformats.org/officeDocument/2006/relationships/hyperlink" Id="rId354" Target="https://web3.bitget.com/en/swap/sol/6NwarBvDkXhByqVp2Qkq5i9XbtA2B3Bwe8SWGu9vpump" TargetMode="External" /><Relationship Type="http://schemas.openxmlformats.org/officeDocument/2006/relationships/hyperlink" Id="rId372" Target="https://www.altcoinbuzz.io/robinhood-chain-memecoins-tokenized-stocks" TargetMode="External" /><Relationship Type="http://schemas.openxmlformats.org/officeDocument/2006/relationships/hyperlink" Id="rId452" Target="https://www.analyticsinsight.net/news/altcoin-season-2026-nears-key-threshold-as-index-jumps-to-61" TargetMode="External" /><Relationship Type="http://schemas.openxmlformats.org/officeDocument/2006/relationships/hyperlink" Id="rId168" Target="https://www.analyticsinsight.net/news/cashcat-rebounds-to-86m-as-robinhood-chain-activity-evolves" TargetMode="External" /><Relationship Type="http://schemas.openxmlformats.org/officeDocument/2006/relationships/hyperlink" Id="rId458" Target="https://www.analyticsinsight.net/solana/solanas-onchain-app-revenue-which-apps-drive-activity-how-to-measure-it" TargetMode="External" /><Relationship Type="http://schemas.openxmlformats.org/officeDocument/2006/relationships/hyperlink" Id="rId463" Target="https://www.axi.com/int/blog/education/cryptocurrencies/solana-sol-price-predictions" TargetMode="External" /><Relationship Type="http://schemas.openxmlformats.org/officeDocument/2006/relationships/hyperlink" Id="rId414" Target="https://www.banklesstimes.com/articles/2025/10/29/pepe-coin-price-crash-and-the-7-1-billion-wipeout-explained/" TargetMode="External" /><Relationship Type="http://schemas.openxmlformats.org/officeDocument/2006/relationships/hyperlink" Id="rId216" Target="https://www.benzinga.com/24/11/42238227/trader-turns-160-into-6m-in-just-12-days-with-chill-guy-meme-coin-but-concerns-of-insider-trading-arise" TargetMode="External" /><Relationship Type="http://schemas.openxmlformats.org/officeDocument/2006/relationships/hyperlink" Id="rId349" Target="https://www.benzinga.com/content/45753513/popcat-explodes-past-400m-market-cap-analysts-say-1-is-back-on-the-table" TargetMode="External" /><Relationship Type="http://schemas.openxmlformats.org/officeDocument/2006/relationships/hyperlink" Id="rId257" Target="https://www.binance.com/en/price/troll-new" TargetMode="External" /><Relationship Type="http://schemas.openxmlformats.org/officeDocument/2006/relationships/hyperlink" Id="rId445" Target="https://www.binance.com/en/square/post/17479024070498" TargetMode="External" /><Relationship Type="http://schemas.openxmlformats.org/officeDocument/2006/relationships/hyperlink" Id="rId465" Target="https://www.bitget.com/news/detail/12560605284448" TargetMode="External" /><Relationship Type="http://schemas.openxmlformats.org/officeDocument/2006/relationships/hyperlink" Id="rId210" Target="https://www.bitget.com/news/detail/12560605354299" TargetMode="External" /><Relationship Type="http://schemas.openxmlformats.org/officeDocument/2006/relationships/hyperlink" Id="rId441" Target="https://www.bitget.com/news/detail/12560605381988" TargetMode="External" /><Relationship Type="http://schemas.openxmlformats.org/officeDocument/2006/relationships/hyperlink" Id="rId395" Target="https://www.bitget.com/news/detail/12560605779925" TargetMode="External" /><Relationship Type="http://schemas.openxmlformats.org/officeDocument/2006/relationships/hyperlink" Id="rId92" Target="https://www.bitget.com/price/goatseus-maximus" TargetMode="External" /><Relationship Type="http://schemas.openxmlformats.org/officeDocument/2006/relationships/hyperlink" Id="rId124" Target="https://www.bitget.com/support/articles/12560603781468" TargetMode="External" /><Relationship Type="http://schemas.openxmlformats.org/officeDocument/2006/relationships/hyperlink" Id="rId273" Target="https://www.bitget.com/support/articles/12560603850509" TargetMode="External" /><Relationship Type="http://schemas.openxmlformats.org/officeDocument/2006/relationships/hyperlink" Id="rId301" Target="https://www.bitget.com/support/articles/12560603853116" TargetMode="External" /><Relationship Type="http://schemas.openxmlformats.org/officeDocument/2006/relationships/hyperlink" Id="rId355" Target="https://www.bitrue.com/blog/cupsey-on-bitrue-alpha-how-to-buy" TargetMode="External" /><Relationship Type="http://schemas.openxmlformats.org/officeDocument/2006/relationships/hyperlink" Id="rId318" Target="https://www.bitrue.com/blog/tung-tung-tung-sahur-triplet-coin-price-analysis-2026" TargetMode="External" /><Relationship Type="http://schemas.openxmlformats.org/officeDocument/2006/relationships/hyperlink" Id="rId310" Target="https://www.bitrue.com/blog/tung-tung-tung-sahur-triplet-coin-price-prediction-2026" TargetMode="External" /><Relationship Type="http://schemas.openxmlformats.org/officeDocument/2006/relationships/hyperlink" Id="rId343" Target="https://www.bitrue.com/blog/what-is-cupsey-crypto" TargetMode="External" /><Relationship Type="http://schemas.openxmlformats.org/officeDocument/2006/relationships/hyperlink" Id="rId309" Target="https://www.bitrue.com/blog/what-is-tung-tung-tung-sahur-triplet-coin" TargetMode="External" /><Relationship Type="http://schemas.openxmlformats.org/officeDocument/2006/relationships/hyperlink" Id="rId444" Target="https://www.bnnbloomberg.ca/markets/crypto/2026/04/22/crypto-exchanges-gear-up-to-launch-us-perpetual-futures-ahead-of-rule-change/" TargetMode="External" /><Relationship Type="http://schemas.openxmlformats.org/officeDocument/2006/relationships/hyperlink" Id="rId381" Target="https://www.bybit.com/en/price/cash-cat/" TargetMode="External" /><Relationship Type="http://schemas.openxmlformats.org/officeDocument/2006/relationships/hyperlink" Id="rId88" Target="https://www.bybit.com/en/price/cat-in-a-dogs-world/" TargetMode="External" /><Relationship Type="http://schemas.openxmlformats.org/officeDocument/2006/relationships/hyperlink" Id="rId205" Target="https://www.bybit.com/en/price/chill-guy/" TargetMode="External" /><Relationship Type="http://schemas.openxmlformats.org/officeDocument/2006/relationships/hyperlink" Id="rId96" Target="https://www.bybit.com/en/price/cupsey-2/" TargetMode="External" /><Relationship Type="http://schemas.openxmlformats.org/officeDocument/2006/relationships/hyperlink" Id="rId99" Target="https://www.bybit.com/en/price/housecoin-2/" TargetMode="External" /><Relationship Type="http://schemas.openxmlformats.org/officeDocument/2006/relationships/hyperlink" Id="rId58" Target="https://www.bybit.com/en/price/pepe/" TargetMode="External" /><Relationship Type="http://schemas.openxmlformats.org/officeDocument/2006/relationships/hyperlink" Id="rId86" Target="https://www.bybit.com/en/price/popcat/" TargetMode="External" /><Relationship Type="http://schemas.openxmlformats.org/officeDocument/2006/relationships/hyperlink" Id="rId447" Target="https://www.bybit.com/en/price/solana/" TargetMode="External" /><Relationship Type="http://schemas.openxmlformats.org/officeDocument/2006/relationships/hyperlink" Id="rId61" Target="https://www.bybit.com/en/price/spx6900/" TargetMode="External" /><Relationship Type="http://schemas.openxmlformats.org/officeDocument/2006/relationships/hyperlink" Id="rId313" Target="https://www.bybit.com/en/price/tung-tung-tung-sahur-2/" TargetMode="External" /><Relationship Type="http://schemas.openxmlformats.org/officeDocument/2006/relationships/hyperlink" Id="rId81" Target="https://www.bybit.com/en/price/useless-3/" TargetMode="External" /><Relationship Type="http://schemas.openxmlformats.org/officeDocument/2006/relationships/hyperlink" Id="rId43" Target="https://www.bybit.com/en/price/wojak/" TargetMode="External" /><Relationship Type="http://schemas.openxmlformats.org/officeDocument/2006/relationships/hyperlink" Id="rId93" Target="https://www.bybitglobal.com/en/price/chill-guy/" TargetMode="External" /><Relationship Type="http://schemas.openxmlformats.org/officeDocument/2006/relationships/hyperlink" Id="rId119" Target="https://www.cashcat.bot/" TargetMode="External" /><Relationship Type="http://schemas.openxmlformats.org/officeDocument/2006/relationships/hyperlink" Id="rId473" Target="https://www.ccn.com/analysis/crypto/once-left-for-dead-solana-memecoins-recover/" TargetMode="External" /><Relationship Type="http://schemas.openxmlformats.org/officeDocument/2006/relationships/hyperlink" Id="rId248" Target="https://www.ccn.com/analysis/crypto/troll-price-explodes-binance-us-listing-what-lies-ahead/" TargetMode="External" /><Relationship Type="http://schemas.openxmlformats.org/officeDocument/2006/relationships/hyperlink" Id="rId254" Target="https://www.ccn.com/analysis/crypto/troll-price-surges-solana-memecoin-breakout-2026-analysis-prediction/" TargetMode="External" /><Relationship Type="http://schemas.openxmlformats.org/officeDocument/2006/relationships/hyperlink" Id="rId282" Target="https://www.ccn.com/analysis/crypto/wojak-price-surge-supply-burn-whale-accumulation-analysis-prediction/" TargetMode="External" /><Relationship Type="http://schemas.openxmlformats.org/officeDocument/2006/relationships/hyperlink" Id="rId437" Target="https://www.chaincatcher.com/en/article/2123340" TargetMode="External" /><Relationship Type="http://schemas.openxmlformats.org/officeDocument/2006/relationships/hyperlink" Id="rId400" Target="https://www.coinbase.com/en-it/price-prediction/cashcat" TargetMode="External" /><Relationship Type="http://schemas.openxmlformats.org/officeDocument/2006/relationships/hyperlink" Id="rId464" Target="https://www.coinbase.com/institutional/research-insights/research/trading-insights/crypto-market-positioning-june-2026" TargetMode="External" /><Relationship Type="http://schemas.openxmlformats.org/officeDocument/2006/relationships/hyperlink" Id="rId82" Target="https://www.coinbase.com/price/fartcoin" TargetMode="External" /><Relationship Type="http://schemas.openxmlformats.org/officeDocument/2006/relationships/hyperlink" Id="rId91" Target="https://www.coinbase.com/price/gigachad-meme" TargetMode="External" /><Relationship Type="http://schemas.openxmlformats.org/officeDocument/2006/relationships/hyperlink" Id="rId89" Target="https://www.coinbase.com/price/peanut-the-squirrel" TargetMode="External" /><Relationship Type="http://schemas.openxmlformats.org/officeDocument/2006/relationships/hyperlink" Id="rId173" Target="https://www.coinbase.com/price/pepe" TargetMode="External" /><Relationship Type="http://schemas.openxmlformats.org/officeDocument/2006/relationships/hyperlink" Id="rId97" Target="https://www.coinbase.com/price/solana-chill-house-pump" TargetMode="External" /><Relationship Type="http://schemas.openxmlformats.org/officeDocument/2006/relationships/hyperlink" Id="rId76" Target="https://www.coinbase.com/price/solana-troll-hgh2" TargetMode="External" /><Relationship Type="http://schemas.openxmlformats.org/officeDocument/2006/relationships/hyperlink" Id="rId67" Target="https://www.coinbase.com/price/spx6900" TargetMode="External" /><Relationship Type="http://schemas.openxmlformats.org/officeDocument/2006/relationships/hyperlink" Id="rId152" Target="https://www.coinbase.com/price/tung-tung-tung-sahur-solana-1c8b4dbe" TargetMode="External" /><Relationship Type="http://schemas.openxmlformats.org/officeDocument/2006/relationships/hyperlink" Id="rId42" Target="https://www.coinbase.com/price/wojakcto" TargetMode="External" /><Relationship Type="http://schemas.openxmlformats.org/officeDocument/2006/relationships/hyperlink" Id="rId405" Target="https://www.coindesk.com/business/2023/10/24/pepe-memecoin-burns-55m-tokens-prompting-31-rise" TargetMode="External" /><Relationship Type="http://schemas.openxmlformats.org/officeDocument/2006/relationships/hyperlink" Id="rId399" Target="https://www.coindesk.com/business/2026/07/15/the-launchpad-that-fueled-robinhood-chain-s-memecoin-boom-just-gave-away-all-its-revenue" TargetMode="External" /><Relationship Type="http://schemas.openxmlformats.org/officeDocument/2006/relationships/hyperlink" Id="rId191" Target="https://www.coindesk.com/markets/2024/04/11/pepe-coin-spikes-on-coinbase-international-plan-to-list-perpetual-futures" TargetMode="External" /><Relationship Type="http://schemas.openxmlformats.org/officeDocument/2006/relationships/hyperlink" Id="rId442" Target="https://www.coindesk.com/markets/2025/08/14/pepe-drops-4-as-memecoin-sector-underperforms-broader-crypto-market" TargetMode="External" /><Relationship Type="http://schemas.openxmlformats.org/officeDocument/2006/relationships/hyperlink" Id="rId368" Target="https://www.coindesk.com/markets/2026/08/05/cashcat-jumps-120-in-a-week-as-robinhood-chain-tvl-hits-usd774-million" TargetMode="External" /><Relationship Type="http://schemas.openxmlformats.org/officeDocument/2006/relationships/hyperlink" Id="rId371" Target="https://www.coindesk.com/tech/2026/07/09/cashcat-trader-turns-usd800-into-over-usd1-million-on-robinhood-s-brand-new-blockchain" TargetMode="External" /><Relationship Type="http://schemas.openxmlformats.org/officeDocument/2006/relationships/hyperlink" Id="rId220" Target="https://www.coinex.com/en/academy/detail/3385-what-is-chill-house-chillhouse" TargetMode="External" /><Relationship Type="http://schemas.openxmlformats.org/officeDocument/2006/relationships/hyperlink" Id="rId272" Target="https://www.coinex.com/en/help/sections/articles/360034566714" TargetMode="External" /><Relationship Type="http://schemas.openxmlformats.org/officeDocument/2006/relationships/hyperlink" Id="rId430" Target="https://www.coingabbar.com/en/canary-pepe-etf-amended-what-the-filing-says-about-launch" TargetMode="External" /><Relationship Type="http://schemas.openxmlformats.org/officeDocument/2006/relationships/hyperlink" Id="rId378" Target="https://www.coingabbar.com/en/crypto-blogs-details/best-meme-coins-to-buy-september-2026" TargetMode="External" /><Relationship Type="http://schemas.openxmlformats.org/officeDocument/2006/relationships/hyperlink" Id="rId391" Target="https://www.coingabbar.com/en/crypto-currency-news/cashcat-binance-perpetuals-launch-with-10x-leverage-2026" TargetMode="External" /><Relationship Type="http://schemas.openxmlformats.org/officeDocument/2006/relationships/hyperlink" Id="rId252" Target="https://www.coingabbar.com/en/crypto-currency-news/coinbase-listing-announcement-today-cfg-troll-token" TargetMode="External" /><Relationship Type="http://schemas.openxmlformats.org/officeDocument/2006/relationships/hyperlink" Id="rId470" Target="https://www.coingabbar.com/en/memecoin-news-today-bonk-wif-price-surge" TargetMode="External" /><Relationship Type="http://schemas.openxmlformats.org/officeDocument/2006/relationships/hyperlink" Id="rId178" Target="https://www.coingabbar.com/en/pepe-price-prediction-2026-pepe-eyes-major-breakout" TargetMode="External" /><Relationship Type="http://schemas.openxmlformats.org/officeDocument/2006/relationships/hyperlink" Id="rId157" Target="https://www.coingabbar.com/en/price-prediction/tung-tung-tung-sahur-price-prediction-today-massive-price-move" TargetMode="External" /><Relationship Type="http://schemas.openxmlformats.org/officeDocument/2006/relationships/hyperlink" Id="rId143" Target="https://www.coingecko.com/cs/coins/chill-house" TargetMode="External" /><Relationship Type="http://schemas.openxmlformats.org/officeDocument/2006/relationships/hyperlink" Id="rId71" Target="https://www.coingecko.com/en/categories/113" TargetMode="External" /><Relationship Type="http://schemas.openxmlformats.org/officeDocument/2006/relationships/hyperlink" Id="rId68" Target="https://www.coingecko.com/en/categories/meme-token" TargetMode="External" /><Relationship Type="http://schemas.openxmlformats.org/officeDocument/2006/relationships/hyperlink" Id="rId110" Target="https://www.coingecko.com/en/categories/robinhood-chain-meme" TargetMode="External" /><Relationship Type="http://schemas.openxmlformats.org/officeDocument/2006/relationships/hyperlink" Id="rId77" Target="https://www.coingecko.com/en/categories/solana-meme-coins" TargetMode="External" /><Relationship Type="http://schemas.openxmlformats.org/officeDocument/2006/relationships/hyperlink" Id="rId116" Target="https://www.coingecko.com/en/coins/artificial-inu-3" TargetMode="External" /><Relationship Type="http://schemas.openxmlformats.org/officeDocument/2006/relationships/hyperlink" Id="rId46" Target="https://www.coingecko.com/en/coins/based-wojak" TargetMode="External" /><Relationship Type="http://schemas.openxmlformats.org/officeDocument/2006/relationships/hyperlink" Id="rId166" Target="https://www.coingecko.com/en/coins/cash-cat" TargetMode="External" /><Relationship Type="http://schemas.openxmlformats.org/officeDocument/2006/relationships/hyperlink" Id="rId50" Target="https://www.coingecko.com/en/coins/cupsey" TargetMode="External" /><Relationship Type="http://schemas.openxmlformats.org/officeDocument/2006/relationships/hyperlink" Id="rId334" Target="https://www.coingecko.com/en/coins/cupsey-old" TargetMode="External" /><Relationship Type="http://schemas.openxmlformats.org/officeDocument/2006/relationships/hyperlink" Id="rId31" Target="https://www.coingecko.com/en/coins/pepe-token" TargetMode="External" /><Relationship Type="http://schemas.openxmlformats.org/officeDocument/2006/relationships/hyperlink" Id="rId100" Target="https://www.coingecko.com/en/coins/tung-tung-tung-sahur-2" TargetMode="External" /><Relationship Type="http://schemas.openxmlformats.org/officeDocument/2006/relationships/hyperlink" Id="rId277" Target="https://www.coingecko.com/en/coins/wojak" TargetMode="External" /><Relationship Type="http://schemas.openxmlformats.org/officeDocument/2006/relationships/hyperlink" Id="rId35" Target="https://www.coingecko.com/en/coins/wojak-5" TargetMode="External" /><Relationship Type="http://schemas.openxmlformats.org/officeDocument/2006/relationships/hyperlink" Id="rId55" Target="https://www.coingecko.com/research/publications/state-of-memecoins-2025" TargetMode="External" /><Relationship Type="http://schemas.openxmlformats.org/officeDocument/2006/relationships/hyperlink" Id="rId175" Target="https://www.coinglass.com/currencies/PEPE/historical-data" TargetMode="External" /><Relationship Type="http://schemas.openxmlformats.org/officeDocument/2006/relationships/hyperlink" Id="rId412" Target="https://www.coinlore.com/coin/pepe" TargetMode="External" /><Relationship Type="http://schemas.openxmlformats.org/officeDocument/2006/relationships/hyperlink" Id="rId489" Target="https://www.coinlore.com/coin/solana/forecast/price-prediction" TargetMode="External" /><Relationship Type="http://schemas.openxmlformats.org/officeDocument/2006/relationships/hyperlink" Id="rId140" Target="https://www.coinmarketcap.com/currencies/just-a-chill-guy" TargetMode="External" /><Relationship Type="http://schemas.openxmlformats.org/officeDocument/2006/relationships/hyperlink" Id="rId420" Target="https://www.coinreporter.io/2026/06/pepe-price-prediction-2026-2032-will-pepe-coin-dominate-dogecoin-and-shiba-inu-in-2026/" TargetMode="External" /><Relationship Type="http://schemas.openxmlformats.org/officeDocument/2006/relationships/hyperlink" Id="rId365" Target="https://www.coinw.com/academy/articles/what-is-cash-cat/453" TargetMode="External" /><Relationship Type="http://schemas.openxmlformats.org/officeDocument/2006/relationships/hyperlink" Id="rId434" Target="https://www.cryptopolitan.com/pepe-price-prediction/" TargetMode="External" /><Relationship Type="http://schemas.openxmlformats.org/officeDocument/2006/relationships/hyperlink" Id="rId245" Target="https://www.cryptotimes.io/2025/04/24/trader-turns-173-into-224k-with-solana-meme-coin-troll/" TargetMode="External" /><Relationship Type="http://schemas.openxmlformats.org/officeDocument/2006/relationships/hyperlink" Id="rId429" Target="https://www.cryptotimes.io/2026/10/03/canary-amends-pepe-etf-filing-as-token-price-drops-nearly-7/" TargetMode="External" /><Relationship Type="http://schemas.openxmlformats.org/officeDocument/2006/relationships/hyperlink" Id="rId386" Target="https://www.cryptowisser.com/news/robinhood-chain-s-daily-fees-crash-97-to-230k-usage-holds-steady/" TargetMode="External" /><Relationship Type="http://schemas.openxmlformats.org/officeDocument/2006/relationships/hyperlink" Id="rId394" Target="https://www.datawallet.com/crypto/cash-cat-explained" TargetMode="External" /><Relationship Type="http://schemas.openxmlformats.org/officeDocument/2006/relationships/hyperlink" Id="rId177" Target="https://www.datawallet.com/crypto/what-is-pepe-coin" TargetMode="External" /><Relationship Type="http://schemas.openxmlformats.org/officeDocument/2006/relationships/hyperlink" Id="rId227" Target="https://www.dextools.io/app/en/solana/pair-explorer/35TqQMeiRwEbK6FR5qiPwastuAAvo32VjnULJpxVSxUK" TargetMode="External" /><Relationship Type="http://schemas.openxmlformats.org/officeDocument/2006/relationships/hyperlink" Id="rId303" Target="https://www.dextools.io/app/en/solana/pair-explorer/J8PSdNP3QewKq2Z1JJJFDMaqF7KcaiJhR7gbr5KZpump" TargetMode="External" /><Relationship Type="http://schemas.openxmlformats.org/officeDocument/2006/relationships/hyperlink" Id="rId486" Target="https://www.dextools.io/news/tralalero-tralala-solana-italian-brainrot-memecoin-2026-pt" TargetMode="External" /><Relationship Type="http://schemas.openxmlformats.org/officeDocument/2006/relationships/hyperlink" Id="rId327" Target="https://www.dextools.io/tutorials/brainrot-memecoins-complete-guide-2026" TargetMode="External" /><Relationship Type="http://schemas.openxmlformats.org/officeDocument/2006/relationships/hyperlink" Id="rId432" Target="https://www.dlnews.com/articles/markets/why-investors-want-a-pepe-memecoin-etf/" TargetMode="External" /><Relationship Type="http://schemas.openxmlformats.org/officeDocument/2006/relationships/hyperlink" Id="rId214" Target="https://www.dlnews.com/articles/people-culture/chill-guy-artist-says-tiktok-memecoin-is-copyright-theft/" TargetMode="External" /><Relationship Type="http://schemas.openxmlformats.org/officeDocument/2006/relationships/hyperlink" Id="rId320" Target="https://www.fortnite.com/@igm/9656-5677-5381?lang=de" TargetMode="External" /><Relationship Type="http://schemas.openxmlformats.org/officeDocument/2006/relationships/hyperlink" Id="rId49" Target="https://www.fxempire.com/crypto/tung-tung-tung-sahur/profile" TargetMode="External" /><Relationship Type="http://schemas.openxmlformats.org/officeDocument/2006/relationships/hyperlink" Id="rId176" Target="https://www.fxstreet.com/cryptocurrencies/news/pepe-price-forecast-pepe-sustains-mild-recovery-on-firm-retail-support-202610020311" TargetMode="External" /><Relationship Type="http://schemas.openxmlformats.org/officeDocument/2006/relationships/hyperlink" Id="rId106" Target="https://www.galaxy.com/insights/research/robinhood-chain-launch-analysis-base-comparison-memecoins-distribution-thesis" TargetMode="External" /><Relationship Type="http://schemas.openxmlformats.org/officeDocument/2006/relationships/hyperlink" Id="rId150" Target="https://www.gate.com/announcements/article/30552" TargetMode="External" /><Relationship Type="http://schemas.openxmlformats.org/officeDocument/2006/relationships/hyperlink" Id="rId160" Target="https://www.gate.com/announcements/article/40399/listing-announcement-for-pilot-trading" TargetMode="External" /><Relationship Type="http://schemas.openxmlformats.org/officeDocument/2006/relationships/hyperlink" Id="rId255" Target="https://www.gate.com/learn/articles/what-is-troll-troll-a-new-meme-coin-explained/11077" TargetMode="External" /><Relationship Type="http://schemas.openxmlformats.org/officeDocument/2006/relationships/hyperlink" Id="rId263" Target="https://www.gate.com/learn/articles/what-is-wojak-wojak-all-you-need-to-know-about-wojak-2025-update/1885" TargetMode="External" /><Relationship Type="http://schemas.openxmlformats.org/officeDocument/2006/relationships/hyperlink" Id="rId144" Target="https://www.gate.com/price/troll-troll" TargetMode="External" /><Relationship Type="http://schemas.openxmlformats.org/officeDocument/2006/relationships/hyperlink" Id="rId299" Target="https://www.gate.com/price/wojak-wojak" TargetMode="External" /><Relationship Type="http://schemas.openxmlformats.org/officeDocument/2006/relationships/hyperlink" Id="rId129" Target="https://www.geckoterminal.com/robinhood/pools/0xd42a491087a15e5afd51feb3606066cc152d2b09" TargetMode="External" /><Relationship Type="http://schemas.openxmlformats.org/officeDocument/2006/relationships/hyperlink" Id="rId211" Target="https://www.geckoterminal.com/solana/pools/93tjgwff5Ac5ThyMi8C4WejVVQq4tuMeMuYW1LEYZ7bu" TargetMode="External" /><Relationship Type="http://schemas.openxmlformats.org/officeDocument/2006/relationships/hyperlink" Id="rId336" Target="https://www.geckoterminal.com/solana/pools/9U6jGAy5ySvTqjdzc3t7xti7sZnRgGn1wLFKVQnZQuTu" TargetMode="External" /><Relationship Type="http://schemas.openxmlformats.org/officeDocument/2006/relationships/hyperlink" Id="rId204" Target="https://www.gemini.com/en-AU/converter/CHILLGUY/USD" TargetMode="External" /><Relationship Type="http://schemas.openxmlformats.org/officeDocument/2006/relationships/hyperlink" Id="rId212" Target="https://www.gemini.com/es/prices/just-a-chill-guy" TargetMode="External" /><Relationship Type="http://schemas.openxmlformats.org/officeDocument/2006/relationships/hyperlink" Id="rId457" Target="https://www.globenewswire.com/news-release/2026/10/01/3373414/0/en/forward-industries-grows-sol-holdings-by-949k-to-8-5-million-sol-in-fiscal-fourth-quarter-increasing-sol-per-share-to-0-0806.html" TargetMode="External" /><Relationship Type="http://schemas.openxmlformats.org/officeDocument/2006/relationships/hyperlink" Id="rId428" Target="https://www.gncrypto.news/news/canary-pepe-etf-filing-cboe-listing-plan/" TargetMode="External" /><Relationship Type="http://schemas.openxmlformats.org/officeDocument/2006/relationships/hyperlink" Id="rId181" Target="https://www.kaiko.com/resources/pepe-plunges-as-founders-sell" TargetMode="External" /><Relationship Type="http://schemas.openxmlformats.org/officeDocument/2006/relationships/hyperlink" Id="rId79" Target="https://www.koinpark.com/blog/basics/solana-memecoin-tickers" TargetMode="External" /><Relationship Type="http://schemas.openxmlformats.org/officeDocument/2006/relationships/hyperlink" Id="rId233" Target="https://www.kraken.com/en-au/sell/chillhouse" TargetMode="External" /><Relationship Type="http://schemas.openxmlformats.org/officeDocument/2006/relationships/hyperlink" Id="rId230" Target="https://www.kraken.com/en-ca/sell/chillhouse" TargetMode="External" /><Relationship Type="http://schemas.openxmlformats.org/officeDocument/2006/relationships/hyperlink" Id="rId439" Target="https://www.kraken.com/features/futures/pepe" TargetMode="External" /><Relationship Type="http://schemas.openxmlformats.org/officeDocument/2006/relationships/hyperlink" Id="rId141" Target="https://www.kraken.com/prices/chill-house" TargetMode="External" /><Relationship Type="http://schemas.openxmlformats.org/officeDocument/2006/relationships/hyperlink" Id="rId70" Target="https://www.kraken.com/prices/pepe" TargetMode="External" /><Relationship Type="http://schemas.openxmlformats.org/officeDocument/2006/relationships/hyperlink" Id="rId258" Target="https://www.kraken.com/prices/troll" TargetMode="External" /><Relationship Type="http://schemas.openxmlformats.org/officeDocument/2006/relationships/hyperlink" Id="rId37" Target="https://www.kraken.com/prices/wojak" TargetMode="External" /><Relationship Type="http://schemas.openxmlformats.org/officeDocument/2006/relationships/hyperlink" Id="rId325" Target="https://www.kucoin.com/announcement?lang=en_US" TargetMode="External" /><Relationship Type="http://schemas.openxmlformats.org/officeDocument/2006/relationships/hyperlink" Id="rId468" Target="https://www.kucoin.com/blog/best-solana-memecoins-2026" TargetMode="External" /><Relationship Type="http://schemas.openxmlformats.org/officeDocument/2006/relationships/hyperlink" Id="rId426" Target="https://www.kucoin.com/news/flash/bitcoin-and-ethereum-surge-1-44b-short-squeeze-shakes-crypto-market" TargetMode="External" /><Relationship Type="http://schemas.openxmlformats.org/officeDocument/2006/relationships/hyperlink" Id="rId389" Target="https://www.kucoin.com/news/flash/robinhood-chain-ends-free-gas-subsidy-in-late-september-memecoins-face-stress-test" TargetMode="External" /><Relationship Type="http://schemas.openxmlformats.org/officeDocument/2006/relationships/hyperlink" Id="rId369" Target="https://www.kucoin.com/news/flash/robinhood-chain-s-first-meme-token-cashcat-surges-1700-in-24-hours" TargetMode="External" /><Relationship Type="http://schemas.openxmlformats.org/officeDocument/2006/relationships/hyperlink" Id="rId104" Target="https://www.kucoin.com/news/flash/robinhood-chain-surpasses-1-billion-in-dex-volume-in-first-week-driven-by-memecoins" TargetMode="External" /><Relationship Type="http://schemas.openxmlformats.org/officeDocument/2006/relationships/hyperlink" Id="rId122" Target="https://www.kucoin.com/news/flash/robinhood-chain-tokens-pons-ai-and-net-hit-new-market-caps" TargetMode="External" /><Relationship Type="http://schemas.openxmlformats.org/officeDocument/2006/relationships/hyperlink" Id="rId113" Target="https://www.kucoin.com/news/flash/robinhood-meme-coin-ai-surpasses-270m-market-cap-24-hour-surge-exceeds-37" TargetMode="External" /><Relationship Type="http://schemas.openxmlformats.org/officeDocument/2006/relationships/hyperlink" Id="rId316" Target="https://www.kucoin.com/news/flash/solana-meme-coins-in-july-2026-20m-hack-13-sol-drop-and-market-survival" TargetMode="External" /><Relationship Type="http://schemas.openxmlformats.org/officeDocument/2006/relationships/hyperlink" Id="rId292" Target="https://www.kucoin.com/news/insight/ETH/6ac17fcd38a26400079270f2" TargetMode="External" /><Relationship Type="http://schemas.openxmlformats.org/officeDocument/2006/relationships/hyperlink" Id="rId226" Target="https://www.lbank.com/price/chill-house" TargetMode="External" /><Relationship Type="http://schemas.openxmlformats.org/officeDocument/2006/relationships/hyperlink" Id="rId342" Target="https://www.lbank.com/price/cupsey/historical-data" TargetMode="External" /><Relationship Type="http://schemas.openxmlformats.org/officeDocument/2006/relationships/hyperlink" Id="rId476" Target="https://www.marketbeat.com/instant-alerts/analyst-robinhood-markets-nasdaq-hood-given-new-13400-price-target-at-truist-financial-2026-10-13/" TargetMode="External" /><Relationship Type="http://schemas.openxmlformats.org/officeDocument/2006/relationships/hyperlink" Id="rId475" Target="https://www.marketbeat.com/instant-alerts/analyst-robinhood-markets-nasdaq-hood-stock-rating-upgraded-by-evercore-2026-10-13/" TargetMode="External" /><Relationship Type="http://schemas.openxmlformats.org/officeDocument/2006/relationships/hyperlink" Id="rId44" Target="https://www.mexc.com/announcements/article/17827791531719" TargetMode="External" /><Relationship Type="http://schemas.openxmlformats.org/officeDocument/2006/relationships/hyperlink" Id="rId333" Target="https://www.mexc.com/announcements/article/initial-listing-cupsey-now-live-on-meme-pump-fun-collaboration-17827791530335" TargetMode="External" /><Relationship Type="http://schemas.openxmlformats.org/officeDocument/2006/relationships/hyperlink" Id="rId341" Target="https://www.mexc.com/announcements/article/initial-listing-cupsey-now-live-on-meme-trading-zone-17827791524951" TargetMode="External" /><Relationship Type="http://schemas.openxmlformats.org/officeDocument/2006/relationships/hyperlink" Id="rId118" Target="https://www.mexc.com/learn/article/cashcat-vs-pons-vs-artificial-inu-how-robinhood-chains-meme-market-has-evolved/1" TargetMode="External" /><Relationship Type="http://schemas.openxmlformats.org/officeDocument/2006/relationships/hyperlink" Id="rId28" Target="https://www.mexc.com/learn/article/what-is-crypto-cash-cat-cashcat-a-beginners-guide/1" TargetMode="External" /><Relationship Type="http://schemas.openxmlformats.org/officeDocument/2006/relationships/hyperlink" Id="rId451" Target="https://www.mexc.com/learn/article/will-ethereum-price-recover-after-a-60-drop-eth-price-prediction-for-june-2026/1" TargetMode="External" /><Relationship Type="http://schemas.openxmlformats.org/officeDocument/2006/relationships/hyperlink" Id="rId366" Target="https://www.mexc.com/news/1202942" TargetMode="External" /><Relationship Type="http://schemas.openxmlformats.org/officeDocument/2006/relationships/hyperlink" Id="rId413" Target="https://www.mexc.com/news/129400" TargetMode="External" /><Relationship Type="http://schemas.openxmlformats.org/officeDocument/2006/relationships/hyperlink" Id="rId229" Target="https://www.mexc.com/news/145606" TargetMode="External" /><Relationship Type="http://schemas.openxmlformats.org/officeDocument/2006/relationships/hyperlink" Id="rId443" Target="https://www.mexc.com/news/692254" TargetMode="External" /><Relationship Type="http://schemas.openxmlformats.org/officeDocument/2006/relationships/hyperlink" Id="rId408" Target="https://www.mexc.com/news/715997" TargetMode="External" /><Relationship Type="http://schemas.openxmlformats.org/officeDocument/2006/relationships/hyperlink" Id="rId417" Target="https://www.mexc.com/news/825589" TargetMode="External" /><Relationship Type="http://schemas.openxmlformats.org/officeDocument/2006/relationships/hyperlink" Id="rId402" Target="https://www.mexc.com/news/937713" TargetMode="External" /><Relationship Type="http://schemas.openxmlformats.org/officeDocument/2006/relationships/hyperlink" Id="rId416" Target="https://www.mexc.com/news/940333" TargetMode="External" /><Relationship Type="http://schemas.openxmlformats.org/officeDocument/2006/relationships/hyperlink" Id="rId346" Target="https://www.mexc.com/price/CUPSEY" TargetMode="External" /><Relationship Type="http://schemas.openxmlformats.org/officeDocument/2006/relationships/hyperlink" Id="rId225" Target="https://www.mexc.com/price/chill-house" TargetMode="External" /><Relationship Type="http://schemas.openxmlformats.org/officeDocument/2006/relationships/hyperlink" Id="rId231" Target="https://www.mexc.com/support/articles/17827791525166" TargetMode="External" /><Relationship Type="http://schemas.openxmlformats.org/officeDocument/2006/relationships/hyperlink" Id="rId236" Target="https://www.mexc.com/support/articles/17827791525823" TargetMode="External" /><Relationship Type="http://schemas.openxmlformats.org/officeDocument/2006/relationships/hyperlink" Id="rId268" Target="https://www.nssmag.com/en/fashion/21372/how-wojak-became-the-meme-of-the-moment" TargetMode="External" /><Relationship Type="http://schemas.openxmlformats.org/officeDocument/2006/relationships/hyperlink" Id="rId232" Target="https://www.odaily.news/vi/post/5207157" TargetMode="External" /><Relationship Type="http://schemas.openxmlformats.org/officeDocument/2006/relationships/hyperlink" Id="rId472" Target="https://www.okx.com/en-us/learn/dogecoin-all-time-high" TargetMode="External" /><Relationship Type="http://schemas.openxmlformats.org/officeDocument/2006/relationships/hyperlink" Id="rId351" Target="https://www.okx.com/en-us/price/solana-sol" TargetMode="External" /><Relationship Type="http://schemas.openxmlformats.org/officeDocument/2006/relationships/hyperlink" Id="rId94" Target="https://www.okx.com/en-us/price/tung-tung-tung-sahur-triplet" TargetMode="External" /><Relationship Type="http://schemas.openxmlformats.org/officeDocument/2006/relationships/hyperlink" Id="rId39" Target="https://www.okx.com/en-us/price/wojak-wojak" TargetMode="External" /><Relationship Type="http://schemas.openxmlformats.org/officeDocument/2006/relationships/hyperlink" Id="rId184" Target="https://www.onebullex.com/explore/is-cash-cat-good-investment-factors-to-consider" TargetMode="External" /><Relationship Type="http://schemas.openxmlformats.org/officeDocument/2006/relationships/hyperlink" Id="rId348" Target="https://www.onebullex.com/price/cupsey-2" TargetMode="External" /><Relationship Type="http://schemas.openxmlformats.org/officeDocument/2006/relationships/hyperlink" Id="rId339" Target="https://www.panewslab.com/en/articles/44e636fc-7462-4d75-aa94-85d1b537d089" TargetMode="External" /><Relationship Type="http://schemas.openxmlformats.org/officeDocument/2006/relationships/hyperlink" Id="rId357" Target="https://www.pcrisk.com/removal-guides/34793-cupsey-airdrop-scam" TargetMode="External" /><Relationship Type="http://schemas.openxmlformats.org/officeDocument/2006/relationships/hyperlink" Id="rId108" Target="https://www.pymnts.com/blockchain/2026/memecoin-app-pons-drives-record-fees-on-robinhoods-new-blockchain/" TargetMode="External" /><Relationship Type="http://schemas.openxmlformats.org/officeDocument/2006/relationships/hyperlink" Id="rId380" Target="https://www.quillaudits.com/blog/blockchain/robinhood-chain-security-risks-attack-vectors" TargetMode="External" /><Relationship Type="http://schemas.openxmlformats.org/officeDocument/2006/relationships/hyperlink" Id="rId179" Target="https://www.sec.gov/Archives/edgar/data/0002109686/000199937126022017/canarypepe-s1a_100226.htm" TargetMode="External" /><Relationship Type="http://schemas.openxmlformats.org/officeDocument/2006/relationships/hyperlink" Id="rId148" Target="https://www.sharpe.ai/dexscreener/ethereum/wojak-coin__weth/uniswap-2" TargetMode="External" /><Relationship Type="http://schemas.openxmlformats.org/officeDocument/2006/relationships/hyperlink" Id="rId215" Target="https://www.solflare.com/prices/just-a-live-chillguy/4xZDJG79sNrX3ySUADuq8Dk2QuH91P22iowi7mA4pump/" TargetMode="External" /><Relationship Type="http://schemas.openxmlformats.org/officeDocument/2006/relationships/hyperlink" Id="rId146" Target="https://www.solflare.com/prices/troll/5UUH9RTDiSpq6HKS6bp4NdU9PNJpXRXuiw6ShBTBhgH2/" TargetMode="External" /><Relationship Type="http://schemas.openxmlformats.org/officeDocument/2006/relationships/hyperlink" Id="rId323" Target="https://www.solflare.com/prices/tung-tung-tung-sahur/J8PSdNP3QewKq2Z1JJJFDMaqF7KcaiJhR7gbr5KZpump/" TargetMode="External" /><Relationship Type="http://schemas.openxmlformats.org/officeDocument/2006/relationships/hyperlink" Id="rId406" Target="https://www.techflowpost.com/en-US/article/12823" TargetMode="External" /><Relationship Type="http://schemas.openxmlformats.org/officeDocument/2006/relationships/hyperlink" Id="rId404" Target="https://www.theblock.co/news/ecosystems/2023-08-26-pepe-team-members-stole-15-million-from-multisig-247576" TargetMode="External" /><Relationship Type="http://schemas.openxmlformats.org/officeDocument/2006/relationships/hyperlink" Id="rId213" Target="https://www.theblock.co/post/327554/just-a-chill-guy-legal" TargetMode="External" /><Relationship Type="http://schemas.openxmlformats.org/officeDocument/2006/relationships/hyperlink" Id="rId419" Target="https://www.theportugalnews.com/news/2026-05-18/pepe-price-prediction-pepe-vs-new-meme-coin-presales/1022598" TargetMode="External" /><Relationship Type="http://schemas.openxmlformats.org/officeDocument/2006/relationships/hyperlink" Id="rId422" Target="https://www.thestreet.com/crypto/markets/pepe-surges-22-leading-bitcoin-dogecoin-xrp-?.tsrc=rss" TargetMode="External" /><Relationship Type="http://schemas.openxmlformats.org/officeDocument/2006/relationships/hyperlink" Id="rId296" Target="https://www.tokenpost.com/news/business/25547" TargetMode="External" /><Relationship Type="http://schemas.openxmlformats.org/officeDocument/2006/relationships/hyperlink" Id="rId479" Target="https://www.toobit.com/en-US/news/robinhood-chain-reaches-1-billion-tvl" TargetMode="External" /><Relationship Type="http://schemas.openxmlformats.org/officeDocument/2006/relationships/hyperlink" Id="rId271" Target="https://www.tradingview.com/news/coinmarketcal:91c0a2240094b:0-wojak-wojak-migration-burn-complete-23-april-2026/" TargetMode="External" /><Relationship Type="http://schemas.openxmlformats.org/officeDocument/2006/relationships/hyperlink" Id="rId203" Target="https://www.tradingview.com/symbols/CHILLGUYUSD" TargetMode="External" /><Relationship Type="http://schemas.openxmlformats.org/officeDocument/2006/relationships/hyperlink" Id="rId228" Target="https://www.tradingview.com/symbols/CHILLHOUSEUSD/" TargetMode="External" /><Relationship Type="http://schemas.openxmlformats.org/officeDocument/2006/relationships/hyperlink" Id="rId159" Target="https://www.tradingview.com/symbols/CUPSEY1USDT/" TargetMode="External" /><Relationship Type="http://schemas.openxmlformats.org/officeDocument/2006/relationships/hyperlink" Id="rId297" Target="https://www.tradingview.com/symbols/WOJAKUSDT/ideas/" TargetMode="External" /><Relationship Type="http://schemas.openxmlformats.org/officeDocument/2006/relationships/hyperlink" Id="rId161" Target="https://www.weex.com/wiki/article/cupsey-usdt-now-available-for-trading-on-weex-spot-10560" TargetMode="External" /><Relationship Type="http://schemas.openxmlformats.org/officeDocument/2006/relationships/hyperlink" Id="rId307" Target="https://www.weex.com/wiki/article/tung-tung-tung-sahur-triplet-price-prediction-forecasts-for-march-2026-can-this-new-meme-token-surge-50-amid-ramadan-buzz-53483" TargetMode="External" /><Relationship Type="http://schemas.openxmlformats.org/officeDocument/2006/relationships/hyperlink" Id="rId266" Target="https://www.wojakcto.com/" TargetMode="External" /><Relationship Type="http://schemas.openxmlformats.org/officeDocument/2006/relationships/hyperlink" Id="rId36" Target="https://www.wojakcto.com/whitepaper" TargetMode="External" /><Relationship Type="http://schemas.openxmlformats.org/officeDocument/2006/relationships/hyperlink" Id="rId102" Target="https://www2.coingecko.com/en/categories/tiktok-meme" TargetMode="External" /><Relationship Type="http://schemas.openxmlformats.org/officeDocument/2006/relationships/hyperlink" Id="rId253" Target="https://x.com/BinanceUS/status/2014162094116180093" TargetMode="External" /><Relationship Type="http://schemas.openxmlformats.org/officeDocument/2006/relationships/hyperlink" Id="rId123" Target="https://x.com/BinanceWallet/status/2097320356025680299" TargetMode="External" /><Relationship Type="http://schemas.openxmlformats.org/officeDocument/2006/relationships/hyperlink" Id="rId331" Target="https://x.com/CupseyToken/status/1853245044142027245" TargetMode="External" /><Relationship Type="http://schemas.openxmlformats.org/officeDocument/2006/relationships/hyperlink" Id="rId344" Target="https://x.com/CupseyToken/status/2074527268383195295" TargetMode="External" /><Relationship Type="http://schemas.openxmlformats.org/officeDocument/2006/relationships/hyperlink" Id="rId352" Target="https://x.com/HappyPillco" TargetMode="External" /><Relationship Type="http://schemas.openxmlformats.org/officeDocument/2006/relationships/hyperlink" Id="rId259" Target="https://x.com/JakeGagain/status/2079024242134302838" TargetMode="External" /><Relationship Type="http://schemas.openxmlformats.org/officeDocument/2006/relationships/hyperlink" Id="rId322" Target="https://x.com/bitecong/status/2106786019274375207" TargetMode="External" /><Relationship Type="http://schemas.openxmlformats.org/officeDocument/2006/relationships/hyperlink" Id="rId340" Target="https://x.com/cupseyy?lang=en" TargetMode="External" /><Relationship Type="http://schemas.openxmlformats.org/officeDocument/2006/relationships/hyperlink" Id="rId330" Target="https://x.com/hoppycat/status/1853193742548886013" TargetMode="External" /><Relationship Type="http://schemas.openxmlformats.org/officeDocument/2006/relationships/hyperlink" Id="rId304" Target="https://x.com/i/communities/2026209182526149110" TargetMode="External" /><Relationship Type="http://schemas.openxmlformats.org/officeDocument/2006/relationships/hyperlink" Id="rId103" Target="https://x.com/isellbeforeyou/status/2104620334532137377" TargetMode="External" /><Relationship Type="http://schemas.openxmlformats.org/officeDocument/2006/relationships/hyperlink" Id="rId170" Target="https://x.com/kucoincom/status/2077222290975293635" TargetMode="External" /><Relationship Type="http://schemas.openxmlformats.org/officeDocument/2006/relationships/hyperlink" Id="rId329" Target="https://x.com/orangie/status/1853173806212518094" TargetMode="External" /><Relationship Type="http://schemas.openxmlformats.org/officeDocument/2006/relationships/hyperlink" Id="rId125" Target="https://x.com/wojakcoineth/status/1732844546252238856" TargetMode="External" /><Relationship Type="http://schemas.openxmlformats.org/officeDocument/2006/relationships/hyperlink" Id="rId293" Target="https://x.com/wojakcto" TargetMode="External" /><Relationship Type="http://schemas.openxmlformats.org/officeDocument/2006/relationships/hyperlink" Id="rId265" Target="https://x.com/wojakcto?lang=en" TargetMode="External" /><Relationship Type="http://schemas.openxmlformats.org/officeDocument/2006/relationships/hyperlink" Id="rId78" Target="https://xgram.io/blog/best-solana-meme-coins-in-2026-and-how-to-spot-the-next-one" TargetMode="External" /><Relationship Type="http://schemas.openxmlformats.org/officeDocument/2006/relationships/hyperlink" Id="rId317" Target="https://xgram.io/blog/solana-price-price-prediction-for-early-september" TargetMode="External" /><Relationship Type="http://schemas.openxmlformats.org/officeDocument/2006/relationships/hyperlink" Id="rId249" Target="https://yellow.com/news/troll-113-percent-solana-meme-coin-rally" TargetMode="External" /><Relationship Type="http://schemas.openxmlformats.org/officeDocument/2006/relationships/hyperlink" Id="rId283" Target="https://yellow.com/news/wojak-87-percent-surge-50m-resistance" TargetMode="External" /><Relationship Type="http://schemas.openxmlformats.org/officeDocument/2006/relationships/hyperlink" Id="rId285" Target="https://yellow.com/news/wojak-climbs-39-percent-11m-trading-volume" TargetMode="External" /><Relationship Type="http://schemas.openxmlformats.org/officeDocument/2006/relationships/hyperlink" Id="rId300" Target="https://yellow.com/news/wojak-down-pengu-holds-meme-token-divergence-market" TargetMode="External" /><Relationship Type="http://schemas.openxmlformats.org/officeDocument/2006/relationships/hyperlink" Id="rId281" Target="https://yellow.com/news/wojak-meme-coin-resurgence-price-ral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Memecoin: CHILLGUY, CHILLHOUSE, TROLL, WOJAK, TRIPLE T, CUPSEY, CASHCAT e PEPE</dc:title>
  <dc:creator/>
  <dc:language>it</dc:language>
  <cp:keywords/>
  <dcterms:created xsi:type="dcterms:W3CDTF">2026-10-13T23:24:34Z</dcterms:created>
  <dcterms:modified xsi:type="dcterms:W3CDTF">2026-10-13T23:24:34Z</dcterms:modified>
</cp:coreProperties>
</file>

<file path=docProps/custom.xml><?xml version="1.0" encoding="utf-8"?>
<Properties xmlns="http://schemas.openxmlformats.org/officeDocument/2006/custom-properties" xmlns:vt="http://schemas.openxmlformats.org/officeDocument/2006/docPropsVTypes"/>
</file>