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973D3" w14:textId="77777777" w:rsidR="00A56702" w:rsidRDefault="00084707">
      <w:pPr>
        <w:spacing w:after="120"/>
        <w:jc w:val="center"/>
      </w:pPr>
      <w:r>
        <w:rPr>
          <w:b/>
          <w:bCs/>
          <w:sz w:val="30"/>
          <w:szCs w:val="30"/>
        </w:rPr>
        <w:t>BUSINESS REQUIREMENTS DOCUMENT (BRD)</w:t>
      </w:r>
    </w:p>
    <w:p w14:paraId="2A1D2C03" w14:textId="77777777" w:rsidR="00A56702" w:rsidRDefault="00084707">
      <w:pPr>
        <w:spacing w:after="120"/>
        <w:jc w:val="center"/>
      </w:pPr>
      <w:r>
        <w:rPr>
          <w:b/>
          <w:bCs/>
          <w:sz w:val="26"/>
          <w:szCs w:val="26"/>
        </w:rPr>
        <w:t>GUEST CHECKOUT &amp; SIMPLIFIED PAYMENT FLOW ENHANCEMENT</w:t>
      </w:r>
    </w:p>
    <w:p>
      <w:pPr>
        <w:pBdr>
          <w:bottom w:val="single" w:sz="24" w:space="1" w:color="1F3864"/>
        </w:pBdr>
        <w:spacing w:before="200" w:after="200"/>
      </w:pPr>
    </w:p>
    <w:tbl>
      <w:tblPr>
        <w:tblW w:type="auto" w:w="0"/>
        <w:tblLayout w:type="fixed"/>
        <w:tblLook w:firstColumn="1" w:firstRow="1" w:lastColumn="0" w:lastRow="0" w:noHBand="0" w:noVBand="1" w:val="04A0"/>
      </w:tblPr>
      <w:tblGrid>
        <w:gridCol w:w="2880"/>
        <w:gridCol w:w="6192"/>
      </w:tblGrid>
      <w:tr>
        <w:tc>
          <w:tcPr>
            <w:tcW w:type="dxa" w:w="2880"/>
          </w:tcPr>
          <w:p>
            <w:r>
              <w:rPr>
                <w:b w:val="0"/>
                <w:i w:val="0"/>
                <w:sz w:val="24"/>
              </w:rPr>
              <w:t>CSP Initiatives:</w:t>
            </w:r>
          </w:p>
        </w:tc>
        <w:tc>
          <w:tcPr>
            <w:tcW w:type="dxa" w:w="6192"/>
          </w:tcPr>
          <w:p>
            <w:r>
              <w:rPr>
                <w:b w:val="0"/>
                <w:i w:val="0"/>
                <w:sz w:val="24"/>
              </w:rPr>
              <w:t>Digitalization</w:t>
            </w:r>
          </w:p>
        </w:tc>
      </w:tr>
      <w:tr>
        <w:tc>
          <w:tcPr>
            <w:tcW w:type="dxa" w:w="2880"/>
          </w:tcPr>
          <w:p>
            <w:r>
              <w:rPr>
                <w:b w:val="0"/>
                <w:i w:val="0"/>
                <w:sz w:val="24"/>
              </w:rPr>
              <w:t>Prepared by:</w:t>
            </w:r>
          </w:p>
        </w:tc>
        <w:tc>
          <w:tcPr>
            <w:tcW w:type="dxa" w:w="6192"/>
          </w:tcPr>
          <w:p>
            <w:r>
              <w:rPr>
                <w:b w:val="0"/>
                <w:i w:val="0"/>
                <w:sz w:val="24"/>
              </w:rPr>
              <w:t>Product &amp; E-commerce</w:t>
            </w:r>
          </w:p>
        </w:tc>
      </w:tr>
      <w:tr>
        <w:tc>
          <w:tcPr>
            <w:tcW w:type="dxa" w:w="2880"/>
          </w:tcPr>
          <w:p>
            <w:r>
              <w:rPr>
                <w:b w:val="0"/>
                <w:i w:val="0"/>
                <w:sz w:val="24"/>
              </w:rPr>
              <w:t>Date submitted:</w:t>
            </w:r>
          </w:p>
        </w:tc>
        <w:tc>
          <w:tcPr>
            <w:tcW w:type="dxa" w:w="6192"/>
          </w:tcPr>
          <w:p>
            <w:r>
              <w:rPr>
                <w:b w:val="0"/>
                <w:i w:val="0"/>
                <w:sz w:val="24"/>
              </w:rPr>
              <w:t>30 July 2026</w:t>
            </w:r>
          </w:p>
        </w:tc>
      </w:tr>
      <w:tr>
        <w:tc>
          <w:tcPr>
            <w:tcW w:type="dxa" w:w="2880"/>
          </w:tcPr>
          <w:p>
            <w:r>
              <w:rPr>
                <w:b w:val="0"/>
                <w:i w:val="0"/>
                <w:sz w:val="24"/>
              </w:rPr>
              <w:t>Requestor Directorate:</w:t>
            </w:r>
          </w:p>
        </w:tc>
        <w:tc>
          <w:tcPr>
            <w:tcW w:type="dxa" w:w="6192"/>
          </w:tcPr>
          <w:p>
            <w:r>
              <w:rPr>
                <w:b w:val="0"/>
                <w:i w:val="0"/>
                <w:sz w:val="24"/>
              </w:rPr>
              <w:t>Sales</w:t>
            </w:r>
          </w:p>
        </w:tc>
      </w:tr>
      <w:tr>
        <w:tc>
          <w:tcPr>
            <w:tcW w:type="dxa" w:w="2880"/>
          </w:tcPr>
          <w:p>
            <w:r>
              <w:rPr>
                <w:b w:val="0"/>
                <w:i w:val="0"/>
                <w:sz w:val="24"/>
              </w:rPr>
              <w:t>Requestor Sub-Dir:</w:t>
            </w:r>
          </w:p>
        </w:tc>
        <w:tc>
          <w:tcPr>
            <w:tcW w:type="dxa" w:w="6192"/>
          </w:tcPr>
          <w:p>
            <w:r>
              <w:rPr>
                <w:b w:val="0"/>
                <w:i w:val="0"/>
                <w:sz w:val="24"/>
              </w:rPr>
              <w:t>E-commerce &amp; Digital Sales Channel</w:t>
            </w:r>
          </w:p>
        </w:tc>
      </w:tr>
      <w:tr>
        <w:tc>
          <w:tcPr>
            <w:tcW w:type="dxa" w:w="2880"/>
          </w:tcPr>
          <w:p>
            <w:r>
              <w:rPr>
                <w:b w:val="0"/>
                <w:i w:val="0"/>
                <w:sz w:val="24"/>
              </w:rPr>
              <w:t>Impacted Stakeholder:</w:t>
            </w:r>
          </w:p>
        </w:tc>
        <w:tc>
          <w:tcPr>
            <w:tcW w:type="dxa" w:w="6192"/>
          </w:tcPr>
          <w:p>
            <w:r>
              <w:rPr>
                <w:b w:val="0"/>
                <w:i w:val="0"/>
                <w:sz w:val="24"/>
              </w:rPr>
              <w:t>☒ Sales</w:t>
            </w:r>
          </w:p>
          <w:p>
            <w:r>
              <w:rPr>
                <w:b w:val="0"/>
                <w:i w:val="0"/>
                <w:sz w:val="24"/>
              </w:rPr>
              <w:t>☒ Marketing</w:t>
            </w:r>
          </w:p>
          <w:p>
            <w:r>
              <w:rPr>
                <w:b w:val="0"/>
                <w:i w:val="0"/>
                <w:sz w:val="24"/>
              </w:rPr>
              <w:t>☐ Planning &amp; Transformation (P&amp;T)</w:t>
            </w:r>
          </w:p>
          <w:p>
            <w:r>
              <w:rPr>
                <w:b w:val="0"/>
                <w:i w:val="0"/>
                <w:sz w:val="24"/>
              </w:rPr>
              <w:t>☒ Finance &amp; Risk Management</w:t>
            </w:r>
          </w:p>
          <w:p>
            <w:r>
              <w:rPr>
                <w:b w:val="0"/>
                <w:i w:val="0"/>
                <w:sz w:val="24"/>
              </w:rPr>
              <w:t>☐ Network</w:t>
            </w:r>
          </w:p>
          <w:p>
            <w:r>
              <w:rPr>
                <w:b w:val="0"/>
                <w:i w:val="0"/>
                <w:sz w:val="24"/>
              </w:rPr>
              <w:t>☒ Information Technology (IT)</w:t>
            </w:r>
          </w:p>
          <w:p>
            <w:r>
              <w:rPr>
                <w:b w:val="0"/>
                <w:i w:val="0"/>
                <w:sz w:val="24"/>
              </w:rPr>
              <w:t>☐ Human Capital Management (HCM)</w:t>
            </w:r>
          </w:p>
          <w:p>
            <w:r>
              <w:rPr>
                <w:b w:val="0"/>
                <w:i w:val="0"/>
                <w:sz w:val="24"/>
              </w:rPr>
              <w:t>☐ CEO Office</w:t>
            </w:r>
          </w:p>
        </w:tc>
      </w:tr>
      <w:tr>
        <w:tc>
          <w:tcPr>
            <w:tcW w:type="dxa" w:w="2880"/>
          </w:tcPr>
          <w:p>
            <w:r>
              <w:rPr>
                <w:b w:val="0"/>
                <w:i w:val="0"/>
                <w:sz w:val="24"/>
              </w:rPr>
              <w:t>Last Edit Date:</w:t>
            </w:r>
          </w:p>
        </w:tc>
        <w:tc>
          <w:tcPr>
            <w:tcW w:type="dxa" w:w="6192"/>
          </w:tcPr>
          <w:p>
            <w:r>
              <w:rPr>
                <w:b w:val="0"/>
                <w:i w:val="0"/>
                <w:sz w:val="24"/>
              </w:rPr>
              <w:t>30 July 2026 by Product &amp; E-commerce</w:t>
            </w:r>
          </w:p>
        </w:tc>
      </w:tr>
    </w:tbl>
    <w:p>
      <w:pPr>
        <w:pBdr>
          <w:bottom w:val="single" w:sz="24" w:space="1" w:color="1F3864"/>
        </w:pBdr>
        <w:spacing w:before="200" w:after="200"/>
      </w:pPr>
    </w:p>
    <w:p w14:paraId="3C2E3812" w14:textId="77777777" w:rsidR="00A56702" w:rsidRDefault="00084707">
      <w:r>
        <w:br w:type="page"/>
      </w:r>
    </w:p>
    <w:p w14:paraId="5429E13B" w14:textId="77777777" w:rsidR="00A56702" w:rsidRDefault="00084707">
      <w:pPr>
        <w:pStyle w:val="Heading1"/>
        <w:spacing w:before="360" w:after="200"/>
      </w:pPr>
      <w:r>
        <w:rPr>
          <w:b/>
          <w:bCs/>
          <w:color w:val="1F3864"/>
        </w:rPr>
        <w:lastRenderedPageBreak/>
        <w:t>APPROVAL SHEET</w:t>
      </w:r>
    </w:p>
    <w:p w14:paraId="65B27457" w14:textId="77777777" w:rsidR="00A56702" w:rsidRDefault="00084707">
      <w:pPr>
        <w:spacing w:after="120"/>
        <w:jc w:val="center"/>
      </w:pPr>
      <w:r>
        <w:rPr>
          <w:b/>
          <w:bCs/>
        </w:rPr>
        <w:t>BUSINESS REQUIREMENTS DOCUMENT (BRD)</w:t>
      </w:r>
    </w:p>
    <w:p w14:paraId="0A261AA1" w14:textId="77777777" w:rsidR="00A56702" w:rsidRDefault="00084707">
      <w:pPr>
        <w:spacing w:after="120"/>
        <w:jc w:val="center"/>
      </w:pPr>
      <w:r>
        <w:rPr>
          <w:b/>
          <w:bCs/>
        </w:rPr>
        <w:t>GUEST CHECKOUT &amp; SIMPLIFIED PAYMENT FLOW ENHANCEMENT</w:t>
      </w:r>
    </w:p>
    <w:p w14:paraId="72D850FA" w14:textId="77777777" w:rsidR="00A56702" w:rsidRDefault="00084707">
      <w:pPr>
        <w:spacing w:after="120"/>
        <w:jc w:val="center"/>
      </w:pPr>
      <w:r>
        <w:t>[City], July 30, 2026</w:t>
      </w:r>
    </w:p>
    <w:p w14:paraId="6FA77364" w14:textId="77777777" w:rsidR="00A56702" w:rsidRDefault="00A56702">
      <w:pPr>
        <w:spacing w:after="200"/>
      </w:pPr>
    </w:p>
    <w:p w14:paraId="0602A4D0" w14:textId="77777777" w:rsidR="00A56702" w:rsidRDefault="00084707">
      <w:pPr>
        <w:spacing w:after="120"/>
        <w:jc w:val="center"/>
      </w:pPr>
      <w:r>
        <w:rPr>
          <w:b/>
          <w:bCs/>
        </w:rPr>
        <w:t>Prepared by,</w:t>
      </w:r>
    </w:p>
    <w:p w14:paraId="2E797F2E" w14:textId="77777777" w:rsidR="00A56702" w:rsidRDefault="00084707">
      <w:pPr>
        <w:spacing w:after="120"/>
        <w:jc w:val="center"/>
      </w:pPr>
      <w:r>
        <w:t>Business Analyst</w:t>
      </w:r>
    </w:p>
    <w:p w14:paraId="0610C35C" w14:textId="77777777" w:rsidR="00A56702" w:rsidRDefault="00084707">
      <w:pPr>
        <w:spacing w:after="120"/>
        <w:jc w:val="center"/>
      </w:pPr>
      <w:r>
        <w:rPr>
          <w:u w:val="single"/>
        </w:rPr>
        <w:t>[Business Analyst Name]</w:t>
      </w:r>
    </w:p>
    <w:p w14:paraId="4C234403" w14:textId="77777777" w:rsidR="00A56702" w:rsidRDefault="00A56702">
      <w:pPr>
        <w:spacing w:after="400"/>
      </w:pPr>
    </w:p>
    <w:tbl>
      <w:tblPr>
        <w:tblW w:w="9800" w:type="dxa"/>
        <w:tblCellMar>
          <w:left w:w="10" w:type="dxa"/>
          <w:right w:w="10" w:type="dxa"/>
        </w:tblCellMar>
        <w:tblLook w:val="04A0" w:firstRow="1" w:lastRow="0" w:firstColumn="1" w:lastColumn="0" w:noHBand="0" w:noVBand="1"/>
      </w:tblPr>
      <w:tblGrid>
        <w:gridCol w:w="4900"/>
        <w:gridCol w:w="4900"/>
      </w:tblGrid>
      <w:tr w:rsidR="00A56702" w14:paraId="627786B0" w14:textId="77777777">
        <w:tblPrEx>
          <w:tblCellMar>
            <w:top w:w="0" w:type="dxa"/>
            <w:bottom w:w="0" w:type="dxa"/>
          </w:tblCellMar>
        </w:tblPrEx>
        <w:tc>
          <w:tcPr>
            <w:tcW w:w="4900" w:type="dxa"/>
          </w:tcPr>
          <w:p w14:paraId="7FF50BA4" w14:textId="77777777" w:rsidR="00A56702" w:rsidRDefault="00084707">
            <w:pPr>
              <w:spacing w:after="60"/>
              <w:jc w:val="center"/>
            </w:pPr>
            <w:r>
              <w:rPr>
                <w:b/>
                <w:bCs/>
              </w:rPr>
              <w:t>Acknowledged by,</w:t>
            </w:r>
          </w:p>
          <w:p w14:paraId="76CC89A3" w14:textId="77777777" w:rsidR="00A56702" w:rsidRDefault="00084707">
            <w:pPr>
              <w:spacing w:after="600"/>
              <w:jc w:val="center"/>
            </w:pPr>
            <w:r>
              <w:rPr>
                <w:b/>
                <w:bCs/>
              </w:rPr>
              <w:t>Lead Product Manager</w:t>
            </w:r>
          </w:p>
          <w:p w14:paraId="1FC9242F" w14:textId="77777777" w:rsidR="00A56702" w:rsidRDefault="00084707">
            <w:pPr>
              <w:spacing w:after="40"/>
              <w:jc w:val="center"/>
            </w:pPr>
            <w:r>
              <w:rPr>
                <w:u w:val="single"/>
              </w:rPr>
              <w:t>(________________________)</w:t>
            </w:r>
          </w:p>
          <w:p w14:paraId="027DDD32" w14:textId="77777777" w:rsidR="00A56702" w:rsidRDefault="00084707">
            <w:pPr>
              <w:jc w:val="center"/>
            </w:pPr>
            <w:r>
              <w:t>Date:</w:t>
            </w:r>
          </w:p>
        </w:tc>
        <w:tc>
          <w:tcPr>
            <w:tcW w:w="4900" w:type="dxa"/>
          </w:tcPr>
          <w:p w14:paraId="319B6A88" w14:textId="77777777" w:rsidR="00A56702" w:rsidRDefault="00084707">
            <w:pPr>
              <w:spacing w:after="60"/>
              <w:jc w:val="center"/>
            </w:pPr>
            <w:r>
              <w:rPr>
                <w:b/>
                <w:bCs/>
              </w:rPr>
              <w:t>Acknowledged by,</w:t>
            </w:r>
          </w:p>
          <w:p w14:paraId="3252B30F" w14:textId="77777777" w:rsidR="00A56702" w:rsidRDefault="00084707">
            <w:pPr>
              <w:spacing w:after="600"/>
              <w:jc w:val="center"/>
            </w:pPr>
            <w:r>
              <w:rPr>
                <w:b/>
                <w:bCs/>
              </w:rPr>
              <w:t>Lead Engineering Manager</w:t>
            </w:r>
          </w:p>
          <w:p w14:paraId="29AC1427" w14:textId="77777777" w:rsidR="00A56702" w:rsidRDefault="00084707">
            <w:pPr>
              <w:spacing w:after="40"/>
              <w:jc w:val="center"/>
            </w:pPr>
            <w:r>
              <w:rPr>
                <w:u w:val="single"/>
              </w:rPr>
              <w:t>(________________________)</w:t>
            </w:r>
          </w:p>
          <w:p w14:paraId="498DDD81" w14:textId="77777777" w:rsidR="00A56702" w:rsidRDefault="00084707">
            <w:pPr>
              <w:jc w:val="center"/>
            </w:pPr>
            <w:r>
              <w:t>Date:</w:t>
            </w:r>
          </w:p>
        </w:tc>
      </w:tr>
    </w:tbl>
    <w:p w14:paraId="1E76EC33" w14:textId="77777777" w:rsidR="00A56702" w:rsidRDefault="00A56702">
      <w:pPr>
        <w:spacing w:after="300"/>
      </w:pPr>
    </w:p>
    <w:p w14:paraId="53502755" w14:textId="77777777" w:rsidR="00A56702" w:rsidRDefault="00084707">
      <w:pPr>
        <w:spacing w:after="120"/>
        <w:jc w:val="center"/>
      </w:pPr>
      <w:r>
        <w:rPr>
          <w:b/>
          <w:bCs/>
        </w:rPr>
        <w:t>Approved by,</w:t>
      </w:r>
    </w:p>
    <w:p w14:paraId="4501DAAB" w14:textId="77777777" w:rsidR="00A56702" w:rsidRDefault="00084707">
      <w:pPr>
        <w:spacing w:after="120"/>
        <w:jc w:val="center"/>
      </w:pPr>
      <w:r>
        <w:rPr>
          <w:b/>
          <w:bCs/>
        </w:rPr>
        <w:t>Head of Customer Experience / E-commerce</w:t>
      </w:r>
    </w:p>
    <w:p w14:paraId="732EB673" w14:textId="77777777" w:rsidR="00A56702" w:rsidRDefault="00A56702">
      <w:pPr>
        <w:spacing w:after="500"/>
      </w:pPr>
    </w:p>
    <w:p w14:paraId="621A3BEF" w14:textId="77777777" w:rsidR="00A56702" w:rsidRDefault="00084707">
      <w:pPr>
        <w:spacing w:after="120"/>
        <w:jc w:val="center"/>
      </w:pPr>
      <w:r>
        <w:rPr>
          <w:u w:val="single"/>
        </w:rPr>
        <w:t>(________________________)</w:t>
      </w:r>
    </w:p>
    <w:p w14:paraId="237A17DE" w14:textId="77777777" w:rsidR="00A56702" w:rsidRDefault="00084707">
      <w:pPr>
        <w:spacing w:after="120"/>
        <w:jc w:val="center"/>
      </w:pPr>
      <w:r>
        <w:t>Date:</w:t>
      </w:r>
    </w:p>
    <w:p w14:paraId="1DF26389" w14:textId="77777777" w:rsidR="00A56702" w:rsidRDefault="00084707">
      <w:r>
        <w:br w:type="page"/>
      </w:r>
    </w:p>
    <w:p w14:paraId="76E147F9" w14:textId="77777777" w:rsidR="00A56702" w:rsidRDefault="00084707">
      <w:pPr>
        <w:pStyle w:val="Heading1"/>
        <w:spacing w:before="360" w:after="200"/>
      </w:pPr>
      <w:r>
        <w:rPr>
          <w:b/>
          <w:bCs/>
          <w:color w:val="1F3864"/>
        </w:rPr>
        <w:lastRenderedPageBreak/>
        <w:t>FOREWORD</w:t>
      </w:r>
    </w:p>
    <w:p w14:paraId="3B93070E" w14:textId="77777777" w:rsidR="00A56702" w:rsidRDefault="00084707">
      <w:pPr>
        <w:spacing w:after="160" w:line="276" w:lineRule="auto"/>
        <w:jc w:val="both"/>
      </w:pPr>
      <w:r>
        <w:t xml:space="preserve">This Business Requirements Document (BRD) has been prepared to formally define the business, functional, and process requirements needed to reduce friction in the online checkout and payment flow of the company's e-commerce platform, in response to checkout abandonment observed through the platform's analytics.</w:t>
      </w:r>
    </w:p>
    <w:p w14:paraId="128277A2" w14:textId="77777777" w:rsidR="00A56702" w:rsidRDefault="00084707">
      <w:pPr>
        <w:spacing w:after="160" w:line="276" w:lineRule="auto"/>
        <w:jc w:val="both"/>
      </w:pPr>
      <w:r>
        <w:t xml:space="preserve">Completion of this document would not have been possible without input and collaboration from several teams. The author wishes to thank:</w:t>
      </w:r>
    </w:p>
    <w:p w14:paraId="323449A2" w14:textId="77777777" w:rsidR="00A56702" w:rsidRDefault="00084707">
      <w:pPr>
        <w:pStyle w:val="ListParagraph"/>
        <w:numPr>
          <w:ilvl w:val="0"/>
          <w:numId w:val="2"/>
        </w:numPr>
        <w:spacing w:after="100" w:line="276" w:lineRule="auto"/>
      </w:pPr>
      <w:r>
        <w:t>The Product and E-commerce leadership team, for direction on scope and priority.</w:t>
      </w:r>
    </w:p>
    <w:p w14:paraId="1AF9A625" w14:textId="77777777" w:rsidR="00A56702" w:rsidRDefault="00084707">
      <w:pPr>
        <w:pStyle w:val="ListParagraph"/>
        <w:numPr>
          <w:ilvl w:val="0"/>
          <w:numId w:val="2"/>
        </w:numPr>
        <w:spacing w:after="100" w:line="276" w:lineRule="auto"/>
      </w:pPr>
      <w:r>
        <w:t>The Marketing/Analytics team, for the checkout funnel data referenced throughout this document.</w:t>
      </w:r>
    </w:p>
    <w:p w14:paraId="76678832" w14:textId="77777777" w:rsidR="00A56702" w:rsidRDefault="00084707">
      <w:pPr>
        <w:pStyle w:val="ListParagraph"/>
        <w:numPr>
          <w:ilvl w:val="0"/>
          <w:numId w:val="2"/>
        </w:numPr>
        <w:spacing w:after="100" w:line="276" w:lineRule="auto"/>
      </w:pPr>
      <w:r>
        <w:t>The Engineering and Payments teams, for input on technical feasibility of guest checkout and shipping-cost display.</w:t>
      </w:r>
    </w:p>
    <w:p w14:paraId="7CE0CD30" w14:textId="77777777" w:rsidR="00A56702" w:rsidRDefault="00084707">
      <w:pPr>
        <w:pStyle w:val="ListParagraph"/>
        <w:numPr>
          <w:ilvl w:val="0"/>
          <w:numId w:val="2"/>
        </w:numPr>
        <w:spacing w:after="100" w:line="276" w:lineRule="auto"/>
      </w:pPr>
      <w:r>
        <w:t>The Customer Support team, for insight into current checkout-related complaints.</w:t>
      </w:r>
    </w:p>
    <w:p w14:paraId="572CA159" w14:textId="77777777" w:rsidR="00A56702" w:rsidRDefault="00084707">
      <w:pPr>
        <w:spacing w:after="120"/>
        <w:jc w:val="center"/>
      </w:pPr>
      <w:r>
        <w:t>[City], July 30, 2026</w:t>
      </w:r>
    </w:p>
    <w:p w14:paraId="6636B75C" w14:textId="77777777" w:rsidR="00A56702" w:rsidRDefault="00084707">
      <w:pPr>
        <w:spacing w:after="120"/>
        <w:jc w:val="center"/>
      </w:pPr>
      <w:r>
        <w:rPr>
          <w:b/>
          <w:bCs/>
        </w:rPr>
        <w:t>[Business Analyst Name]</w:t>
      </w:r>
    </w:p>
    <w:p w14:paraId="5C253111" w14:textId="77777777" w:rsidR="00A56702" w:rsidRDefault="00084707">
      <w:r>
        <w:br w:type="page"/>
      </w:r>
    </w:p>
    <w:p w14:paraId="19D8418E" w14:textId="77777777" w:rsidR="00A56702" w:rsidRDefault="00084707">
      <w:pPr>
        <w:pStyle w:val="Heading1"/>
        <w:spacing w:before="360" w:after="200"/>
      </w:pPr>
      <w:r>
        <w:rPr>
          <w:b/>
          <w:bCs/>
          <w:color w:val="1F3864"/>
        </w:rPr>
        <w:lastRenderedPageBreak/>
        <w:t>ABSTRACT</w:t>
      </w:r>
    </w:p>
    <w:p w14:paraId="1857990A" w14:textId="77777777" w:rsidR="00A56702" w:rsidRDefault="00084707">
      <w:pPr>
        <w:spacing w:after="160" w:line="276" w:lineRule="auto"/>
        <w:jc w:val="both"/>
      </w:pPr>
      <w:r>
        <w:t xml:space="preserve">The current online checkout process requires customers to pass through a mandatory account-login step before entering shipping and payment details, and does not disclose the shipping cost until the final payment step. Checkout funnel analytics for June 2026 recorded 40,000 checkout starts with a 46% completion rate (18,400 completed orders) — down from 51% in January 2026, shortly after the platform migrated to its current e-commerce vendor. Internal review attributes the decline primarily to the mandatory login step (a modeled 20-percentage-point stage drop) and the late disclosure of shipping cost at the payment step (a modeled 29-percentage-point stage drop, the single largest loss in the funnel).</w:t>
      </w:r>
    </w:p>
    <w:p w14:paraId="7396CDCD" w14:textId="77777777" w:rsidR="00A56702" w:rsidRDefault="00084707">
      <w:pPr>
        <w:spacing w:after="160" w:line="276" w:lineRule="auto"/>
        <w:jc w:val="both"/>
      </w:pPr>
      <w:r>
        <w:t xml:space="preserve">This BRD defines requirements for a redesigned checkout that supports guest checkout without mandatory account creation, consolidates the flow from five stages to four, and surfaces the shipping cost at the Address &amp; Shipping step so customers see the full order total before reaching payment. Modeling in Section 2.2 indicates these changes could raise checkout completion from 46% to 56% (+10 percentage points), recovering approximately 4,000 completed orders and Rp4,896,000,000 in monthly revenue (~Rp58.8 billion annualized), assuming a stable average order value of Rp1,224,000.</w:t>
      </w:r>
    </w:p>
    <w:p w14:paraId="7B622203" w14:textId="77777777" w:rsidR="00A56702" w:rsidRDefault="00084707">
      <w:pPr>
        <w:spacing w:after="160" w:line="276" w:lineRule="auto"/>
        <w:jc w:val="both"/>
      </w:pPr>
      <w:r>
        <w:rPr>
          <w:i/>
          <w:iCs/>
        </w:rPr>
        <w:t>Keywords: Checkout Optimization, Guest Checkout, Cart Abandonment, Shipping Cost Transparency, E-commerce, Business Requirements Document (BRD).</w:t>
      </w:r>
    </w:p>
    <w:p w14:paraId="7EBFC6B2" w14:textId="77777777" w:rsidR="00A56702" w:rsidRDefault="00084707">
      <w:r>
        <w:br w:type="page"/>
      </w:r>
    </w:p>
    <w:p w14:paraId="1E369360" w14:textId="77777777" w:rsidR="00A56702" w:rsidRDefault="00084707">
      <w:pPr>
        <w:pStyle w:val="Heading1"/>
        <w:spacing w:before="360" w:after="200"/>
      </w:pPr>
      <w:r>
        <w:rPr>
          <w:b/>
          <w:bCs/>
          <w:color w:val="1F3864"/>
        </w:rPr>
        <w:lastRenderedPageBreak/>
        <w:t>TABLE OF CONTENTS</w:t>
      </w:r>
    </w:p>
    <w:p w14:paraId="2EC09554" w14:textId="77777777" w:rsidR="00A56702" w:rsidRDefault="00084707">
      <w:pPr>
        <w:tabs>
          <w:tab w:val="right" w:leader="dot" w:pos="9026"/>
        </w:tabs>
        <w:spacing w:after="80"/>
      </w:pPr>
      <w:r>
        <w:rPr>
          <w:b/>
          <w:bCs/>
        </w:rPr>
        <w:t>APPROVAL SHEET</w:t>
        <w:tab/>
        <w:t>2</w:t>
      </w:r>
    </w:p>
    <w:p w14:paraId="2D2D8DFC" w14:textId="77777777" w:rsidR="00A56702" w:rsidRDefault="00084707">
      <w:pPr>
        <w:tabs>
          <w:tab w:val="right" w:leader="dot" w:pos="9026"/>
        </w:tabs>
        <w:spacing w:after="80"/>
      </w:pPr>
      <w:r>
        <w:rPr>
          <w:b/>
          <w:bCs/>
        </w:rPr>
        <w:t>FOREWORD</w:t>
        <w:tab/>
        <w:t>3</w:t>
      </w:r>
    </w:p>
    <w:p w14:paraId="47ACC78D" w14:textId="77777777" w:rsidR="00A56702" w:rsidRDefault="00084707">
      <w:pPr>
        <w:tabs>
          <w:tab w:val="right" w:leader="dot" w:pos="9026"/>
        </w:tabs>
        <w:spacing w:after="80"/>
      </w:pPr>
      <w:r>
        <w:rPr>
          <w:b/>
          <w:bCs/>
        </w:rPr>
        <w:t>ABSTRACT</w:t>
        <w:tab/>
        <w:t>4</w:t>
      </w:r>
    </w:p>
    <w:p w14:paraId="4A703F3E" w14:textId="77777777" w:rsidR="00A56702" w:rsidRDefault="00084707">
      <w:pPr>
        <w:tabs>
          <w:tab w:val="right" w:leader="dot" w:pos="9026"/>
        </w:tabs>
        <w:spacing w:after="80"/>
      </w:pPr>
      <w:r>
        <w:rPr>
          <w:b/>
          <w:bCs/>
        </w:rPr>
        <w:t>TABLE OF CONTENTS</w:t>
        <w:tab/>
        <w:t>5</w:t>
      </w:r>
    </w:p>
    <w:p w14:paraId="4F371141" w14:textId="77777777" w:rsidR="00A56702" w:rsidRDefault="00084707">
      <w:pPr>
        <w:tabs>
          <w:tab w:val="right" w:leader="dot" w:pos="9026"/>
        </w:tabs>
        <w:spacing w:after="80"/>
      </w:pPr>
      <w:r>
        <w:rPr>
          <w:b/>
          <w:bCs/>
        </w:rPr>
        <w:t>LIST OF TABLES</w:t>
        <w:tab/>
        <w:t>7</w:t>
      </w:r>
    </w:p>
    <w:p w14:paraId="0E9DBB64" w14:textId="77777777" w:rsidR="00A56702" w:rsidRDefault="00084707">
      <w:pPr>
        <w:tabs>
          <w:tab w:val="right" w:leader="dot" w:pos="9026"/>
        </w:tabs>
        <w:spacing w:after="80"/>
      </w:pPr>
      <w:r>
        <w:rPr>
          <w:b/>
          <w:bCs/>
        </w:rPr>
        <w:t>CHAPTER I</w:t>
        <w:tab/>
        <w:t>8</w:t>
      </w:r>
    </w:p>
    <w:p w14:paraId="542A9776" w14:textId="77777777" w:rsidR="00A56702" w:rsidRDefault="00084707">
      <w:pPr>
        <w:tabs>
          <w:tab w:val="right" w:leader="dot" w:pos="9026"/>
        </w:tabs>
        <w:spacing w:after="80"/>
      </w:pPr>
      <w:r>
        <w:rPr>
          <w:b/>
          <w:bCs/>
        </w:rPr>
        <w:t>INTRODUCTION</w:t>
        <w:tab/>
        <w:t>8</w:t>
      </w:r>
    </w:p>
    <w:p w14:paraId="01016330" w14:textId="77777777" w:rsidR="00A56702" w:rsidRDefault="00084707">
      <w:pPr>
        <w:tabs>
          <w:tab w:val="right" w:leader="dot" w:pos="9026"/>
        </w:tabs>
        <w:spacing w:after="80"/>
        <w:ind w:left="260"/>
      </w:pPr>
      <w:r>
        <w:t>1.1 Overview</w:t>
        <w:tab/>
        <w:t>8</w:t>
      </w:r>
    </w:p>
    <w:p w14:paraId="2D46C955" w14:textId="77777777" w:rsidR="00A56702" w:rsidRDefault="00084707">
      <w:pPr>
        <w:tabs>
          <w:tab w:val="right" w:leader="dot" w:pos="9026"/>
        </w:tabs>
        <w:spacing w:after="80"/>
        <w:ind w:left="520"/>
      </w:pPr>
      <w:r>
        <w:t>1.1.1 Background</w:t>
        <w:tab/>
        <w:t>8</w:t>
      </w:r>
    </w:p>
    <w:p w14:paraId="0FA691C2" w14:textId="77777777" w:rsidR="00A56702" w:rsidRDefault="00084707">
      <w:pPr>
        <w:tabs>
          <w:tab w:val="right" w:leader="dot" w:pos="9026"/>
        </w:tabs>
        <w:spacing w:after="80"/>
        <w:ind w:left="520"/>
      </w:pPr>
      <w:r>
        <w:t>1.1.2 Business and Market Analysis</w:t>
        <w:tab/>
        <w:t>8</w:t>
      </w:r>
    </w:p>
    <w:p w14:paraId="04327039" w14:textId="77777777" w:rsidR="00A56702" w:rsidRDefault="00084707">
      <w:pPr>
        <w:tabs>
          <w:tab w:val="right" w:leader="dot" w:pos="9026"/>
        </w:tabs>
        <w:spacing w:after="80"/>
        <w:ind w:left="520"/>
      </w:pPr>
      <w:r>
        <w:t>1.1.3 Relevant Historical Data</w:t>
        <w:tab/>
        <w:t>8</w:t>
      </w:r>
    </w:p>
    <w:p w14:paraId="1E07E109" w14:textId="77777777" w:rsidR="00A56702" w:rsidRDefault="00084707">
      <w:pPr>
        <w:tabs>
          <w:tab w:val="right" w:leader="dot" w:pos="9026"/>
        </w:tabs>
        <w:spacing w:after="80"/>
        <w:ind w:left="260"/>
      </w:pPr>
      <w:r>
        <w:t>1.2 Business Objective</w:t>
        <w:tab/>
        <w:t>9</w:t>
      </w:r>
    </w:p>
    <w:p w14:paraId="2F50D972" w14:textId="77777777" w:rsidR="00A56702" w:rsidRDefault="00084707">
      <w:pPr>
        <w:tabs>
          <w:tab w:val="right" w:leader="dot" w:pos="9026"/>
        </w:tabs>
        <w:spacing w:after="80"/>
        <w:ind w:left="260"/>
      </w:pPr>
      <w:r>
        <w:t>1.3 Purpose of this Business Requirement</w:t>
        <w:tab/>
        <w:t>9</w:t>
      </w:r>
    </w:p>
    <w:p w14:paraId="4BB2AAF7" w14:textId="77777777" w:rsidR="00A56702" w:rsidRDefault="00084707">
      <w:pPr>
        <w:tabs>
          <w:tab w:val="right" w:leader="dot" w:pos="9026"/>
        </w:tabs>
        <w:spacing w:after="80"/>
        <w:ind w:left="260"/>
      </w:pPr>
      <w:r>
        <w:t>1.4 Program Type</w:t>
        <w:tab/>
        <w:t>9</w:t>
      </w:r>
    </w:p>
    <w:p w14:paraId="20559EEF" w14:textId="77777777" w:rsidR="00A56702" w:rsidRDefault="00084707">
      <w:pPr>
        <w:tabs>
          <w:tab w:val="right" w:leader="dot" w:pos="9026"/>
        </w:tabs>
        <w:spacing w:after="80"/>
        <w:ind w:left="260"/>
      </w:pPr>
      <w:r>
        <w:t>1.5 Business Risk</w:t>
        <w:tab/>
        <w:t>9</w:t>
      </w:r>
    </w:p>
    <w:p w14:paraId="0FBF06DA" w14:textId="77777777" w:rsidR="00A56702" w:rsidRDefault="00084707">
      <w:pPr>
        <w:tabs>
          <w:tab w:val="right" w:leader="dot" w:pos="9026"/>
        </w:tabs>
        <w:spacing w:after="80"/>
      </w:pPr>
      <w:r>
        <w:rPr>
          <w:b/>
          <w:bCs/>
        </w:rPr>
        <w:t>CHAPTER II</w:t>
        <w:tab/>
        <w:t>10</w:t>
      </w:r>
    </w:p>
    <w:p w14:paraId="2E768C5F" w14:textId="77777777" w:rsidR="00A56702" w:rsidRDefault="00084707">
      <w:pPr>
        <w:tabs>
          <w:tab w:val="right" w:leader="dot" w:pos="9026"/>
        </w:tabs>
        <w:spacing w:after="80"/>
      </w:pPr>
      <w:r>
        <w:rPr>
          <w:b/>
          <w:bCs/>
        </w:rPr>
        <w:t>BENEFIT ANALYSIS</w:t>
        <w:tab/>
        <w:t>10</w:t>
      </w:r>
    </w:p>
    <w:p w14:paraId="14F3F4AD" w14:textId="77777777" w:rsidR="00A56702" w:rsidRDefault="00084707">
      <w:pPr>
        <w:tabs>
          <w:tab w:val="right" w:leader="dot" w:pos="9026"/>
        </w:tabs>
        <w:spacing w:after="80"/>
        <w:ind w:left="260"/>
      </w:pPr>
      <w:r>
        <w:t>2.1 Summary</w:t>
        <w:tab/>
        <w:t>10</w:t>
      </w:r>
    </w:p>
    <w:p w14:paraId="6DFE545B" w14:textId="77777777" w:rsidR="00A56702" w:rsidRDefault="00084707">
      <w:pPr>
        <w:tabs>
          <w:tab w:val="right" w:leader="dot" w:pos="9026"/>
        </w:tabs>
        <w:spacing w:after="80"/>
        <w:ind w:left="260"/>
      </w:pPr>
      <w:r>
        <w:t>2.2 Assumption and Calculation</w:t>
        <w:tab/>
        <w:t>10</w:t>
      </w:r>
    </w:p>
    <w:p w14:paraId="50F71A26" w14:textId="77777777" w:rsidR="00A56702" w:rsidRDefault="00084707">
      <w:pPr>
        <w:tabs>
          <w:tab w:val="right" w:leader="dot" w:pos="9026"/>
        </w:tabs>
        <w:spacing w:after="80"/>
      </w:pPr>
      <w:r>
        <w:rPr>
          <w:b/>
          <w:bCs/>
        </w:rPr>
        <w:t>CHAPTER III</w:t>
        <w:tab/>
        <w:t>12</w:t>
      </w:r>
    </w:p>
    <w:p w14:paraId="32B2FDA5" w14:textId="77777777" w:rsidR="00A56702" w:rsidRDefault="00084707">
      <w:pPr>
        <w:tabs>
          <w:tab w:val="right" w:leader="dot" w:pos="9026"/>
        </w:tabs>
        <w:spacing w:after="80"/>
      </w:pPr>
      <w:r>
        <w:rPr>
          <w:b/>
          <w:bCs/>
        </w:rPr>
        <w:t>SERVICE DESCRIPTION</w:t>
        <w:tab/>
        <w:t>12</w:t>
      </w:r>
    </w:p>
    <w:p w14:paraId="17B9749E" w14:textId="77777777" w:rsidR="00A56702" w:rsidRDefault="00084707">
      <w:pPr>
        <w:tabs>
          <w:tab w:val="right" w:leader="dot" w:pos="9026"/>
        </w:tabs>
        <w:spacing w:after="80"/>
        <w:ind w:left="260"/>
      </w:pPr>
      <w:r>
        <w:t>3.1 General Requirement</w:t>
        <w:tab/>
        <w:t>12</w:t>
      </w:r>
    </w:p>
    <w:p w14:paraId="40BB846D" w14:textId="77777777" w:rsidR="00A56702" w:rsidRDefault="00084707">
      <w:pPr>
        <w:tabs>
          <w:tab w:val="right" w:leader="dot" w:pos="9026"/>
        </w:tabs>
        <w:spacing w:after="80"/>
        <w:ind w:left="260"/>
      </w:pPr>
      <w:r>
        <w:t>3.2 Product / Service Specification</w:t>
        <w:tab/>
        <w:t>12</w:t>
      </w:r>
    </w:p>
    <w:p w14:paraId="74D417D2" w14:textId="77777777" w:rsidR="00A56702" w:rsidRDefault="00084707">
      <w:pPr>
        <w:tabs>
          <w:tab w:val="right" w:leader="dot" w:pos="9026"/>
        </w:tabs>
        <w:spacing w:after="80"/>
        <w:ind w:left="260"/>
      </w:pPr>
      <w:r>
        <w:t>3.3 Business Process</w:t>
        <w:tab/>
        <w:t>12</w:t>
      </w:r>
    </w:p>
    <w:p w14:paraId="07A2C569" w14:textId="77777777" w:rsidR="00A56702" w:rsidRDefault="00084707">
      <w:pPr>
        <w:tabs>
          <w:tab w:val="right" w:leader="dot" w:pos="9026"/>
        </w:tabs>
        <w:spacing w:after="80"/>
        <w:ind w:left="520"/>
      </w:pPr>
      <w:r>
        <w:t>3.3.1 Business Process Impact</w:t>
        <w:tab/>
        <w:t>12</w:t>
      </w:r>
    </w:p>
    <w:p w14:paraId="0A7BF2D6" w14:textId="77777777" w:rsidR="00A56702" w:rsidRDefault="00084707">
      <w:pPr>
        <w:tabs>
          <w:tab w:val="right" w:leader="dot" w:pos="9026"/>
        </w:tabs>
        <w:spacing w:after="80"/>
        <w:ind w:left="520"/>
      </w:pPr>
      <w:r>
        <w:t>3.3.2 Description</w:t>
        <w:tab/>
        <w:t>13</w:t>
      </w:r>
    </w:p>
    <w:p w14:paraId="501FBD3B" w14:textId="77777777" w:rsidR="00A56702" w:rsidRDefault="00084707">
      <w:pPr>
        <w:tabs>
          <w:tab w:val="right" w:leader="dot" w:pos="9026"/>
        </w:tabs>
        <w:spacing w:after="80"/>
        <w:ind w:left="520"/>
      </w:pPr>
      <w:r>
        <w:t xml:space="preserve">3.3.3 Security</w:t>
        <w:tab/>
        <w:t>13</w:t>
      </w:r>
    </w:p>
    <w:p w14:paraId="6CAB50D4" w14:textId="77777777" w:rsidR="00A56702" w:rsidRDefault="00084707">
      <w:pPr>
        <w:tabs>
          <w:tab w:val="right" w:leader="dot" w:pos="9026"/>
        </w:tabs>
        <w:spacing w:after="80"/>
        <w:ind w:left="520"/>
      </w:pPr>
      <w:r>
        <w:t>3.3.4 Organization and Policy</w:t>
        <w:tab/>
        <w:t>13</w:t>
      </w:r>
    </w:p>
    <w:p w14:paraId="0348D167" w14:textId="77777777" w:rsidR="00A56702" w:rsidRDefault="00084707">
      <w:pPr>
        <w:tabs>
          <w:tab w:val="right" w:leader="dot" w:pos="9026"/>
        </w:tabs>
        <w:spacing w:after="80"/>
        <w:ind w:left="520"/>
      </w:pPr>
      <w:r>
        <w:t>3.3.5 Service Delivery Plan</w:t>
        <w:tab/>
        <w:t>13</w:t>
      </w:r>
    </w:p>
    <w:p w14:paraId="1B95FD9D" w14:textId="77777777" w:rsidR="00A56702" w:rsidRDefault="00084707">
      <w:pPr>
        <w:tabs>
          <w:tab w:val="right" w:leader="dot" w:pos="9026"/>
        </w:tabs>
        <w:spacing w:after="80"/>
        <w:ind w:left="260"/>
      </w:pPr>
      <w:r>
        <w:t>3.4 Complain Handling</w:t>
        <w:tab/>
        <w:t>13</w:t>
      </w:r>
    </w:p>
    <w:p w14:paraId="642F356B" w14:textId="77777777" w:rsidR="00A56702" w:rsidRDefault="00084707">
      <w:pPr>
        <w:tabs>
          <w:tab w:val="right" w:leader="dot" w:pos="9026"/>
        </w:tabs>
        <w:spacing w:after="80"/>
        <w:ind w:left="260"/>
      </w:pPr>
      <w:r>
        <w:t>3.5 Reporting</w:t>
        <w:tab/>
        <w:t>14</w:t>
      </w:r>
    </w:p>
    <w:p w14:paraId="0221425C" w14:textId="77777777" w:rsidR="00A56702" w:rsidRDefault="00084707">
      <w:pPr>
        <w:tabs>
          <w:tab w:val="right" w:leader="dot" w:pos="9026"/>
        </w:tabs>
        <w:spacing w:after="80"/>
        <w:ind w:left="260"/>
      </w:pPr>
      <w:r>
        <w:t>3.6 Monitoring</w:t>
        <w:tab/>
        <w:t>14</w:t>
      </w:r>
    </w:p>
    <w:p w14:paraId="50FB79E5" w14:textId="77777777" w:rsidR="00A56702" w:rsidRDefault="00084707">
      <w:pPr>
        <w:tabs>
          <w:tab w:val="right" w:leader="dot" w:pos="9026"/>
        </w:tabs>
        <w:spacing w:after="80"/>
        <w:ind w:left="260"/>
      </w:pPr>
      <w:r>
        <w:t>3.7 Settlement Plan</w:t>
        <w:tab/>
        <w:t>14</w:t>
      </w:r>
    </w:p>
    <w:p w14:paraId="5A80220E" w14:textId="77777777" w:rsidR="00A56702" w:rsidRDefault="00084707">
      <w:pPr>
        <w:tabs>
          <w:tab w:val="right" w:leader="dot" w:pos="9026"/>
        </w:tabs>
        <w:spacing w:after="80"/>
        <w:ind w:left="260"/>
      </w:pPr>
      <w:r>
        <w:t>3.8 Assumptions and Dependencies</w:t>
        <w:tab/>
        <w:t>14</w:t>
      </w:r>
    </w:p>
    <w:p w14:paraId="00A75818" w14:textId="77777777" w:rsidR="00A56702" w:rsidRDefault="00084707">
      <w:pPr>
        <w:tabs>
          <w:tab w:val="right" w:leader="dot" w:pos="9026"/>
        </w:tabs>
        <w:spacing w:after="80"/>
      </w:pPr>
      <w:r>
        <w:rPr>
          <w:b/>
          <w:bCs/>
        </w:rPr>
        <w:t>CHAPTER IV</w:t>
        <w:tab/>
        <w:t>16</w:t>
      </w:r>
    </w:p>
    <w:p w14:paraId="2EEB3E80" w14:textId="77777777" w:rsidR="00A56702" w:rsidRDefault="00084707">
      <w:pPr>
        <w:tabs>
          <w:tab w:val="right" w:leader="dot" w:pos="9026"/>
        </w:tabs>
        <w:spacing w:after="80"/>
      </w:pPr>
      <w:r>
        <w:rPr>
          <w:b/>
          <w:bCs/>
        </w:rPr>
        <w:t>RELEASE PLAN</w:t>
        <w:tab/>
        <w:t>16</w:t>
      </w:r>
    </w:p>
    <w:p w14:paraId="11C98DAB" w14:textId="77777777" w:rsidR="00A56702" w:rsidRDefault="00084707">
      <w:pPr>
        <w:tabs>
          <w:tab w:val="right" w:leader="dot" w:pos="9026"/>
        </w:tabs>
        <w:spacing w:after="80"/>
        <w:ind w:left="260"/>
      </w:pPr>
      <w:r>
        <w:t>4.1 Target Ready for Service</w:t>
        <w:tab/>
        <w:t>16</w:t>
      </w:r>
    </w:p>
    <w:p w14:paraId="7C4C9DF0" w14:textId="77777777" w:rsidR="00A56702" w:rsidRDefault="00084707">
      <w:pPr>
        <w:tabs>
          <w:tab w:val="right" w:leader="dot" w:pos="9026"/>
        </w:tabs>
        <w:spacing w:after="80"/>
        <w:ind w:left="260"/>
      </w:pPr>
      <w:r>
        <w:t>4.2 Commercial Launch</w:t>
        <w:tab/>
        <w:t>16</w:t>
      </w:r>
    </w:p>
    <w:p w14:paraId="22540D51" w14:textId="77777777" w:rsidR="00A56702" w:rsidRDefault="00084707">
      <w:pPr>
        <w:tabs>
          <w:tab w:val="right" w:leader="dot" w:pos="9026"/>
        </w:tabs>
        <w:spacing w:after="80"/>
        <w:ind w:left="260"/>
      </w:pPr>
      <w:r>
        <w:lastRenderedPageBreak/>
        <w:t>4.3 Internal Socialization Plan</w:t>
        <w:tab/>
        <w:t>16</w:t>
      </w:r>
    </w:p>
    <w:p w14:paraId="0D8FA7BB" w14:textId="77777777" w:rsidR="00A56702" w:rsidRDefault="00084707">
      <w:pPr>
        <w:tabs>
          <w:tab w:val="right" w:leader="dot" w:pos="9026"/>
        </w:tabs>
        <w:spacing w:after="80"/>
        <w:ind w:left="260"/>
      </w:pPr>
      <w:r>
        <w:t>4.4 Rollout Scenario</w:t>
        <w:tab/>
        <w:t>16</w:t>
      </w:r>
    </w:p>
    <w:p w14:paraId="5B227976" w14:textId="77777777" w:rsidR="00A56702" w:rsidRDefault="00084707">
      <w:pPr>
        <w:tabs>
          <w:tab w:val="right" w:leader="dot" w:pos="9026"/>
        </w:tabs>
        <w:spacing w:after="80"/>
      </w:pPr>
      <w:r>
        <w:rPr>
          <w:b/>
          <w:bCs/>
        </w:rPr>
        <w:t>CHAPTER V</w:t>
        <w:tab/>
        <w:t>17</w:t>
      </w:r>
    </w:p>
    <w:p w14:paraId="549A9D7A" w14:textId="77777777" w:rsidR="00A56702" w:rsidRDefault="00084707">
      <w:pPr>
        <w:tabs>
          <w:tab w:val="right" w:leader="dot" w:pos="9026"/>
        </w:tabs>
        <w:spacing w:after="80"/>
      </w:pPr>
      <w:r>
        <w:rPr>
          <w:b/>
          <w:bCs/>
        </w:rPr>
        <w:t>RETIREMENT PLAN &amp; SIGNOFF</w:t>
        <w:tab/>
        <w:t>17</w:t>
      </w:r>
    </w:p>
    <w:p w14:paraId="4A982397" w14:textId="77777777" w:rsidR="00A56702" w:rsidRDefault="00084707">
      <w:pPr>
        <w:tabs>
          <w:tab w:val="right" w:leader="dot" w:pos="9026"/>
        </w:tabs>
        <w:spacing w:after="80"/>
        <w:ind w:left="260"/>
      </w:pPr>
      <w:r>
        <w:t>5.1 Product / Service Retirement Plan</w:t>
        <w:tab/>
        <w:t>17</w:t>
      </w:r>
    </w:p>
    <w:p w14:paraId="499A42A1" w14:textId="77777777" w:rsidR="00A56702" w:rsidRDefault="00084707">
      <w:pPr>
        <w:tabs>
          <w:tab w:val="right" w:leader="dot" w:pos="9026"/>
        </w:tabs>
        <w:spacing w:after="80"/>
        <w:ind w:left="260"/>
      </w:pPr>
      <w:r>
        <w:t>5.2 Document Signoff</w:t>
        <w:tab/>
        <w:t>17</w:t>
      </w:r>
    </w:p>
    <w:p w14:paraId="3DFAEE1C" w14:textId="77777777" w:rsidR="00A56702" w:rsidRDefault="00084707">
      <w:r>
        <w:br w:type="page"/>
      </w:r>
    </w:p>
    <w:p w14:paraId="5E8D76EC" w14:textId="77777777" w:rsidR="00A56702" w:rsidRDefault="00084707">
      <w:pPr>
        <w:pStyle w:val="Heading1"/>
        <w:spacing w:before="360" w:after="200"/>
      </w:pPr>
      <w:r>
        <w:rPr>
          <w:b/>
          <w:bCs/>
          <w:color w:val="1F3864"/>
        </w:rPr>
        <w:lastRenderedPageBreak/>
        <w:t>LIST OF TABLES</w:t>
      </w:r>
    </w:p>
    <w:p w14:paraId="741811E6" w14:textId="77777777" w:rsidR="00A56702" w:rsidRDefault="00084707">
      <w:pPr>
        <w:spacing w:after="160" w:line="276" w:lineRule="auto"/>
        <w:jc w:val="both"/>
      </w:pPr>
      <w:r>
        <w:t>Table 1.1  Checkout Funnel Snapshot — June 2026</w:t>
      </w:r>
    </w:p>
    <w:p w14:paraId="5A73A069" w14:textId="77777777" w:rsidR="00A56702" w:rsidRDefault="00084707">
      <w:pPr>
        <w:spacing w:after="160" w:line="276" w:lineRule="auto"/>
        <w:jc w:val="both"/>
      </w:pPr>
      <w:r>
        <w:t>Table 2.1  Benefit Calculation</w:t>
      </w:r>
    </w:p>
    <w:p w14:paraId="20DDBFBA" w14:textId="77777777" w:rsidR="00A56702" w:rsidRDefault="00084707">
      <w:pPr>
        <w:spacing w:after="160" w:line="276" w:lineRule="auto"/>
        <w:jc w:val="both"/>
      </w:pPr>
      <w:r>
        <w:t>Table 3.1  General Requirements</w:t>
      </w:r>
    </w:p>
    <w:p w14:paraId="76110567" w14:textId="77777777" w:rsidR="00A56702" w:rsidRDefault="00084707">
      <w:pPr>
        <w:spacing w:after="160" w:line="276" w:lineRule="auto"/>
        <w:jc w:val="both"/>
      </w:pPr>
      <w:r>
        <w:t>Table 5.1  Document Signoff Matrix</w:t>
      </w:r>
    </w:p>
    <w:p w14:paraId="06094186" w14:textId="77777777" w:rsidR="00A56702" w:rsidRDefault="00084707">
      <w:r>
        <w:br w:type="page"/>
      </w:r>
    </w:p>
    <w:p w14:paraId="2C2363F5" w14:textId="77777777" w:rsidR="00A56702" w:rsidRDefault="00084707">
      <w:pPr>
        <w:pStyle w:val="Heading1"/>
        <w:spacing w:before="360" w:after="200"/>
      </w:pPr>
      <w:r>
        <w:rPr>
          <w:b/>
          <w:bCs/>
          <w:color w:val="1F3864"/>
        </w:rPr>
        <w:lastRenderedPageBreak/>
        <w:t>CHAPTER I</w:t>
      </w:r>
    </w:p>
    <w:p w14:paraId="64BE8345" w14:textId="77777777" w:rsidR="00A56702" w:rsidRDefault="00084707">
      <w:pPr>
        <w:pStyle w:val="Heading1"/>
        <w:spacing w:before="360" w:after="200"/>
      </w:pPr>
      <w:r>
        <w:rPr>
          <w:b/>
          <w:bCs/>
          <w:color w:val="1F3864"/>
        </w:rPr>
        <w:t>INTRODUCTION</w:t>
      </w:r>
    </w:p>
    <w:p w14:paraId="7BBEE307" w14:textId="77777777" w:rsidR="00A56702" w:rsidRDefault="00084707">
      <w:pPr>
        <w:pStyle w:val="Heading2"/>
        <w:spacing w:before="280" w:after="140"/>
      </w:pPr>
      <w:r>
        <w:rPr>
          <w:b/>
          <w:bCs/>
          <w:color w:val="1F3864"/>
        </w:rPr>
        <w:t>1.1 Overview</w:t>
      </w:r>
    </w:p>
    <w:p w14:paraId="65187223" w14:textId="77777777" w:rsidR="00A56702" w:rsidRDefault="00084707">
      <w:pPr>
        <w:pStyle w:val="Heading3"/>
        <w:spacing w:before="220" w:after="120"/>
      </w:pPr>
      <w:r>
        <w:rPr>
          <w:b/>
          <w:bCs/>
          <w:color w:val="1F3864"/>
        </w:rPr>
        <w:t>1.1.1 Background</w:t>
      </w:r>
    </w:p>
    <w:p w14:paraId="75DF8672" w14:textId="77777777" w:rsidR="00A56702" w:rsidRDefault="00084707">
      <w:pPr>
        <w:spacing w:after="160" w:line="276" w:lineRule="auto"/>
        <w:jc w:val="both"/>
      </w:pPr>
      <w:r>
        <w:t>Checkout funnel analytics for June 2026 recorded 40,000 checkout starts, of which only 18,400 (46%) reached order confirmation — down from a 51% completion rate in January 2026, shortly after the platform migrated to its current e-commerce vendor in Q1 2026. Internal review of the flow (Add to Cart → Login → Address → Payment → Confirm) attributes the decline primarily to two changes introduced with that migration: a mandatory account-login step, and the removal of upfront shipping-cost disclosure, now shown only at the payment step. This gradual decline is the trigger for this initiative to redesign the checkout flow.</w:t>
      </w:r>
    </w:p>
    <w:p w14:paraId="1B35CC89" w14:textId="77777777" w:rsidR="00A56702" w:rsidRDefault="00084707">
      <w:pPr>
        <w:pStyle w:val="Heading3"/>
        <w:spacing w:before="220" w:after="120"/>
      </w:pPr>
      <w:r>
        <w:rPr>
          <w:b/>
          <w:bCs/>
          <w:color w:val="1F3864"/>
        </w:rPr>
        <w:t>1.1.2 Business and Market Analysis</w:t>
      </w:r>
    </w:p>
    <w:p w14:paraId="79F466D4" w14:textId="77777777" w:rsidR="00A56702" w:rsidRDefault="00084707">
      <w:pPr>
        <w:spacing w:after="160" w:line="276" w:lineRule="auto"/>
        <w:jc w:val="both"/>
      </w:pPr>
      <w:r>
        <w:t xml:space="preserve">The company's previous e-commerce platform vendor displayed the calculated shipping cost to the customer at or before the cart stage, rather than withholding it until the final payment step; the current platform does not retain that behavior. Industry data on checkout abandonment consistently shows that flows disclosing shipping cost only at the final step see materially higher last-step abandonment than flows that disclose it earlier — consistent with the 29-percentage-point stage-retention drop observed at the payment step in this dataset (see 1.1.3). This regression relative to the prior vendor's behavior, combined with the mandatory-login requirement, is the concrete, market-facing gap this initiative addresses.</w:t>
      </w:r>
    </w:p>
    <w:p w14:paraId="3019C2A9" w14:textId="77777777" w:rsidR="00A56702" w:rsidRDefault="00084707">
      <w:pPr>
        <w:pStyle w:val="Heading3"/>
        <w:spacing w:before="220" w:after="120"/>
      </w:pPr>
      <w:r>
        <w:rPr>
          <w:b/>
          <w:bCs/>
          <w:color w:val="1F3864"/>
        </w:rPr>
        <w:t>1.1.3 Relevant Historical Data</w:t>
      </w:r>
    </w:p>
    <w:p w14:paraId="674D99BF" w14:textId="77777777" w:rsidR="00A56702" w:rsidRDefault="00084707">
      <w:pPr>
        <w:spacing w:after="160" w:line="276" w:lineRule="auto"/>
        <w:jc w:val="both"/>
      </w:pPr>
      <w:r>
        <w:t>The table below summarizes the June 2026 checkout funnel referenced throughout this document.</w:t>
      </w:r>
    </w:p>
    <w:p w14:paraId="271011C0" w14:textId="77777777" w:rsidR="00A56702" w:rsidRDefault="00084707">
      <w:pPr>
        <w:spacing w:before="120" w:after="120"/>
      </w:pPr>
      <w:r>
        <w:rPr>
          <w:b/>
          <w:bCs/>
          <w:i/>
          <w:iCs/>
          <w:sz w:val="20"/>
          <w:szCs w:val="20"/>
        </w:rPr>
        <w:t>Table 1.1  Checkout Funnel Snapshot — June 2026</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2200"/>
      </w:tblGrid>
      <w:tr w:rsidR="00A56702" w14:paraId="01DE014F" w14:textId="77777777">
        <w:tblPrEx>
          <w:tblCellMar>
            <w:top w:w="0" w:type="dxa"/>
            <w:bottom w:w="0" w:type="dxa"/>
          </w:tblCellMar>
        </w:tblPrEx>
        <w:trPr>
          <w:tblHeader/>
        </w:trPr>
        <w:tc>
          <w:tcPr>
            <w:tcW w:w="3200" w:type="dxa"/>
            <w:shd w:val="clear" w:color="auto" w:fill="D9E2F3"/>
            <w:tcMar>
              <w:top w:w="100" w:type="dxa"/>
              <w:left w:w="120" w:type="dxa"/>
              <w:bottom w:w="100" w:type="dxa"/>
              <w:right w:w="120" w:type="dxa"/>
            </w:tcMar>
          </w:tcPr>
          <w:p w14:paraId="2E85B2AA" w14:textId="77777777" w:rsidR="00A56702" w:rsidRDefault="00084707">
            <w:pPr>
              <w:jc w:val="center"/>
            </w:pPr>
            <w:r>
              <w:rPr>
                <w:b/>
                <w:bCs/>
                <w:sz w:val="20"/>
                <w:szCs w:val="20"/>
              </w:rPr>
              <w:t>Stage</w:t>
            </w:r>
          </w:p>
        </w:tc>
        <w:tc>
          <w:tcPr>
            <w:tcW w:w="2200" w:type="dxa"/>
            <w:shd w:val="clear" w:color="auto" w:fill="D9E2F3"/>
            <w:tcMar>
              <w:top w:w="100" w:type="dxa"/>
              <w:left w:w="120" w:type="dxa"/>
              <w:bottom w:w="100" w:type="dxa"/>
              <w:right w:w="120" w:type="dxa"/>
            </w:tcMar>
          </w:tcPr>
          <w:p w14:paraId="5A23FB46" w14:textId="77777777" w:rsidR="00A56702" w:rsidRDefault="00084707">
            <w:pPr>
              <w:jc w:val="center"/>
            </w:pPr>
            <w:r>
              <w:rPr>
                <w:b/>
                <w:bCs/>
                <w:sz w:val="20"/>
                <w:szCs w:val="20"/>
              </w:rPr>
              <w:t>Sessions Entering</w:t>
            </w:r>
          </w:p>
        </w:tc>
        <w:tc>
          <w:tcPr>
            <w:tcW w:w="2200" w:type="dxa"/>
            <w:shd w:val="clear" w:color="auto" w:fill="D9E2F3"/>
            <w:tcMar>
              <w:top w:w="100" w:type="dxa"/>
              <w:left w:w="120" w:type="dxa"/>
              <w:bottom w:w="100" w:type="dxa"/>
              <w:right w:w="120" w:type="dxa"/>
            </w:tcMar>
          </w:tcPr>
          <w:p w14:paraId="316B8C44" w14:textId="77777777" w:rsidR="00A56702" w:rsidRDefault="00084707">
            <w:pPr>
              <w:jc w:val="center"/>
            </w:pPr>
            <w:r>
              <w:rPr>
                <w:b/>
                <w:bCs/>
                <w:sz w:val="20"/>
                <w:szCs w:val="20"/>
              </w:rPr>
              <w:t>Stage Retention</w:t>
            </w:r>
          </w:p>
        </w:tc>
        <w:tc>
          <w:tcPr>
            <w:tcW w:w="2200" w:type="dxa"/>
            <w:shd w:val="clear" w:color="auto" w:fill="D9E2F3"/>
            <w:tcMar>
              <w:top w:w="100" w:type="dxa"/>
              <w:left w:w="120" w:type="dxa"/>
              <w:bottom w:w="100" w:type="dxa"/>
              <w:right w:w="120" w:type="dxa"/>
            </w:tcMar>
          </w:tcPr>
          <w:p w14:paraId="05F0CC65" w14:textId="77777777" w:rsidR="00A56702" w:rsidRDefault="00084707">
            <w:pPr>
              <w:jc w:val="center"/>
            </w:pPr>
            <w:r>
              <w:rPr>
                <w:b/>
                <w:bCs/>
                <w:sz w:val="20"/>
                <w:szCs w:val="20"/>
              </w:rPr>
              <w:t>Sessions Continuing</w:t>
            </w:r>
          </w:p>
        </w:tc>
      </w:tr>
      <w:tr w:rsidR="00A56702" w14:paraId="79088258" w14:textId="77777777">
        <w:tblPrEx>
          <w:tblCellMar>
            <w:top w:w="0" w:type="dxa"/>
            <w:bottom w:w="0" w:type="dxa"/>
          </w:tblCellMar>
        </w:tblPrEx>
        <w:tc>
          <w:tcPr>
            <w:tcW w:w="3200" w:type="dxa"/>
            <w:tcMar>
              <w:top w:w="100" w:type="dxa"/>
              <w:left w:w="120" w:type="dxa"/>
              <w:bottom w:w="100" w:type="dxa"/>
              <w:right w:w="120" w:type="dxa"/>
            </w:tcMar>
          </w:tcPr>
          <w:p w14:paraId="3CE4D32B" w14:textId="77777777" w:rsidR="00A56702" w:rsidRDefault="00084707">
            <w:r>
              <w:rPr>
                <w:sz w:val="20"/>
                <w:szCs w:val="20"/>
              </w:rPr>
              <w:t>Cart (Add to Cart)</w:t>
            </w:r>
          </w:p>
        </w:tc>
        <w:tc>
          <w:tcPr>
            <w:tcW w:w="2200" w:type="dxa"/>
            <w:tcMar>
              <w:top w:w="100" w:type="dxa"/>
              <w:left w:w="120" w:type="dxa"/>
              <w:bottom w:w="100" w:type="dxa"/>
              <w:right w:w="120" w:type="dxa"/>
            </w:tcMar>
          </w:tcPr>
          <w:p w14:paraId="3185FD8E" w14:textId="77777777" w:rsidR="00A56702" w:rsidRDefault="00084707">
            <w:pPr>
              <w:jc w:val="center"/>
            </w:pPr>
            <w:r>
              <w:rPr>
                <w:sz w:val="20"/>
                <w:szCs w:val="20"/>
              </w:rPr>
              <w:t>40,000</w:t>
            </w:r>
          </w:p>
        </w:tc>
        <w:tc>
          <w:tcPr>
            <w:tcW w:w="2200" w:type="dxa"/>
            <w:tcMar>
              <w:top w:w="100" w:type="dxa"/>
              <w:left w:w="120" w:type="dxa"/>
              <w:bottom w:w="100" w:type="dxa"/>
              <w:right w:w="120" w:type="dxa"/>
            </w:tcMar>
          </w:tcPr>
          <w:p w14:paraId="7C5CEE66" w14:textId="77777777" w:rsidR="00A56702" w:rsidRDefault="00084707">
            <w:pPr>
              <w:jc w:val="center"/>
            </w:pPr>
            <w:r>
              <w:rPr>
                <w:sz w:val="20"/>
                <w:szCs w:val="20"/>
              </w:rPr>
              <w:t>—</w:t>
            </w:r>
          </w:p>
        </w:tc>
        <w:tc>
          <w:tcPr>
            <w:tcW w:w="2200" w:type="dxa"/>
            <w:tcMar>
              <w:top w:w="100" w:type="dxa"/>
              <w:left w:w="120" w:type="dxa"/>
              <w:bottom w:w="100" w:type="dxa"/>
              <w:right w:w="120" w:type="dxa"/>
            </w:tcMar>
          </w:tcPr>
          <w:p w14:paraId="1432B9A4" w14:textId="77777777" w:rsidR="00A56702" w:rsidRDefault="00084707">
            <w:pPr>
              <w:jc w:val="center"/>
            </w:pPr>
            <w:r>
              <w:rPr>
                <w:sz w:val="20"/>
                <w:szCs w:val="20"/>
              </w:rPr>
              <w:t>40,000</w:t>
            </w:r>
          </w:p>
        </w:tc>
      </w:tr>
      <w:tr w:rsidR="00A56702" w14:paraId="4CFBAA83" w14:textId="77777777">
        <w:tblPrEx>
          <w:tblCellMar>
            <w:top w:w="0" w:type="dxa"/>
            <w:bottom w:w="0" w:type="dxa"/>
          </w:tblCellMar>
        </w:tblPrEx>
        <w:tc>
          <w:tcPr>
            <w:tcW w:w="3200" w:type="dxa"/>
            <w:tcMar>
              <w:top w:w="100" w:type="dxa"/>
              <w:left w:w="120" w:type="dxa"/>
              <w:bottom w:w="100" w:type="dxa"/>
              <w:right w:w="120" w:type="dxa"/>
            </w:tcMar>
          </w:tcPr>
          <w:p w14:paraId="567D6BE5" w14:textId="77777777" w:rsidR="00A56702" w:rsidRDefault="00084707">
            <w:r>
              <w:rPr>
                <w:sz w:val="20"/>
                <w:szCs w:val="20"/>
              </w:rPr>
              <w:t>Login (mandatory)</w:t>
            </w:r>
          </w:p>
        </w:tc>
        <w:tc>
          <w:tcPr>
            <w:tcW w:w="2200" w:type="dxa"/>
            <w:tcMar>
              <w:top w:w="100" w:type="dxa"/>
              <w:left w:w="120" w:type="dxa"/>
              <w:bottom w:w="100" w:type="dxa"/>
              <w:right w:w="120" w:type="dxa"/>
            </w:tcMar>
          </w:tcPr>
          <w:p w14:paraId="24A108D5" w14:textId="77777777" w:rsidR="00A56702" w:rsidRDefault="00084707">
            <w:pPr>
              <w:jc w:val="center"/>
            </w:pPr>
            <w:r>
              <w:rPr>
                <w:sz w:val="20"/>
                <w:szCs w:val="20"/>
              </w:rPr>
              <w:t>40,000</w:t>
            </w:r>
          </w:p>
        </w:tc>
        <w:tc>
          <w:tcPr>
            <w:tcW w:w="2200" w:type="dxa"/>
            <w:tcMar>
              <w:top w:w="100" w:type="dxa"/>
              <w:left w:w="120" w:type="dxa"/>
              <w:bottom w:w="100" w:type="dxa"/>
              <w:right w:w="120" w:type="dxa"/>
            </w:tcMar>
          </w:tcPr>
          <w:p w14:paraId="50DCA8A6" w14:textId="77777777" w:rsidR="00A56702" w:rsidRDefault="00084707">
            <w:pPr>
              <w:jc w:val="center"/>
            </w:pPr>
            <w:r>
              <w:rPr>
                <w:sz w:val="20"/>
                <w:szCs w:val="20"/>
              </w:rPr>
              <w:t>80%</w:t>
            </w:r>
          </w:p>
        </w:tc>
        <w:tc>
          <w:tcPr>
            <w:tcW w:w="2200" w:type="dxa"/>
            <w:tcMar>
              <w:top w:w="100" w:type="dxa"/>
              <w:left w:w="120" w:type="dxa"/>
              <w:bottom w:w="100" w:type="dxa"/>
              <w:right w:w="120" w:type="dxa"/>
            </w:tcMar>
          </w:tcPr>
          <w:p w14:paraId="3C3EB6E8" w14:textId="77777777" w:rsidR="00A56702" w:rsidRDefault="00084707">
            <w:pPr>
              <w:jc w:val="center"/>
            </w:pPr>
            <w:r>
              <w:rPr>
                <w:sz w:val="20"/>
                <w:szCs w:val="20"/>
              </w:rPr>
              <w:t>32,000</w:t>
            </w:r>
          </w:p>
        </w:tc>
      </w:tr>
      <w:tr w:rsidR="00A56702" w14:paraId="234F4AA0" w14:textId="77777777">
        <w:tblPrEx>
          <w:tblCellMar>
            <w:top w:w="0" w:type="dxa"/>
            <w:bottom w:w="0" w:type="dxa"/>
          </w:tblCellMar>
        </w:tblPrEx>
        <w:tc>
          <w:tcPr>
            <w:tcW w:w="3200" w:type="dxa"/>
            <w:tcMar>
              <w:top w:w="100" w:type="dxa"/>
              <w:left w:w="120" w:type="dxa"/>
              <w:bottom w:w="100" w:type="dxa"/>
              <w:right w:w="120" w:type="dxa"/>
            </w:tcMar>
          </w:tcPr>
          <w:p w14:paraId="6DC94153" w14:textId="77777777" w:rsidR="00A56702" w:rsidRDefault="00084707">
            <w:r>
              <w:rPr>
                <w:sz w:val="20"/>
                <w:szCs w:val="20"/>
              </w:rPr>
              <w:t>Address</w:t>
            </w:r>
          </w:p>
        </w:tc>
        <w:tc>
          <w:tcPr>
            <w:tcW w:w="2200" w:type="dxa"/>
            <w:tcMar>
              <w:top w:w="100" w:type="dxa"/>
              <w:left w:w="120" w:type="dxa"/>
              <w:bottom w:w="100" w:type="dxa"/>
              <w:right w:w="120" w:type="dxa"/>
            </w:tcMar>
          </w:tcPr>
          <w:p w14:paraId="5CDBEFE8" w14:textId="77777777" w:rsidR="00A56702" w:rsidRDefault="00084707">
            <w:pPr>
              <w:jc w:val="center"/>
            </w:pPr>
            <w:r>
              <w:rPr>
                <w:sz w:val="20"/>
                <w:szCs w:val="20"/>
              </w:rPr>
              <w:t>32,000</w:t>
            </w:r>
          </w:p>
        </w:tc>
        <w:tc>
          <w:tcPr>
            <w:tcW w:w="2200" w:type="dxa"/>
            <w:tcMar>
              <w:top w:w="100" w:type="dxa"/>
              <w:left w:w="120" w:type="dxa"/>
              <w:bottom w:w="100" w:type="dxa"/>
              <w:right w:w="120" w:type="dxa"/>
            </w:tcMar>
          </w:tcPr>
          <w:p w14:paraId="7C8F80B4" w14:textId="77777777" w:rsidR="00A56702" w:rsidRDefault="00084707">
            <w:pPr>
              <w:jc w:val="center"/>
            </w:pPr>
            <w:r>
              <w:rPr>
                <w:sz w:val="20"/>
                <w:szCs w:val="20"/>
              </w:rPr>
              <w:t>92%</w:t>
            </w:r>
          </w:p>
        </w:tc>
        <w:tc>
          <w:tcPr>
            <w:tcW w:w="2200" w:type="dxa"/>
            <w:tcMar>
              <w:top w:w="100" w:type="dxa"/>
              <w:left w:w="120" w:type="dxa"/>
              <w:bottom w:w="100" w:type="dxa"/>
              <w:right w:w="120" w:type="dxa"/>
            </w:tcMar>
          </w:tcPr>
          <w:p w14:paraId="28496909" w14:textId="77777777" w:rsidR="00A56702" w:rsidRDefault="00084707">
            <w:pPr>
              <w:jc w:val="center"/>
            </w:pPr>
            <w:r>
              <w:rPr>
                <w:sz w:val="20"/>
                <w:szCs w:val="20"/>
              </w:rPr>
              <w:t>29,440</w:t>
            </w:r>
          </w:p>
        </w:tc>
      </w:tr>
      <w:tr w:rsidR="00A56702" w14:paraId="69A60BC4" w14:textId="77777777">
        <w:tblPrEx>
          <w:tblCellMar>
            <w:top w:w="0" w:type="dxa"/>
            <w:bottom w:w="0" w:type="dxa"/>
          </w:tblCellMar>
        </w:tblPrEx>
        <w:tc>
          <w:tcPr>
            <w:tcW w:w="3200" w:type="dxa"/>
            <w:tcMar>
              <w:top w:w="100" w:type="dxa"/>
              <w:left w:w="120" w:type="dxa"/>
              <w:bottom w:w="100" w:type="dxa"/>
              <w:right w:w="120" w:type="dxa"/>
            </w:tcMar>
          </w:tcPr>
          <w:p w14:paraId="33EE9320" w14:textId="77777777" w:rsidR="00A56702" w:rsidRDefault="00084707">
            <w:r>
              <w:rPr>
                <w:sz w:val="20"/>
                <w:szCs w:val="20"/>
              </w:rPr>
              <w:t>Payment (shipping cost first shown here)</w:t>
            </w:r>
          </w:p>
        </w:tc>
        <w:tc>
          <w:tcPr>
            <w:tcW w:w="2200" w:type="dxa"/>
            <w:tcMar>
              <w:top w:w="100" w:type="dxa"/>
              <w:left w:w="120" w:type="dxa"/>
              <w:bottom w:w="100" w:type="dxa"/>
              <w:right w:w="120" w:type="dxa"/>
            </w:tcMar>
          </w:tcPr>
          <w:p w14:paraId="628EF289" w14:textId="77777777" w:rsidR="00A56702" w:rsidRDefault="00084707">
            <w:pPr>
              <w:jc w:val="center"/>
            </w:pPr>
            <w:r>
              <w:rPr>
                <w:sz w:val="20"/>
                <w:szCs w:val="20"/>
              </w:rPr>
              <w:t>29,440</w:t>
            </w:r>
          </w:p>
        </w:tc>
        <w:tc>
          <w:tcPr>
            <w:tcW w:w="2200" w:type="dxa"/>
            <w:tcMar>
              <w:top w:w="100" w:type="dxa"/>
              <w:left w:w="120" w:type="dxa"/>
              <w:bottom w:w="100" w:type="dxa"/>
              <w:right w:w="120" w:type="dxa"/>
            </w:tcMar>
          </w:tcPr>
          <w:p w14:paraId="20FB6FA7" w14:textId="77777777" w:rsidR="00A56702" w:rsidRDefault="00084707">
            <w:pPr>
              <w:jc w:val="center"/>
            </w:pPr>
            <w:r>
              <w:rPr>
                <w:sz w:val="20"/>
                <w:szCs w:val="20"/>
              </w:rPr>
              <w:t>71%</w:t>
            </w:r>
          </w:p>
        </w:tc>
        <w:tc>
          <w:tcPr>
            <w:tcW w:w="2200" w:type="dxa"/>
            <w:tcMar>
              <w:top w:w="100" w:type="dxa"/>
              <w:left w:w="120" w:type="dxa"/>
              <w:bottom w:w="100" w:type="dxa"/>
              <w:right w:w="120" w:type="dxa"/>
            </w:tcMar>
          </w:tcPr>
          <w:p w14:paraId="68F71323" w14:textId="77777777" w:rsidR="00A56702" w:rsidRDefault="00084707">
            <w:pPr>
              <w:jc w:val="center"/>
            </w:pPr>
            <w:r>
              <w:rPr>
                <w:sz w:val="20"/>
                <w:szCs w:val="20"/>
              </w:rPr>
              <w:t>20,902</w:t>
            </w:r>
          </w:p>
        </w:tc>
      </w:tr>
      <w:tr w:rsidR="00A56702" w14:paraId="6D594D29" w14:textId="77777777">
        <w:tblPrEx>
          <w:tblCellMar>
            <w:top w:w="0" w:type="dxa"/>
            <w:bottom w:w="0" w:type="dxa"/>
          </w:tblCellMar>
        </w:tblPrEx>
        <w:tc>
          <w:tcPr>
            <w:tcW w:w="3200" w:type="dxa"/>
            <w:tcMar>
              <w:top w:w="100" w:type="dxa"/>
              <w:left w:w="120" w:type="dxa"/>
              <w:bottom w:w="100" w:type="dxa"/>
              <w:right w:w="120" w:type="dxa"/>
            </w:tcMar>
          </w:tcPr>
          <w:p w14:paraId="221E472E" w14:textId="77777777" w:rsidR="00A56702" w:rsidRDefault="00084707">
            <w:r>
              <w:rPr>
                <w:sz w:val="20"/>
                <w:szCs w:val="20"/>
              </w:rPr>
              <w:t>Confirm</w:t>
            </w:r>
          </w:p>
        </w:tc>
        <w:tc>
          <w:tcPr>
            <w:tcW w:w="2200" w:type="dxa"/>
            <w:tcMar>
              <w:top w:w="100" w:type="dxa"/>
              <w:left w:w="120" w:type="dxa"/>
              <w:bottom w:w="100" w:type="dxa"/>
              <w:right w:w="120" w:type="dxa"/>
            </w:tcMar>
          </w:tcPr>
          <w:p w14:paraId="7E9D758A" w14:textId="77777777" w:rsidR="00A56702" w:rsidRDefault="00084707">
            <w:pPr>
              <w:jc w:val="center"/>
            </w:pPr>
            <w:r>
              <w:rPr>
                <w:sz w:val="20"/>
                <w:szCs w:val="20"/>
              </w:rPr>
              <w:t>20,902</w:t>
            </w:r>
          </w:p>
        </w:tc>
        <w:tc>
          <w:tcPr>
            <w:tcW w:w="2200" w:type="dxa"/>
            <w:tcMar>
              <w:top w:w="100" w:type="dxa"/>
              <w:left w:w="120" w:type="dxa"/>
              <w:bottom w:w="100" w:type="dxa"/>
              <w:right w:w="120" w:type="dxa"/>
            </w:tcMar>
          </w:tcPr>
          <w:p w14:paraId="79B33A6C" w14:textId="77777777" w:rsidR="00A56702" w:rsidRDefault="00084707">
            <w:pPr>
              <w:jc w:val="center"/>
            </w:pPr>
            <w:r>
              <w:rPr>
                <w:sz w:val="20"/>
                <w:szCs w:val="20"/>
              </w:rPr>
              <w:t>88%</w:t>
            </w:r>
          </w:p>
        </w:tc>
        <w:tc>
          <w:tcPr>
            <w:tcW w:w="2200" w:type="dxa"/>
            <w:tcMar>
              <w:top w:w="100" w:type="dxa"/>
              <w:left w:w="120" w:type="dxa"/>
              <w:bottom w:w="100" w:type="dxa"/>
              <w:right w:w="120" w:type="dxa"/>
            </w:tcMar>
          </w:tcPr>
          <w:p w14:paraId="6BD534D9" w14:textId="77777777" w:rsidR="00A56702" w:rsidRDefault="00084707">
            <w:pPr>
              <w:jc w:val="center"/>
            </w:pPr>
            <w:r>
              <w:rPr>
                <w:sz w:val="20"/>
                <w:szCs w:val="20"/>
              </w:rPr>
              <w:t>18,394 (46% overall)</w:t>
            </w:r>
          </w:p>
        </w:tc>
      </w:tr>
    </w:tbl>
    <w:p w14:paraId="15F20021" w14:textId="77777777" w:rsidR="00A56702" w:rsidRDefault="00A56702">
      <w:pPr>
        <w:spacing w:after="160"/>
      </w:pPr>
    </w:p>
    <w:p w14:paraId="7FFBAA8E" w14:textId="77777777" w:rsidR="00A56702" w:rsidRDefault="00084707">
      <w:pPr>
        <w:spacing w:after="160" w:line="276" w:lineRule="auto"/>
        <w:jc w:val="both"/>
      </w:pPr>
      <w:r>
        <w:t xml:space="preserve">The Payment stage — where shipping cost is first added to the visible order total — accounts for the single largest stage-level loss (29%). The Login stage, where account creation is currently mandatory, accounts for the second-largest loss (20%). Overall completion has declined from 51% in January 2026 </w:t>
        <w:lastRenderedPageBreak/>
        <w:t>to 46% in June 2026, a trend internal review attributes to the Q1 2026 platform migration referenced in 1.1.1.</w:t>
      </w:r>
    </w:p>
    <w:p w14:paraId="74CB0F1B" w14:textId="77777777" w:rsidR="00A56702" w:rsidRDefault="00084707">
      <w:pPr>
        <w:pStyle w:val="Heading2"/>
        <w:spacing w:before="280" w:after="140"/>
      </w:pPr>
      <w:r>
        <w:rPr>
          <w:b/>
          <w:bCs/>
          <w:color w:val="1F3864"/>
        </w:rPr>
        <w:t>1.2 Business Objective</w:t>
      </w:r>
    </w:p>
    <w:p w14:paraId="2D0F7306" w14:textId="77777777" w:rsidR="00A56702" w:rsidRDefault="00084707">
      <w:pPr>
        <w:spacing w:after="160" w:line="276" w:lineRule="auto"/>
        <w:jc w:val="both"/>
      </w:pPr>
      <w:r>
        <w:t xml:space="preserve">Reduce the loss of paying customers during online checkout by removing avoidable friction from the purchase flow — specifically: (a) the number of steps a customer must complete between adding an item to cart and confirming payment, (b) the mandatory account-creation/login step that currently blocks guests from purchasing, and (c) the late disclosure of shipping cost, currently shown only at the payment step. Modeling in Section 2.2 estimates this could lift checkout completion from 46% to 56% (+10 percentage points), recovering approximately 4,000 completed orders and Rp4,896,000,000 in revenue per month (~Rp58.8 billion annualized), and bring the checkout experience back in line with the standard previously provided by the company's prior platform vendor.</w:t>
      </w:r>
    </w:p>
    <w:p w14:paraId="44BC7C87" w14:textId="77777777" w:rsidR="00A56702" w:rsidRDefault="00084707">
      <w:pPr>
        <w:pStyle w:val="Heading2"/>
        <w:spacing w:before="280" w:after="140"/>
      </w:pPr>
      <w:r>
        <w:rPr>
          <w:b/>
          <w:bCs/>
          <w:color w:val="1F3864"/>
        </w:rPr>
        <w:t>1.3 Purpose of this Business Requirement</w:t>
      </w:r>
    </w:p>
    <w:p>
      <w:r>
        <w:rPr>
          <w:b w:val="0"/>
          <w:i w:val="0"/>
          <w:sz w:val="22"/>
        </w:rPr>
        <w:t xml:space="preserve">☒ </w:t>
      </w:r>
      <w:r>
        <w:rPr>
          <w:b w:val="0"/>
          <w:i w:val="0"/>
          <w:sz w:val="20"/>
        </w:rPr>
        <w:t>Business requirements to enhance existing Services/Application/Process</w:t>
      </w:r>
    </w:p>
    <w:p>
      <w:r>
        <w:rPr>
          <w:b w:val="0"/>
          <w:i w:val="0"/>
          <w:sz w:val="22"/>
        </w:rPr>
        <w:t xml:space="preserve">☐ </w:t>
      </w:r>
      <w:r>
        <w:rPr>
          <w:b w:val="0"/>
          <w:i w:val="0"/>
          <w:sz w:val="20"/>
        </w:rPr>
        <w:t>Business requirements to terminate existing Services/Application/Process</w:t>
      </w:r>
    </w:p>
    <w:p>
      <w:r>
        <w:rPr>
          <w:b w:val="0"/>
          <w:i w:val="0"/>
          <w:sz w:val="22"/>
        </w:rPr>
        <w:t xml:space="preserve">☐ </w:t>
      </w:r>
      <w:r>
        <w:rPr>
          <w:b w:val="0"/>
          <w:i w:val="0"/>
          <w:sz w:val="20"/>
        </w:rPr>
        <w:t>Business requirements for new Services/Application/Process</w:t>
      </w:r>
    </w:p>
    <w:p>
      <w:r>
        <w:rPr>
          <w:b w:val="0"/>
          <w:i w:val="0"/>
          <w:sz w:val="22"/>
        </w:rPr>
        <w:t xml:space="preserve">☐ </w:t>
      </w:r>
      <w:r>
        <w:rPr>
          <w:b w:val="0"/>
          <w:i w:val="0"/>
          <w:sz w:val="20"/>
        </w:rPr>
        <w:t>Business requirements to replace existing Services/Application/Process</w:t>
      </w:r>
    </w:p>
    <w:p>
      <w:r>
        <w:rPr>
          <w:b w:val="0"/>
          <w:i w:val="0"/>
          <w:sz w:val="22"/>
        </w:rPr>
        <w:t xml:space="preserve">☐ </w:t>
      </w:r>
      <w:r>
        <w:rPr>
          <w:b w:val="0"/>
          <w:i w:val="0"/>
          <w:sz w:val="20"/>
        </w:rPr>
        <w:t>Others, please specify</w:t>
      </w:r>
    </w:p>
    <w:p>
      <w:r>
        <w:rPr>
          <w:b/>
          <w:i w:val="0"/>
          <w:sz w:val="20"/>
        </w:rPr>
        <w:t>Description</w:t>
      </w:r>
    </w:p>
    <w:tbl>
      <w:tblPr>
        <w:tblW w:type="auto" w:w="0"/>
        <w:tblLayout w:type="fixed"/>
        <w:tblLook w:firstColumn="1" w:firstRow="1" w:lastColumn="0" w:lastRow="0" w:noHBand="0" w:noVBand="1" w:val="04A0"/>
      </w:tblPr>
      <w:tblGrid>
        <w:gridCol w:w="9026"/>
      </w:tblGrid>
      <w:tr>
        <w:tc>
          <w:tcPr>
            <w:tcW w:type="dxa" w:w="8928"/>
            <w:tcBorders>
              <w:top w:val="single" w:sz="4" w:space="0" w:color="000000"/>
              <w:left w:val="single" w:sz="4" w:space="0" w:color="000000"/>
              <w:bottom w:val="single" w:sz="4" w:space="0" w:color="000000"/>
              <w:right w:val="single" w:sz="4" w:space="0" w:color="000000"/>
            </w:tcBorders>
          </w:tcPr>
          <w:p>
            <w:r>
              <w:rPr>
                <w:b w:val="0"/>
                <w:i w:val="0"/>
                <w:sz w:val="20"/>
              </w:rPr>
              <w:t>This BRD formally defines the business, functional, and process requirements for redesigning the online checkout and payment flow. It is intended to guide the Product, Engineering, Customer Support, and Marketing teams in scoping, building, and operationalizing a shorter, guest-friendly checkout flow that discloses shipping cost earlier in the customer journey.</w:t>
            </w:r>
          </w:p>
        </w:tc>
      </w:tr>
    </w:tbl>
    <w:p w14:paraId="04C2581C" w14:textId="77777777" w:rsidR="00A56702" w:rsidRDefault="00084707">
      <w:pPr>
        <w:pStyle w:val="Heading2"/>
        <w:spacing w:before="280" w:after="140"/>
      </w:pPr>
      <w:r>
        <w:rPr>
          <w:b/>
          <w:bCs/>
          <w:color w:val="1F3864"/>
        </w:rPr>
        <w:t>1.4 Program Type</w:t>
      </w:r>
    </w:p>
    <w:tbl>
      <w:tblPr>
        <w:tblW w:type="auto" w:w="0"/>
        <w:tblLayout w:type="fixed"/>
        <w:tblLook w:firstColumn="1" w:firstRow="1" w:lastColumn="0" w:lastRow="0" w:noHBand="0" w:noVBand="1" w:val="04A0"/>
      </w:tblPr>
      <w:tblGrid>
        <w:gridCol w:w="4464"/>
        <w:gridCol w:w="4464"/>
      </w:tblGrid>
      <w:tr>
        <w:tc>
          <w:tcPr>
            <w:tcW w:type="dxa" w:w="8928"/>
            <w:gridSpan w:val="2"/>
            <w:tcBorders>
              <w:top w:val="single" w:sz="4" w:space="0" w:color="000000"/>
              <w:left w:val="single" w:sz="4" w:space="0" w:color="000000"/>
              <w:bottom w:val="single" w:sz="4" w:space="0" w:color="000000"/>
              <w:right w:val="single" w:sz="4" w:space="0" w:color="000000"/>
            </w:tcBorders>
            <w:shd w:val="clear" w:color="auto" w:fill="BDD3EE"/>
          </w:tcPr>
          <w:p>
            <w:r>
              <w:rPr>
                <w:b/>
                <w:i w:val="0"/>
                <w:sz w:val="22"/>
              </w:rPr>
              <w:t>If it's an IT-led program:</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Automation</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End of support</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Audit compliance</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Infrastructure</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Business engagement model</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License renewal</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Capacity expansion</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Integration / modernization</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Cloud</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Security compliance</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Digital ways of working</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Security enhancement</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End of life replacement</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Others, please specify:</w:t>
            </w:r>
          </w:p>
        </w:tc>
      </w:tr>
    </w:tbl>
    <w:p w14:paraId="53BBC51F" w14:textId="77777777" w:rsidR="00A56702" w:rsidRDefault="00084707">
      <w:pPr>
        <w:pStyle w:val="Heading2"/>
        <w:spacing w:before="280" w:after="140"/>
      </w:pPr>
      <w:r>
        <w:rPr>
          <w:b/>
          <w:bCs/>
          <w:color w:val="1F3864"/>
        </w:rPr>
        <w:t>1.5 Business Risk</w:t>
      </w:r>
    </w:p>
    <w:p w14:paraId="658609BB" w14:textId="77777777" w:rsidR="00A56702" w:rsidRDefault="00084707">
      <w:pPr>
        <w:spacing w:after="160" w:line="276" w:lineRule="auto"/>
        <w:jc w:val="both"/>
      </w:pPr>
      <w:r>
        <w:t>Risks of proceeding with this initiative:</w:t>
      </w:r>
    </w:p>
    <w:p w14:paraId="6230321C" w14:textId="77777777" w:rsidR="00A56702" w:rsidRDefault="00084707">
      <w:pPr>
        <w:pStyle w:val="ListParagraph"/>
        <w:numPr>
          <w:ilvl w:val="0"/>
          <w:numId w:val="2"/>
        </w:numPr>
        <w:spacing w:after="100" w:line="276" w:lineRule="auto"/>
      </w:pPr>
      <w:r>
        <w:t>Reduced account capture: guest checkout is modeled to reduce new registered-account creation by approximately 30%, from an estimated 14,000 to approximately 9,800 new accounts per month, shrinking the pool directly reachable through account-based remarketing unless the opt-in mechanism (3.3.4) achieves comparable capture.</w:t>
      </w:r>
    </w:p>
    <w:p w14:paraId="6DFF3A94" w14:textId="77777777" w:rsidR="00A56702" w:rsidRDefault="00084707">
      <w:pPr>
        <w:pStyle w:val="ListParagraph"/>
        <w:numPr>
          <w:ilvl w:val="0"/>
          <w:numId w:val="2"/>
        </w:numPr>
        <w:spacing w:after="100" w:line="276" w:lineRule="auto"/>
      </w:pPr>
      <w:r>
        <w:t>Guest-order fraud exposure: removing the login requirement is modeled to raise the chargeback rate from a baseline of 0.40% to approximately 0.55% without compensating controls; the AVS/CVV and manual-review controls defined in 3.3.3 are modeled to hold the rate at approximately 0.45%.</w:t>
      </w:r>
    </w:p>
    <w:p w14:paraId="73773ADF" w14:textId="77777777" w:rsidR="00A56702" w:rsidRDefault="00084707">
      <w:pPr>
        <w:pStyle w:val="ListParagraph"/>
        <w:numPr>
          <w:ilvl w:val="0"/>
          <w:numId w:val="2"/>
        </w:numPr>
        <w:spacing w:after="100" w:line="276" w:lineRule="auto"/>
      </w:pPr>
      <w:r>
        <w:t>Implementation risk to the live payment flow: consolidating checkout steps changes code paths in the live payment flow; based on an average of roughly 400 checkout sessions per peak hour, even a one-hour production incident during peak traffic could block an estimated 400+ transactions.</w:t>
      </w:r>
    </w:p>
    <w:p w14:paraId="401A67A3" w14:textId="77777777" w:rsidR="00A56702" w:rsidRDefault="00084707">
      <w:pPr>
        <w:spacing w:after="160" w:line="276" w:lineRule="auto"/>
        <w:jc w:val="both"/>
      </w:pPr>
      <w:r>
        <w:t>Risks of not proceeding:</w:t>
      </w:r>
    </w:p>
    <w:p w14:paraId="50069DF9" w14:textId="77777777" w:rsidR="00A56702" w:rsidRDefault="00084707">
      <w:pPr>
        <w:pStyle w:val="ListParagraph"/>
        <w:numPr>
          <w:ilvl w:val="0"/>
          <w:numId w:val="2"/>
        </w:numPr>
        <w:spacing w:after="100" w:line="276" w:lineRule="auto"/>
      </w:pPr>
      <w:r>
        <w:t>Continued loss of an estimated 4,000 completed orders and Rp4,896,000,000 in revenue per month (Section 2.2), relative to the modeled improved flow, if the status quo persists.</w:t>
      </w:r>
    </w:p>
    <w:p w14:paraId="28E7376B" w14:textId="77777777" w:rsidR="00A56702" w:rsidRDefault="00084707">
      <w:pPr>
        <w:pStyle w:val="ListParagraph"/>
        <w:numPr>
          <w:ilvl w:val="0"/>
          <w:numId w:val="2"/>
        </w:numPr>
        <w:spacing w:after="100" w:line="276" w:lineRule="auto"/>
      </w:pPr>
      <w:r>
        <w:lastRenderedPageBreak/>
        <w:t>Continued competitive disadvantage against the company's previous vendor and other merchants that disclose shipping cost earlier and allow guest checkout, which may push price- and friction-sensitive customers to complete purchases elsewhere.</w:t>
      </w:r>
    </w:p>
    <w:p w14:paraId="4945D52B" w14:textId="77777777" w:rsidR="00A56702" w:rsidRDefault="00084707">
      <w:r>
        <w:br w:type="page"/>
      </w:r>
    </w:p>
    <w:p w14:paraId="170FAF89" w14:textId="77777777" w:rsidR="00A56702" w:rsidRDefault="00084707">
      <w:pPr>
        <w:pStyle w:val="Heading1"/>
        <w:spacing w:before="360" w:after="200"/>
      </w:pPr>
      <w:r>
        <w:rPr>
          <w:b/>
          <w:bCs/>
          <w:color w:val="1F3864"/>
        </w:rPr>
        <w:lastRenderedPageBreak/>
        <w:t>CHAPTER II</w:t>
      </w:r>
    </w:p>
    <w:p w14:paraId="4FCDD73C" w14:textId="77777777" w:rsidR="00A56702" w:rsidRDefault="00084707">
      <w:pPr>
        <w:pStyle w:val="Heading1"/>
        <w:spacing w:before="360" w:after="200"/>
      </w:pPr>
      <w:r>
        <w:rPr>
          <w:b/>
          <w:bCs/>
          <w:color w:val="1F3864"/>
        </w:rPr>
        <w:t>BENEFIT ANALYSIS</w:t>
      </w:r>
    </w:p>
    <w:p w14:paraId="26C7090B" w14:textId="77777777" w:rsidR="00A56702" w:rsidRDefault="00084707">
      <w:pPr>
        <w:pStyle w:val="Heading2"/>
        <w:spacing w:before="280" w:after="140"/>
      </w:pPr>
      <w:r>
        <w:rPr>
          <w:b/>
          <w:bCs/>
          <w:color w:val="1F3864"/>
        </w:rPr>
        <w:t>2.1 Summary</w:t>
      </w:r>
    </w:p>
    <w:p w14:paraId="3CB2A238" w14:textId="77777777" w:rsidR="00A56702" w:rsidRDefault="00084707">
      <w:pPr>
        <w:spacing w:after="160" w:line="276" w:lineRule="auto"/>
        <w:jc w:val="both"/>
      </w:pPr>
      <w:r>
        <w:t>Removing the mandatory login step, disclosing shipping cost at the Address &amp; Shipping step, and reducing the flow from five stages to four are modeled to lift checkout completion from a June 2026 baseline of 46% (18,400 of 40,000 monthly checkout starts) to 56% (22,400 orders) — a gain of approximately 4,000 completed orders per month. At an average order value (AOV) of Rp1,224,000, this represents approximately Rp4,896,000,000 in additional monthly revenue, or approximately Rp58.8 billion annualized. These figures are modeled from the stage-level funnel data in Table 1.1 and will be validated against actual results during the Phase 1 pilot (Section 4.4).</w:t>
      </w:r>
    </w:p>
    <w:p w14:paraId="2C06132A" w14:textId="77777777" w:rsidR="00A56702" w:rsidRDefault="00084707">
      <w:pPr>
        <w:pStyle w:val="Heading2"/>
        <w:spacing w:before="280" w:after="140"/>
      </w:pPr>
      <w:r>
        <w:rPr>
          <w:b/>
          <w:bCs/>
          <w:color w:val="1F3864"/>
        </w:rPr>
        <w:t>2.2 Assumption and Calculation</w:t>
      </w:r>
    </w:p>
    <w:p w14:paraId="0019FD6A" w14:textId="77777777" w:rsidR="00A56702" w:rsidRDefault="00084707">
      <w:pPr>
        <w:spacing w:after="160" w:line="276" w:lineRule="auto"/>
        <w:jc w:val="both"/>
      </w:pPr>
      <w:r>
        <w:t>The table below shows the calculation and the assumptions behind it.</w:t>
      </w:r>
    </w:p>
    <w:p w14:paraId="001B861B" w14:textId="77777777" w:rsidR="00A56702" w:rsidRDefault="00084707">
      <w:pPr>
        <w:spacing w:before="120" w:after="120"/>
      </w:pPr>
      <w:r>
        <w:rPr>
          <w:b/>
          <w:bCs/>
          <w:i/>
          <w:iCs/>
          <w:sz w:val="20"/>
          <w:szCs w:val="20"/>
        </w:rPr>
        <w:t>Table 2.1  Benefit Calculation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A56702" w14:paraId="0718C840" w14:textId="77777777">
        <w:tblPrEx>
          <w:tblCellMar>
            <w:top w:w="0" w:type="dxa"/>
            <w:bottom w:w="0" w:type="dxa"/>
          </w:tblCellMar>
        </w:tblPrEx>
        <w:trPr>
          <w:tblHeader/>
        </w:trPr>
        <w:tc>
          <w:tcPr>
            <w:tcW w:w="4900" w:type="dxa"/>
            <w:shd w:val="clear" w:color="auto" w:fill="D9E2F3"/>
            <w:tcMar>
              <w:top w:w="100" w:type="dxa"/>
              <w:left w:w="120" w:type="dxa"/>
              <w:bottom w:w="100" w:type="dxa"/>
              <w:right w:w="120" w:type="dxa"/>
            </w:tcMar>
          </w:tcPr>
          <w:p w14:paraId="3AF46EEF" w14:textId="77777777" w:rsidR="00A56702" w:rsidRDefault="00084707">
            <w:r>
              <w:rPr>
                <w:b/>
                <w:bCs/>
                <w:sz w:val="20"/>
                <w:szCs w:val="20"/>
              </w:rPr>
              <w:t>Metric</w:t>
            </w:r>
          </w:p>
        </w:tc>
        <w:tc>
          <w:tcPr>
            <w:tcW w:w="4900" w:type="dxa"/>
            <w:shd w:val="clear" w:color="auto" w:fill="D9E2F3"/>
            <w:tcMar>
              <w:top w:w="100" w:type="dxa"/>
              <w:left w:w="120" w:type="dxa"/>
              <w:bottom w:w="100" w:type="dxa"/>
              <w:right w:w="120" w:type="dxa"/>
            </w:tcMar>
          </w:tcPr>
          <w:p w14:paraId="4E50A6B8" w14:textId="77777777" w:rsidR="00A56702" w:rsidRDefault="00084707">
            <w:pPr>
              <w:jc w:val="center"/>
            </w:pPr>
            <w:r>
              <w:rPr>
                <w:b/>
                <w:bCs/>
                <w:sz w:val="20"/>
                <w:szCs w:val="20"/>
              </w:rPr>
              <w:t>Value</w:t>
            </w:r>
          </w:p>
        </w:tc>
      </w:tr>
      <w:tr w:rsidR="00A56702" w14:paraId="32B34DB8" w14:textId="77777777">
        <w:tblPrEx>
          <w:tblCellMar>
            <w:top w:w="0" w:type="dxa"/>
            <w:bottom w:w="0" w:type="dxa"/>
          </w:tblCellMar>
        </w:tblPrEx>
        <w:tc>
          <w:tcPr>
            <w:tcW w:w="4900" w:type="dxa"/>
            <w:tcMar>
              <w:top w:w="100" w:type="dxa"/>
              <w:left w:w="120" w:type="dxa"/>
              <w:bottom w:w="100" w:type="dxa"/>
              <w:right w:w="120" w:type="dxa"/>
            </w:tcMar>
          </w:tcPr>
          <w:p w14:paraId="5CC6E5D6" w14:textId="77777777" w:rsidR="00A56702" w:rsidRDefault="00084707">
            <w:r>
              <w:rPr>
                <w:sz w:val="20"/>
                <w:szCs w:val="20"/>
              </w:rPr>
              <w:t>Baseline monthly checkout starts (June 2026)</w:t>
            </w:r>
          </w:p>
        </w:tc>
        <w:tc>
          <w:tcPr>
            <w:tcW w:w="4900" w:type="dxa"/>
            <w:tcMar>
              <w:top w:w="100" w:type="dxa"/>
              <w:left w:w="120" w:type="dxa"/>
              <w:bottom w:w="100" w:type="dxa"/>
              <w:right w:w="120" w:type="dxa"/>
            </w:tcMar>
          </w:tcPr>
          <w:p w14:paraId="556C317C" w14:textId="77777777" w:rsidR="00A56702" w:rsidRDefault="00084707">
            <w:pPr>
              <w:jc w:val="center"/>
            </w:pPr>
            <w:r>
              <w:rPr>
                <w:sz w:val="20"/>
                <w:szCs w:val="20"/>
              </w:rPr>
              <w:t>40,000</w:t>
            </w:r>
          </w:p>
        </w:tc>
      </w:tr>
      <w:tr w:rsidR="00A56702" w14:paraId="6B824F4A" w14:textId="77777777">
        <w:tblPrEx>
          <w:tblCellMar>
            <w:top w:w="0" w:type="dxa"/>
            <w:bottom w:w="0" w:type="dxa"/>
          </w:tblCellMar>
        </w:tblPrEx>
        <w:tc>
          <w:tcPr>
            <w:tcW w:w="4900" w:type="dxa"/>
            <w:tcMar>
              <w:top w:w="100" w:type="dxa"/>
              <w:left w:w="120" w:type="dxa"/>
              <w:bottom w:w="100" w:type="dxa"/>
              <w:right w:w="120" w:type="dxa"/>
            </w:tcMar>
          </w:tcPr>
          <w:p w14:paraId="23B9665C" w14:textId="77777777" w:rsidR="00A56702" w:rsidRDefault="00084707">
            <w:r>
              <w:rPr>
                <w:sz w:val="20"/>
                <w:szCs w:val="20"/>
              </w:rPr>
              <w:t>Baseline completion rate</w:t>
            </w:r>
          </w:p>
        </w:tc>
        <w:tc>
          <w:tcPr>
            <w:tcW w:w="4900" w:type="dxa"/>
            <w:tcMar>
              <w:top w:w="100" w:type="dxa"/>
              <w:left w:w="120" w:type="dxa"/>
              <w:bottom w:w="100" w:type="dxa"/>
              <w:right w:w="120" w:type="dxa"/>
            </w:tcMar>
          </w:tcPr>
          <w:p w14:paraId="1A989B16" w14:textId="77777777" w:rsidR="00A56702" w:rsidRDefault="00084707">
            <w:pPr>
              <w:jc w:val="center"/>
            </w:pPr>
            <w:r>
              <w:rPr>
                <w:sz w:val="20"/>
                <w:szCs w:val="20"/>
              </w:rPr>
              <w:t>46% (18,400 orders/month)</w:t>
            </w:r>
          </w:p>
        </w:tc>
      </w:tr>
      <w:tr w:rsidR="00A56702" w14:paraId="2E38D60C" w14:textId="77777777">
        <w:tblPrEx>
          <w:tblCellMar>
            <w:top w:w="0" w:type="dxa"/>
            <w:bottom w:w="0" w:type="dxa"/>
          </w:tblCellMar>
        </w:tblPrEx>
        <w:tc>
          <w:tcPr>
            <w:tcW w:w="4900" w:type="dxa"/>
            <w:tcMar>
              <w:top w:w="100" w:type="dxa"/>
              <w:left w:w="120" w:type="dxa"/>
              <w:bottom w:w="100" w:type="dxa"/>
              <w:right w:w="120" w:type="dxa"/>
            </w:tcMar>
          </w:tcPr>
          <w:p w14:paraId="0128C1D9" w14:textId="77777777" w:rsidR="00A56702" w:rsidRDefault="00084707">
            <w:r>
              <w:rPr>
                <w:sz w:val="20"/>
                <w:szCs w:val="20"/>
              </w:rPr>
              <w:t>Target completion rate post-redesign</w:t>
            </w:r>
          </w:p>
        </w:tc>
        <w:tc>
          <w:tcPr>
            <w:tcW w:w="4900" w:type="dxa"/>
            <w:tcMar>
              <w:top w:w="100" w:type="dxa"/>
              <w:left w:w="120" w:type="dxa"/>
              <w:bottom w:w="100" w:type="dxa"/>
              <w:right w:w="120" w:type="dxa"/>
            </w:tcMar>
          </w:tcPr>
          <w:p w14:paraId="13A14DF8" w14:textId="77777777" w:rsidR="00A56702" w:rsidRDefault="00084707">
            <w:pPr>
              <w:jc w:val="center"/>
            </w:pPr>
            <w:r>
              <w:rPr>
                <w:sz w:val="20"/>
                <w:szCs w:val="20"/>
              </w:rPr>
              <w:t>56% (22,400 orders/month)</w:t>
            </w:r>
          </w:p>
        </w:tc>
      </w:tr>
      <w:tr w:rsidR="00A56702" w14:paraId="5F63C936" w14:textId="77777777">
        <w:tblPrEx>
          <w:tblCellMar>
            <w:top w:w="0" w:type="dxa"/>
            <w:bottom w:w="0" w:type="dxa"/>
          </w:tblCellMar>
        </w:tblPrEx>
        <w:tc>
          <w:tcPr>
            <w:tcW w:w="4900" w:type="dxa"/>
            <w:tcMar>
              <w:top w:w="100" w:type="dxa"/>
              <w:left w:w="120" w:type="dxa"/>
              <w:bottom w:w="100" w:type="dxa"/>
              <w:right w:w="120" w:type="dxa"/>
            </w:tcMar>
          </w:tcPr>
          <w:p w14:paraId="55785D1E" w14:textId="77777777" w:rsidR="00A56702" w:rsidRDefault="00084707">
            <w:r>
              <w:rPr>
                <w:sz w:val="20"/>
                <w:szCs w:val="20"/>
              </w:rPr>
              <w:t xml:space="preserve">  – Contribution: guest checkout (removing forced login)</w:t>
            </w:r>
          </w:p>
        </w:tc>
        <w:tc>
          <w:tcPr>
            <w:tcW w:w="4900" w:type="dxa"/>
            <w:tcMar>
              <w:top w:w="100" w:type="dxa"/>
              <w:left w:w="120" w:type="dxa"/>
              <w:bottom w:w="100" w:type="dxa"/>
              <w:right w:w="120" w:type="dxa"/>
            </w:tcMar>
          </w:tcPr>
          <w:p w14:paraId="0599266D" w14:textId="77777777" w:rsidR="00A56702" w:rsidRDefault="00084707">
            <w:pPr>
              <w:jc w:val="center"/>
            </w:pPr>
            <w:r>
              <w:rPr>
                <w:sz w:val="20"/>
                <w:szCs w:val="20"/>
              </w:rPr>
              <w:t>+6 points</w:t>
            </w:r>
          </w:p>
        </w:tc>
      </w:tr>
      <w:tr w:rsidR="00A56702" w14:paraId="79AA5175" w14:textId="77777777">
        <w:tblPrEx>
          <w:tblCellMar>
            <w:top w:w="0" w:type="dxa"/>
            <w:bottom w:w="0" w:type="dxa"/>
          </w:tblCellMar>
        </w:tblPrEx>
        <w:tc>
          <w:tcPr>
            <w:tcW w:w="4900" w:type="dxa"/>
            <w:tcMar>
              <w:top w:w="100" w:type="dxa"/>
              <w:left w:w="120" w:type="dxa"/>
              <w:bottom w:w="100" w:type="dxa"/>
              <w:right w:w="120" w:type="dxa"/>
            </w:tcMar>
          </w:tcPr>
          <w:p w14:paraId="122AFD81" w14:textId="77777777" w:rsidR="00A56702" w:rsidRDefault="00084707">
            <w:r>
              <w:rPr>
                <w:sz w:val="20"/>
                <w:szCs w:val="20"/>
              </w:rPr>
              <w:t xml:space="preserve">  – Contribution: earlier shipping-cost disclosure</w:t>
            </w:r>
          </w:p>
        </w:tc>
        <w:tc>
          <w:tcPr>
            <w:tcW w:w="4900" w:type="dxa"/>
            <w:tcMar>
              <w:top w:w="100" w:type="dxa"/>
              <w:left w:w="120" w:type="dxa"/>
              <w:bottom w:w="100" w:type="dxa"/>
              <w:right w:w="120" w:type="dxa"/>
            </w:tcMar>
          </w:tcPr>
          <w:p w14:paraId="164BEC06" w14:textId="77777777" w:rsidR="00A56702" w:rsidRDefault="00084707">
            <w:pPr>
              <w:jc w:val="center"/>
            </w:pPr>
            <w:r>
              <w:rPr>
                <w:sz w:val="20"/>
                <w:szCs w:val="20"/>
              </w:rPr>
              <w:t>+3 points</w:t>
            </w:r>
          </w:p>
        </w:tc>
      </w:tr>
      <w:tr w:rsidR="00A56702" w14:paraId="0A385C45" w14:textId="77777777">
        <w:tblPrEx>
          <w:tblCellMar>
            <w:top w:w="0" w:type="dxa"/>
            <w:bottom w:w="0" w:type="dxa"/>
          </w:tblCellMar>
        </w:tblPrEx>
        <w:tc>
          <w:tcPr>
            <w:tcW w:w="4900" w:type="dxa"/>
            <w:tcMar>
              <w:top w:w="100" w:type="dxa"/>
              <w:left w:w="120" w:type="dxa"/>
              <w:bottom w:w="100" w:type="dxa"/>
              <w:right w:w="120" w:type="dxa"/>
            </w:tcMar>
          </w:tcPr>
          <w:p w14:paraId="1603E6F3" w14:textId="77777777" w:rsidR="00A56702" w:rsidRDefault="00084707">
            <w:r>
              <w:rPr>
                <w:sz w:val="20"/>
                <w:szCs w:val="20"/>
              </w:rPr>
              <w:t xml:space="preserve">  – Contribution: step reduction (5 stages → 4 stages)</w:t>
            </w:r>
          </w:p>
        </w:tc>
        <w:tc>
          <w:tcPr>
            <w:tcW w:w="4900" w:type="dxa"/>
            <w:tcMar>
              <w:top w:w="100" w:type="dxa"/>
              <w:left w:w="120" w:type="dxa"/>
              <w:bottom w:w="100" w:type="dxa"/>
              <w:right w:w="120" w:type="dxa"/>
            </w:tcMar>
          </w:tcPr>
          <w:p w14:paraId="2EBFAC0E" w14:textId="77777777" w:rsidR="00A56702" w:rsidRDefault="00084707">
            <w:pPr>
              <w:jc w:val="center"/>
            </w:pPr>
            <w:r>
              <w:rPr>
                <w:sz w:val="20"/>
                <w:szCs w:val="20"/>
              </w:rPr>
              <w:t>+1 point</w:t>
            </w:r>
          </w:p>
        </w:tc>
      </w:tr>
      <w:tr w:rsidR="00A56702" w14:paraId="740D8BBD" w14:textId="77777777">
        <w:tblPrEx>
          <w:tblCellMar>
            <w:top w:w="0" w:type="dxa"/>
            <w:bottom w:w="0" w:type="dxa"/>
          </w:tblCellMar>
        </w:tblPrEx>
        <w:tc>
          <w:tcPr>
            <w:tcW w:w="4900" w:type="dxa"/>
            <w:tcMar>
              <w:top w:w="100" w:type="dxa"/>
              <w:left w:w="120" w:type="dxa"/>
              <w:bottom w:w="100" w:type="dxa"/>
              <w:right w:w="120" w:type="dxa"/>
            </w:tcMar>
          </w:tcPr>
          <w:p w14:paraId="2F388BF9" w14:textId="77777777" w:rsidR="00A56702" w:rsidRDefault="00084707">
            <w:r>
              <w:rPr>
                <w:sz w:val="20"/>
                <w:szCs w:val="20"/>
              </w:rPr>
              <w:t xml:space="preserve">  – Total modeled uplift</w:t>
            </w:r>
          </w:p>
        </w:tc>
        <w:tc>
          <w:tcPr>
            <w:tcW w:w="4900" w:type="dxa"/>
            <w:tcMar>
              <w:top w:w="100" w:type="dxa"/>
              <w:left w:w="120" w:type="dxa"/>
              <w:bottom w:w="100" w:type="dxa"/>
              <w:right w:w="120" w:type="dxa"/>
            </w:tcMar>
          </w:tcPr>
          <w:p w14:paraId="275E9F2F" w14:textId="77777777" w:rsidR="00A56702" w:rsidRDefault="00084707">
            <w:pPr>
              <w:jc w:val="center"/>
            </w:pPr>
            <w:r>
              <w:rPr>
                <w:sz w:val="20"/>
                <w:szCs w:val="20"/>
              </w:rPr>
              <w:t>+10 points</w:t>
            </w:r>
          </w:p>
        </w:tc>
      </w:tr>
      <w:tr w:rsidR="00A56702" w14:paraId="4B6E46AC" w14:textId="77777777">
        <w:tblPrEx>
          <w:tblCellMar>
            <w:top w:w="0" w:type="dxa"/>
            <w:bottom w:w="0" w:type="dxa"/>
          </w:tblCellMar>
        </w:tblPrEx>
        <w:tc>
          <w:tcPr>
            <w:tcW w:w="4900" w:type="dxa"/>
            <w:tcMar>
              <w:top w:w="100" w:type="dxa"/>
              <w:left w:w="120" w:type="dxa"/>
              <w:bottom w:w="100" w:type="dxa"/>
              <w:right w:w="120" w:type="dxa"/>
            </w:tcMar>
          </w:tcPr>
          <w:p w14:paraId="46B6BE4E" w14:textId="77777777" w:rsidR="00A56702" w:rsidRDefault="00084707">
            <w:r>
              <w:rPr>
                <w:sz w:val="20"/>
                <w:szCs w:val="20"/>
              </w:rPr>
              <w:t>Additional completed orders per month</w:t>
            </w:r>
          </w:p>
        </w:tc>
        <w:tc>
          <w:tcPr>
            <w:tcW w:w="4900" w:type="dxa"/>
            <w:tcMar>
              <w:top w:w="100" w:type="dxa"/>
              <w:left w:w="120" w:type="dxa"/>
              <w:bottom w:w="100" w:type="dxa"/>
              <w:right w:w="120" w:type="dxa"/>
            </w:tcMar>
          </w:tcPr>
          <w:p w14:paraId="6BAF9EDC" w14:textId="77777777" w:rsidR="00A56702" w:rsidRDefault="00084707">
            <w:pPr>
              <w:jc w:val="center"/>
            </w:pPr>
            <w:r>
              <w:rPr>
                <w:sz w:val="20"/>
                <w:szCs w:val="20"/>
              </w:rPr>
              <w:t>4,000</w:t>
            </w:r>
          </w:p>
        </w:tc>
      </w:tr>
      <w:tr w:rsidR="00A56702" w14:paraId="717CD68A" w14:textId="77777777">
        <w:tblPrEx>
          <w:tblCellMar>
            <w:top w:w="0" w:type="dxa"/>
            <w:bottom w:w="0" w:type="dxa"/>
          </w:tblCellMar>
        </w:tblPrEx>
        <w:tc>
          <w:tcPr>
            <w:tcW w:w="4900" w:type="dxa"/>
            <w:tcMar>
              <w:top w:w="100" w:type="dxa"/>
              <w:left w:w="120" w:type="dxa"/>
              <w:bottom w:w="100" w:type="dxa"/>
              <w:right w:w="120" w:type="dxa"/>
            </w:tcMar>
          </w:tcPr>
          <w:p w14:paraId="609A0BED" w14:textId="77777777" w:rsidR="00A56702" w:rsidRDefault="00084707">
            <w:r>
              <w:rPr>
                <w:sz w:val="20"/>
                <w:szCs w:val="20"/>
              </w:rPr>
              <w:t>Average order value (AOV)</w:t>
            </w:r>
          </w:p>
        </w:tc>
        <w:tc>
          <w:tcPr>
            <w:tcW w:w="4900" w:type="dxa"/>
            <w:tcMar>
              <w:top w:w="100" w:type="dxa"/>
              <w:left w:w="120" w:type="dxa"/>
              <w:bottom w:w="100" w:type="dxa"/>
              <w:right w:w="120" w:type="dxa"/>
            </w:tcMar>
          </w:tcPr>
          <w:p w14:paraId="10C85BF7" w14:textId="77777777" w:rsidR="00A56702" w:rsidRDefault="00084707">
            <w:pPr>
              <w:jc w:val="center"/>
            </w:pPr>
            <w:r>
              <w:rPr>
                <w:sz w:val="20"/>
                <w:szCs w:val="20"/>
              </w:rPr>
              <w:t>Rp1,224,000</w:t>
            </w:r>
          </w:p>
        </w:tc>
      </w:tr>
      <w:tr w:rsidR="00A56702" w14:paraId="3121CED7" w14:textId="77777777">
        <w:tblPrEx>
          <w:tblCellMar>
            <w:top w:w="0" w:type="dxa"/>
            <w:bottom w:w="0" w:type="dxa"/>
          </w:tblCellMar>
        </w:tblPrEx>
        <w:tc>
          <w:tcPr>
            <w:tcW w:w="4900" w:type="dxa"/>
            <w:tcMar>
              <w:top w:w="100" w:type="dxa"/>
              <w:left w:w="120" w:type="dxa"/>
              <w:bottom w:w="100" w:type="dxa"/>
              <w:right w:w="120" w:type="dxa"/>
            </w:tcMar>
          </w:tcPr>
          <w:p w14:paraId="5D3F54BB" w14:textId="77777777" w:rsidR="00A56702" w:rsidRDefault="00084707">
            <w:r>
              <w:rPr>
                <w:sz w:val="20"/>
                <w:szCs w:val="20"/>
              </w:rPr>
              <w:t>Additional monthly revenue</w:t>
            </w:r>
          </w:p>
        </w:tc>
        <w:tc>
          <w:tcPr>
            <w:tcW w:w="4900" w:type="dxa"/>
            <w:tcMar>
              <w:top w:w="100" w:type="dxa"/>
              <w:left w:w="120" w:type="dxa"/>
              <w:bottom w:w="100" w:type="dxa"/>
              <w:right w:w="120" w:type="dxa"/>
            </w:tcMar>
          </w:tcPr>
          <w:p w14:paraId="61A279A6" w14:textId="77777777" w:rsidR="00A56702" w:rsidRDefault="00084707">
            <w:pPr>
              <w:jc w:val="center"/>
            </w:pPr>
            <w:r>
              <w:rPr>
                <w:sz w:val="20"/>
                <w:szCs w:val="20"/>
              </w:rPr>
              <w:t>Rp4,896,000,000</w:t>
            </w:r>
          </w:p>
        </w:tc>
      </w:tr>
      <w:tr w:rsidR="00A56702" w14:paraId="27421518" w14:textId="77777777">
        <w:tblPrEx>
          <w:tblCellMar>
            <w:top w:w="0" w:type="dxa"/>
            <w:bottom w:w="0" w:type="dxa"/>
          </w:tblCellMar>
        </w:tblPrEx>
        <w:tc>
          <w:tcPr>
            <w:tcW w:w="4900" w:type="dxa"/>
            <w:tcMar>
              <w:top w:w="100" w:type="dxa"/>
              <w:left w:w="120" w:type="dxa"/>
              <w:bottom w:w="100" w:type="dxa"/>
              <w:right w:w="120" w:type="dxa"/>
            </w:tcMar>
          </w:tcPr>
          <w:p w14:paraId="7908D968" w14:textId="77777777" w:rsidR="00A56702" w:rsidRDefault="00084707">
            <w:r>
              <w:rPr>
                <w:sz w:val="20"/>
                <w:szCs w:val="20"/>
              </w:rPr>
              <w:t>Additional annualized revenue</w:t>
            </w:r>
          </w:p>
        </w:tc>
        <w:tc>
          <w:tcPr>
            <w:tcW w:w="4900" w:type="dxa"/>
            <w:tcMar>
              <w:top w:w="100" w:type="dxa"/>
              <w:left w:w="120" w:type="dxa"/>
              <w:bottom w:w="100" w:type="dxa"/>
              <w:right w:w="120" w:type="dxa"/>
            </w:tcMar>
          </w:tcPr>
          <w:p w14:paraId="638959AC" w14:textId="77777777" w:rsidR="00A56702" w:rsidRDefault="00084707">
            <w:pPr>
              <w:jc w:val="center"/>
            </w:pPr>
            <w:r>
              <w:rPr>
                <w:sz w:val="20"/>
                <w:szCs w:val="20"/>
              </w:rPr>
              <w:t>~Rp58,752,000,000 (~Rp58.8 billion)</w:t>
            </w:r>
          </w:p>
        </w:tc>
      </w:tr>
    </w:tbl>
    <w:p w14:paraId="2D300BFE" w14:textId="77777777" w:rsidR="00A56702" w:rsidRDefault="00A56702">
      <w:pPr>
        <w:spacing w:after="160"/>
      </w:pPr>
    </w:p>
    <w:p w14:paraId="2748D3AF" w14:textId="77777777" w:rsidR="00A56702" w:rsidRDefault="00084707">
      <w:pPr>
        <w:spacing w:after="160" w:line="276" w:lineRule="auto"/>
        <w:jc w:val="both"/>
      </w:pPr>
      <w:r>
        <w:t>Assumptions used in this calculation:</w:t>
      </w:r>
    </w:p>
    <w:p w14:paraId="2FEDB432" w14:textId="77777777" w:rsidR="00A56702" w:rsidRDefault="00084707">
      <w:pPr>
        <w:pStyle w:val="ListParagraph"/>
        <w:numPr>
          <w:ilvl w:val="0"/>
          <w:numId w:val="2"/>
        </w:numPr>
        <w:spacing w:after="100" w:line="276" w:lineRule="auto"/>
      </w:pPr>
      <w:r>
        <w:t>The +6-point contribution from guest checkout assumes roughly 30% of the historical 20-point Login-stage loss (Table 1.1) is recoverable; the remainder is assumed to reflect customers who would not complete the purchase regardless of login friction.</w:t>
      </w:r>
    </w:p>
    <w:p w14:paraId="4D26B0EA" w14:textId="77777777" w:rsidR="00A56702" w:rsidRDefault="00084707">
      <w:pPr>
        <w:pStyle w:val="ListParagraph"/>
        <w:numPr>
          <w:ilvl w:val="0"/>
          <w:numId w:val="2"/>
        </w:numPr>
        <w:spacing w:after="100" w:line="276" w:lineRule="auto"/>
      </w:pPr>
      <w:r>
        <w:t xml:space="preserve">The +3-point contribution from earlier shipping-cost disclosure assumes roughly one-tenth of the historical 29-point Payment-stage loss is recoverable, reflecting a conservative assumption </w:t>
        <w:lastRenderedPageBreak/>
        <w:t xml:space="preserve">that most customers who see and reject a shipping cost would do so at any step, not only at Payment.</w:t>
      </w:r>
    </w:p>
    <w:p w14:paraId="605DD72C" w14:textId="77777777" w:rsidR="00A56702" w:rsidRDefault="00084707">
      <w:pPr>
        <w:pStyle w:val="ListParagraph"/>
        <w:numPr>
          <w:ilvl w:val="0"/>
          <w:numId w:val="2"/>
        </w:numPr>
        <w:spacing w:after="100" w:line="276" w:lineRule="auto"/>
      </w:pPr>
      <w:r>
        <w:t>The +1-point contribution from step reduction is a flat estimate for reduced general friction and is not derived from stage-level data.</w:t>
      </w:r>
    </w:p>
    <w:p w14:paraId="0B14AED8" w14:textId="77777777" w:rsidR="00A56702" w:rsidRDefault="00084707">
      <w:pPr>
        <w:pStyle w:val="ListParagraph"/>
        <w:numPr>
          <w:ilvl w:val="0"/>
          <w:numId w:val="2"/>
        </w:numPr>
        <w:spacing w:after="100" w:line="276" w:lineRule="auto"/>
      </w:pPr>
      <w:r>
        <w:t>The Rp1,224,000 AOV is assumed constant between the baseline and target states.</w:t>
      </w:r>
    </w:p>
    <w:p w14:paraId="3384519C" w14:textId="77777777" w:rsidR="00A56702" w:rsidRDefault="00084707">
      <w:pPr>
        <w:pStyle w:val="ListParagraph"/>
        <w:numPr>
          <w:ilvl w:val="0"/>
          <w:numId w:val="2"/>
        </w:numPr>
        <w:spacing w:after="100" w:line="276" w:lineRule="auto"/>
      </w:pPr>
      <w:r>
        <w:t>These contributions are assumed additive and independent; Section 3.8 flags that this may not hold in practice.</w:t>
      </w:r>
    </w:p>
    <w:p w14:paraId="763BAFE6" w14:textId="77777777" w:rsidR="00A56702" w:rsidRDefault="00084707">
      <w:r>
        <w:br w:type="page"/>
      </w:r>
    </w:p>
    <w:p w14:paraId="6AD80FC6" w14:textId="77777777" w:rsidR="00A56702" w:rsidRDefault="00084707">
      <w:pPr>
        <w:pStyle w:val="Heading1"/>
        <w:spacing w:before="360" w:after="200"/>
      </w:pPr>
      <w:r>
        <w:rPr>
          <w:b/>
          <w:bCs/>
          <w:color w:val="1F3864"/>
        </w:rPr>
        <w:lastRenderedPageBreak/>
        <w:t>CHAPTER III</w:t>
      </w:r>
    </w:p>
    <w:p w14:paraId="7DE21DA1" w14:textId="77777777" w:rsidR="00A56702" w:rsidRDefault="00084707">
      <w:pPr>
        <w:pStyle w:val="Heading1"/>
        <w:spacing w:before="360" w:after="200"/>
      </w:pPr>
      <w:r>
        <w:rPr>
          <w:b/>
          <w:bCs/>
          <w:color w:val="1F3864"/>
        </w:rPr>
        <w:t>SERVICE DESCRIPTION</w:t>
      </w:r>
    </w:p>
    <w:p w14:paraId="6697AFAF" w14:textId="77777777" w:rsidR="00A56702" w:rsidRDefault="00084707">
      <w:pPr>
        <w:pStyle w:val="Heading2"/>
        <w:spacing w:before="280" w:after="140"/>
      </w:pPr>
      <w:r>
        <w:rPr>
          <w:b/>
          <w:bCs/>
          <w:color w:val="1F3864"/>
        </w:rPr>
        <w:t>3.1 General Requirement</w:t>
      </w:r>
    </w:p>
    <w:p w14:paraId="643BB2B3" w14:textId="77777777" w:rsidR="00A56702" w:rsidRDefault="00084707">
      <w:pPr>
        <w:spacing w:after="160" w:line="276" w:lineRule="auto"/>
        <w:jc w:val="both"/>
      </w:pPr>
      <w:r>
        <w:t xml:space="preserve">The redesigned system shall facilitate a self-service checkout flow for both guest and registered customers, removing mandatory login as a blocking step and disclosing shipping cost ahead of the payment step.</w:t>
      </w:r>
    </w:p>
    <w:p w14:paraId="61436CF8" w14:textId="77777777" w:rsidR="00A56702" w:rsidRDefault="00084707">
      <w:pPr>
        <w:spacing w:before="120" w:after="120"/>
      </w:pPr>
      <w:r>
        <w:rPr>
          <w:b/>
          <w:bCs/>
          <w:i/>
          <w:iCs/>
          <w:sz w:val="20"/>
          <w:szCs w:val="20"/>
        </w:rPr>
        <w:t>Table 3.1  General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200"/>
        <w:gridCol w:w="1500"/>
      </w:tblGrid>
      <w:tr w:rsidR="00A56702" w14:paraId="5E59B9CB" w14:textId="77777777">
        <w:tblPrEx>
          <w:tblCellMar>
            <w:top w:w="0" w:type="dxa"/>
            <w:bottom w:w="0" w:type="dxa"/>
          </w:tblCellMar>
        </w:tblPrEx>
        <w:trPr>
          <w:tblHeader/>
        </w:trPr>
        <w:tc>
          <w:tcPr>
            <w:tcW w:w="1100" w:type="dxa"/>
            <w:shd w:val="clear" w:color="auto" w:fill="D9E2F3"/>
            <w:tcMar>
              <w:top w:w="100" w:type="dxa"/>
              <w:left w:w="120" w:type="dxa"/>
              <w:bottom w:w="100" w:type="dxa"/>
              <w:right w:w="120" w:type="dxa"/>
            </w:tcMar>
          </w:tcPr>
          <w:p w14:paraId="72B84E2B" w14:textId="77777777" w:rsidR="00A56702" w:rsidRDefault="00084707">
            <w:pPr>
              <w:jc w:val="center"/>
            </w:pPr>
            <w:r>
              <w:rPr>
                <w:b/>
                <w:bCs/>
                <w:sz w:val="20"/>
                <w:szCs w:val="20"/>
              </w:rPr>
              <w:t>Req ID</w:t>
            </w:r>
          </w:p>
        </w:tc>
        <w:tc>
          <w:tcPr>
            <w:tcW w:w="7200" w:type="dxa"/>
            <w:shd w:val="clear" w:color="auto" w:fill="D9E2F3"/>
            <w:tcMar>
              <w:top w:w="100" w:type="dxa"/>
              <w:left w:w="120" w:type="dxa"/>
              <w:bottom w:w="100" w:type="dxa"/>
              <w:right w:w="120" w:type="dxa"/>
            </w:tcMar>
          </w:tcPr>
          <w:p w14:paraId="239BACED" w14:textId="77777777" w:rsidR="00A56702" w:rsidRDefault="00084707">
            <w:r>
              <w:rPr>
                <w:b/>
                <w:bCs/>
                <w:sz w:val="20"/>
                <w:szCs w:val="20"/>
              </w:rPr>
              <w:t>Requirement Description</w:t>
            </w:r>
          </w:p>
        </w:tc>
        <w:tc>
          <w:tcPr>
            <w:tcW w:w="1500" w:type="dxa"/>
            <w:shd w:val="clear" w:color="auto" w:fill="D9E2F3"/>
            <w:tcMar>
              <w:top w:w="100" w:type="dxa"/>
              <w:left w:w="120" w:type="dxa"/>
              <w:bottom w:w="100" w:type="dxa"/>
              <w:right w:w="120" w:type="dxa"/>
            </w:tcMar>
          </w:tcPr>
          <w:p w14:paraId="2645C9C1" w14:textId="77777777" w:rsidR="00A56702" w:rsidRDefault="00084707">
            <w:pPr>
              <w:jc w:val="center"/>
            </w:pPr>
            <w:r>
              <w:rPr>
                <w:b/>
                <w:bCs/>
                <w:sz w:val="20"/>
                <w:szCs w:val="20"/>
              </w:rPr>
              <w:t>Priority</w:t>
            </w:r>
          </w:p>
        </w:tc>
      </w:tr>
      <w:tr w:rsidR="00A56702" w14:paraId="12EA8467" w14:textId="77777777">
        <w:tblPrEx>
          <w:tblCellMar>
            <w:top w:w="0" w:type="dxa"/>
            <w:bottom w:w="0" w:type="dxa"/>
          </w:tblCellMar>
        </w:tblPrEx>
        <w:tc>
          <w:tcPr>
            <w:tcW w:w="1100" w:type="dxa"/>
            <w:tcMar>
              <w:top w:w="100" w:type="dxa"/>
              <w:left w:w="120" w:type="dxa"/>
              <w:bottom w:w="100" w:type="dxa"/>
              <w:right w:w="120" w:type="dxa"/>
            </w:tcMar>
          </w:tcPr>
          <w:p w14:paraId="333981EE" w14:textId="77777777" w:rsidR="00A56702" w:rsidRDefault="00084707">
            <w:pPr>
              <w:jc w:val="center"/>
            </w:pPr>
            <w:r>
              <w:rPr>
                <w:b/>
                <w:bCs/>
                <w:sz w:val="20"/>
                <w:szCs w:val="20"/>
              </w:rPr>
              <w:t>BR-01</w:t>
            </w:r>
          </w:p>
        </w:tc>
        <w:tc>
          <w:tcPr>
            <w:tcW w:w="7200" w:type="dxa"/>
            <w:tcMar>
              <w:top w:w="100" w:type="dxa"/>
              <w:left w:w="120" w:type="dxa"/>
              <w:bottom w:w="100" w:type="dxa"/>
              <w:right w:w="120" w:type="dxa"/>
            </w:tcMar>
          </w:tcPr>
          <w:p w14:paraId="403A517E" w14:textId="77777777" w:rsidR="00A56702" w:rsidRDefault="00084707">
            <w:r>
              <w:rPr>
                <w:sz w:val="20"/>
                <w:szCs w:val="20"/>
              </w:rPr>
              <w:t>The system shall allow a customer to complete a purchase without creating an account (guest checkout), collecting only the name, contact, shipping, and payment information required to fulfill the order.</w:t>
            </w:r>
          </w:p>
        </w:tc>
        <w:tc>
          <w:tcPr>
            <w:tcW w:w="1500" w:type="dxa"/>
            <w:tcMar>
              <w:top w:w="100" w:type="dxa"/>
              <w:left w:w="120" w:type="dxa"/>
              <w:bottom w:w="100" w:type="dxa"/>
              <w:right w:w="120" w:type="dxa"/>
            </w:tcMar>
          </w:tcPr>
          <w:p w14:paraId="185513EF" w14:textId="77777777" w:rsidR="00A56702" w:rsidRDefault="00084707">
            <w:pPr>
              <w:jc w:val="center"/>
            </w:pPr>
            <w:r>
              <w:rPr>
                <w:sz w:val="20"/>
                <w:szCs w:val="20"/>
              </w:rPr>
              <w:t>Must Have</w:t>
            </w:r>
          </w:p>
        </w:tc>
      </w:tr>
      <w:tr w:rsidR="00A56702" w14:paraId="577BB82C" w14:textId="77777777">
        <w:tblPrEx>
          <w:tblCellMar>
            <w:top w:w="0" w:type="dxa"/>
            <w:bottom w:w="0" w:type="dxa"/>
          </w:tblCellMar>
        </w:tblPrEx>
        <w:tc>
          <w:tcPr>
            <w:tcW w:w="1100" w:type="dxa"/>
            <w:tcMar>
              <w:top w:w="100" w:type="dxa"/>
              <w:left w:w="120" w:type="dxa"/>
              <w:bottom w:w="100" w:type="dxa"/>
              <w:right w:w="120" w:type="dxa"/>
            </w:tcMar>
          </w:tcPr>
          <w:p w14:paraId="49E62F52" w14:textId="77777777" w:rsidR="00A56702" w:rsidRDefault="00084707">
            <w:pPr>
              <w:jc w:val="center"/>
            </w:pPr>
            <w:r>
              <w:rPr>
                <w:b/>
                <w:bCs/>
                <w:sz w:val="20"/>
                <w:szCs w:val="20"/>
              </w:rPr>
              <w:t>BR-02</w:t>
            </w:r>
          </w:p>
        </w:tc>
        <w:tc>
          <w:tcPr>
            <w:tcW w:w="7200" w:type="dxa"/>
            <w:tcMar>
              <w:top w:w="100" w:type="dxa"/>
              <w:left w:w="120" w:type="dxa"/>
              <w:bottom w:w="100" w:type="dxa"/>
              <w:right w:w="120" w:type="dxa"/>
            </w:tcMar>
          </w:tcPr>
          <w:p w14:paraId="1EB236B5" w14:textId="77777777" w:rsidR="00A56702" w:rsidRDefault="00084707">
            <w:r>
              <w:rPr>
                <w:sz w:val="20"/>
                <w:szCs w:val="20"/>
              </w:rPr>
              <w:t>The system shall not require login or account creation at any step between “Add to Cart” and order confirmation.</w:t>
            </w:r>
          </w:p>
        </w:tc>
        <w:tc>
          <w:tcPr>
            <w:tcW w:w="1500" w:type="dxa"/>
            <w:tcMar>
              <w:top w:w="100" w:type="dxa"/>
              <w:left w:w="120" w:type="dxa"/>
              <w:bottom w:w="100" w:type="dxa"/>
              <w:right w:w="120" w:type="dxa"/>
            </w:tcMar>
          </w:tcPr>
          <w:p w14:paraId="35E97008" w14:textId="77777777" w:rsidR="00A56702" w:rsidRDefault="00084707">
            <w:pPr>
              <w:jc w:val="center"/>
            </w:pPr>
            <w:r>
              <w:rPr>
                <w:sz w:val="20"/>
                <w:szCs w:val="20"/>
              </w:rPr>
              <w:t>Must Have</w:t>
            </w:r>
          </w:p>
        </w:tc>
      </w:tr>
      <w:tr w:rsidR="00A56702" w14:paraId="2056EE20" w14:textId="77777777">
        <w:tblPrEx>
          <w:tblCellMar>
            <w:top w:w="0" w:type="dxa"/>
            <w:bottom w:w="0" w:type="dxa"/>
          </w:tblCellMar>
        </w:tblPrEx>
        <w:tc>
          <w:tcPr>
            <w:tcW w:w="1100" w:type="dxa"/>
            <w:tcMar>
              <w:top w:w="100" w:type="dxa"/>
              <w:left w:w="120" w:type="dxa"/>
              <w:bottom w:w="100" w:type="dxa"/>
              <w:right w:w="120" w:type="dxa"/>
            </w:tcMar>
          </w:tcPr>
          <w:p w14:paraId="405564F3" w14:textId="77777777" w:rsidR="00A56702" w:rsidRDefault="00084707">
            <w:pPr>
              <w:jc w:val="center"/>
            </w:pPr>
            <w:r>
              <w:rPr>
                <w:b/>
                <w:bCs/>
                <w:sz w:val="20"/>
                <w:szCs w:val="20"/>
              </w:rPr>
              <w:t>BR-03</w:t>
            </w:r>
          </w:p>
        </w:tc>
        <w:tc>
          <w:tcPr>
            <w:tcW w:w="7200" w:type="dxa"/>
            <w:tcMar>
              <w:top w:w="100" w:type="dxa"/>
              <w:left w:w="120" w:type="dxa"/>
              <w:bottom w:w="100" w:type="dxa"/>
              <w:right w:w="120" w:type="dxa"/>
            </w:tcMar>
          </w:tcPr>
          <w:p w14:paraId="270E8683" w14:textId="77777777" w:rsidR="00A56702" w:rsidRDefault="00084707">
            <w:r>
              <w:rPr>
                <w:sz w:val="20"/>
                <w:szCs w:val="20"/>
              </w:rPr>
              <w:t>The system shall present an optional “Create an account” step only after order confirmation, pre-filled with the details already entered during guest checkout.</w:t>
            </w:r>
          </w:p>
        </w:tc>
        <w:tc>
          <w:tcPr>
            <w:tcW w:w="1500" w:type="dxa"/>
            <w:tcMar>
              <w:top w:w="100" w:type="dxa"/>
              <w:left w:w="120" w:type="dxa"/>
              <w:bottom w:w="100" w:type="dxa"/>
              <w:right w:w="120" w:type="dxa"/>
            </w:tcMar>
          </w:tcPr>
          <w:p w14:paraId="734B06F6" w14:textId="77777777" w:rsidR="00A56702" w:rsidRDefault="00084707">
            <w:pPr>
              <w:jc w:val="center"/>
            </w:pPr>
            <w:r>
              <w:rPr>
                <w:sz w:val="20"/>
                <w:szCs w:val="20"/>
              </w:rPr>
              <w:t>Should Have</w:t>
            </w:r>
          </w:p>
        </w:tc>
      </w:tr>
      <w:tr w:rsidR="00A56702" w14:paraId="51FA7F48" w14:textId="77777777">
        <w:tblPrEx>
          <w:tblCellMar>
            <w:top w:w="0" w:type="dxa"/>
            <w:bottom w:w="0" w:type="dxa"/>
          </w:tblCellMar>
        </w:tblPrEx>
        <w:tc>
          <w:tcPr>
            <w:tcW w:w="1100" w:type="dxa"/>
            <w:tcMar>
              <w:top w:w="100" w:type="dxa"/>
              <w:left w:w="120" w:type="dxa"/>
              <w:bottom w:w="100" w:type="dxa"/>
              <w:right w:w="120" w:type="dxa"/>
            </w:tcMar>
          </w:tcPr>
          <w:p w14:paraId="41FA04B0" w14:textId="77777777" w:rsidR="00A56702" w:rsidRDefault="00084707">
            <w:pPr>
              <w:jc w:val="center"/>
            </w:pPr>
            <w:r>
              <w:rPr>
                <w:b/>
                <w:bCs/>
                <w:sz w:val="20"/>
                <w:szCs w:val="20"/>
              </w:rPr>
              <w:t>BR-04</w:t>
            </w:r>
          </w:p>
        </w:tc>
        <w:tc>
          <w:tcPr>
            <w:tcW w:w="7200" w:type="dxa"/>
            <w:tcMar>
              <w:top w:w="100" w:type="dxa"/>
              <w:left w:w="120" w:type="dxa"/>
              <w:bottom w:w="100" w:type="dxa"/>
              <w:right w:w="120" w:type="dxa"/>
            </w:tcMar>
          </w:tcPr>
          <w:p w14:paraId="2F929D38" w14:textId="77777777" w:rsidR="00A56702" w:rsidRDefault="00084707">
            <w:r>
              <w:rPr>
                <w:sz w:val="20"/>
                <w:szCs w:val="20"/>
              </w:rPr>
              <w:t>The system shall calculate and display the shipping cost to the customer at the Address &amp; Shipping step — before the customer reaches the payment step.</w:t>
            </w:r>
          </w:p>
        </w:tc>
        <w:tc>
          <w:tcPr>
            <w:tcW w:w="1500" w:type="dxa"/>
            <w:tcMar>
              <w:top w:w="100" w:type="dxa"/>
              <w:left w:w="120" w:type="dxa"/>
              <w:bottom w:w="100" w:type="dxa"/>
              <w:right w:w="120" w:type="dxa"/>
            </w:tcMar>
          </w:tcPr>
          <w:p w14:paraId="26A6398C" w14:textId="77777777" w:rsidR="00A56702" w:rsidRDefault="00084707">
            <w:pPr>
              <w:jc w:val="center"/>
            </w:pPr>
            <w:r>
              <w:rPr>
                <w:sz w:val="20"/>
                <w:szCs w:val="20"/>
              </w:rPr>
              <w:t>Must Have</w:t>
            </w:r>
          </w:p>
        </w:tc>
      </w:tr>
      <w:tr w:rsidR="00A56702" w14:paraId="19D0CE8C" w14:textId="77777777">
        <w:tblPrEx>
          <w:tblCellMar>
            <w:top w:w="0" w:type="dxa"/>
            <w:bottom w:w="0" w:type="dxa"/>
          </w:tblCellMar>
        </w:tblPrEx>
        <w:tc>
          <w:tcPr>
            <w:tcW w:w="1100" w:type="dxa"/>
            <w:tcMar>
              <w:top w:w="100" w:type="dxa"/>
              <w:left w:w="120" w:type="dxa"/>
              <w:bottom w:w="100" w:type="dxa"/>
              <w:right w:w="120" w:type="dxa"/>
            </w:tcMar>
          </w:tcPr>
          <w:p w14:paraId="11F1DBAE" w14:textId="77777777" w:rsidR="00A56702" w:rsidRDefault="00084707">
            <w:pPr>
              <w:jc w:val="center"/>
            </w:pPr>
            <w:r>
              <w:rPr>
                <w:b/>
                <w:bCs/>
                <w:sz w:val="20"/>
                <w:szCs w:val="20"/>
              </w:rPr>
              <w:t>BR-05</w:t>
            </w:r>
          </w:p>
        </w:tc>
        <w:tc>
          <w:tcPr>
            <w:tcW w:w="7200" w:type="dxa"/>
            <w:tcMar>
              <w:top w:w="100" w:type="dxa"/>
              <w:left w:w="120" w:type="dxa"/>
              <w:bottom w:w="100" w:type="dxa"/>
              <w:right w:w="120" w:type="dxa"/>
            </w:tcMar>
          </w:tcPr>
          <w:p w14:paraId="0685529E" w14:textId="77777777" w:rsidR="00A56702" w:rsidRDefault="00084707">
            <w:r>
              <w:rPr>
                <w:sz w:val="20"/>
                <w:szCs w:val="20"/>
              </w:rPr>
              <w:t xml:space="preserve">The system shall display a running order total (items + shipping + applicable tax) that stays visible and updates in real time from the cart step through payment confirmation.</w:t>
            </w:r>
          </w:p>
        </w:tc>
        <w:tc>
          <w:tcPr>
            <w:tcW w:w="1500" w:type="dxa"/>
            <w:tcMar>
              <w:top w:w="100" w:type="dxa"/>
              <w:left w:w="120" w:type="dxa"/>
              <w:bottom w:w="100" w:type="dxa"/>
              <w:right w:w="120" w:type="dxa"/>
            </w:tcMar>
          </w:tcPr>
          <w:p w14:paraId="43BF37E9" w14:textId="77777777" w:rsidR="00A56702" w:rsidRDefault="00084707">
            <w:pPr>
              <w:jc w:val="center"/>
            </w:pPr>
            <w:r>
              <w:rPr>
                <w:sz w:val="20"/>
                <w:szCs w:val="20"/>
              </w:rPr>
              <w:t>Must Have</w:t>
            </w:r>
          </w:p>
        </w:tc>
      </w:tr>
      <w:tr w:rsidR="00A56702" w14:paraId="329A5FD8" w14:textId="77777777">
        <w:tblPrEx>
          <w:tblCellMar>
            <w:top w:w="0" w:type="dxa"/>
            <w:bottom w:w="0" w:type="dxa"/>
          </w:tblCellMar>
        </w:tblPrEx>
        <w:tc>
          <w:tcPr>
            <w:tcW w:w="1100" w:type="dxa"/>
            <w:tcMar>
              <w:top w:w="100" w:type="dxa"/>
              <w:left w:w="120" w:type="dxa"/>
              <w:bottom w:w="100" w:type="dxa"/>
              <w:right w:w="120" w:type="dxa"/>
            </w:tcMar>
          </w:tcPr>
          <w:p w14:paraId="7A908FB9" w14:textId="77777777" w:rsidR="00A56702" w:rsidRDefault="00084707">
            <w:pPr>
              <w:jc w:val="center"/>
            </w:pPr>
            <w:r>
              <w:rPr>
                <w:b/>
                <w:bCs/>
                <w:sz w:val="20"/>
                <w:szCs w:val="20"/>
              </w:rPr>
              <w:t>BR-06</w:t>
            </w:r>
          </w:p>
        </w:tc>
        <w:tc>
          <w:tcPr>
            <w:tcW w:w="7200" w:type="dxa"/>
            <w:tcMar>
              <w:top w:w="100" w:type="dxa"/>
              <w:left w:w="120" w:type="dxa"/>
              <w:bottom w:w="100" w:type="dxa"/>
              <w:right w:w="120" w:type="dxa"/>
            </w:tcMar>
          </w:tcPr>
          <w:p w14:paraId="16E69542" w14:textId="77777777" w:rsidR="00A56702" w:rsidRDefault="00084707">
            <w:r>
              <w:rPr>
                <w:sz w:val="20"/>
                <w:szCs w:val="20"/>
              </w:rPr>
              <w:t>The system shall consolidate the current five-stage flow (Cart → Login → Address → Payment → Confirm) into four stages: Cart → Address &amp; Shipping → Payment → Confirm, removing the mandatory login gate entirely.</w:t>
            </w:r>
          </w:p>
        </w:tc>
        <w:tc>
          <w:tcPr>
            <w:tcW w:w="1500" w:type="dxa"/>
            <w:tcMar>
              <w:top w:w="100" w:type="dxa"/>
              <w:left w:w="120" w:type="dxa"/>
              <w:bottom w:w="100" w:type="dxa"/>
              <w:right w:w="120" w:type="dxa"/>
            </w:tcMar>
          </w:tcPr>
          <w:p w14:paraId="26F8D1EE" w14:textId="77777777" w:rsidR="00A56702" w:rsidRDefault="00084707">
            <w:pPr>
              <w:jc w:val="center"/>
            </w:pPr>
            <w:r>
              <w:rPr>
                <w:sz w:val="20"/>
                <w:szCs w:val="20"/>
              </w:rPr>
              <w:t>Must Have</w:t>
            </w:r>
          </w:p>
        </w:tc>
      </w:tr>
      <w:tr w:rsidR="00A56702" w14:paraId="13BCC497" w14:textId="77777777">
        <w:tblPrEx>
          <w:tblCellMar>
            <w:top w:w="0" w:type="dxa"/>
            <w:bottom w:w="0" w:type="dxa"/>
          </w:tblCellMar>
        </w:tblPrEx>
        <w:tc>
          <w:tcPr>
            <w:tcW w:w="1100" w:type="dxa"/>
            <w:tcMar>
              <w:top w:w="100" w:type="dxa"/>
              <w:left w:w="120" w:type="dxa"/>
              <w:bottom w:w="100" w:type="dxa"/>
              <w:right w:w="120" w:type="dxa"/>
            </w:tcMar>
          </w:tcPr>
          <w:p w14:paraId="675BA6C6" w14:textId="77777777" w:rsidR="00A56702" w:rsidRDefault="00084707">
            <w:pPr>
              <w:jc w:val="center"/>
            </w:pPr>
            <w:r>
              <w:rPr>
                <w:b/>
                <w:bCs/>
                <w:sz w:val="20"/>
                <w:szCs w:val="20"/>
              </w:rPr>
              <w:t>BR-07</w:t>
            </w:r>
          </w:p>
        </w:tc>
        <w:tc>
          <w:tcPr>
            <w:tcW w:w="7200" w:type="dxa"/>
            <w:tcMar>
              <w:top w:w="100" w:type="dxa"/>
              <w:left w:w="120" w:type="dxa"/>
              <w:bottom w:w="100" w:type="dxa"/>
              <w:right w:w="120" w:type="dxa"/>
            </w:tcMar>
          </w:tcPr>
          <w:p w14:paraId="4219FACE" w14:textId="77777777" w:rsidR="00A56702" w:rsidRDefault="00084707">
            <w:r>
              <w:rPr>
                <w:sz w:val="20"/>
                <w:szCs w:val="20"/>
              </w:rPr>
              <w:t>The system shall log step-level checkout entry and exit events per session to support ongoing funnel measurement.</w:t>
            </w:r>
          </w:p>
        </w:tc>
        <w:tc>
          <w:tcPr>
            <w:tcW w:w="1500" w:type="dxa"/>
            <w:tcMar>
              <w:top w:w="100" w:type="dxa"/>
              <w:left w:w="120" w:type="dxa"/>
              <w:bottom w:w="100" w:type="dxa"/>
              <w:right w:w="120" w:type="dxa"/>
            </w:tcMar>
          </w:tcPr>
          <w:p w14:paraId="79B79ADB" w14:textId="77777777" w:rsidR="00A56702" w:rsidRDefault="00084707">
            <w:pPr>
              <w:jc w:val="center"/>
            </w:pPr>
            <w:r>
              <w:rPr>
                <w:sz w:val="20"/>
                <w:szCs w:val="20"/>
              </w:rPr>
              <w:t>Must Have</w:t>
            </w:r>
          </w:p>
        </w:tc>
      </w:tr>
    </w:tbl>
    <w:p w14:paraId="4BCE803D" w14:textId="77777777" w:rsidR="00A56702" w:rsidRDefault="00A56702">
      <w:pPr>
        <w:spacing w:after="200"/>
      </w:pPr>
    </w:p>
    <w:p w14:paraId="4C1A8484" w14:textId="77777777" w:rsidR="00A56702" w:rsidRDefault="00084707">
      <w:pPr>
        <w:pStyle w:val="Heading2"/>
        <w:spacing w:before="280" w:after="140"/>
      </w:pPr>
      <w:r>
        <w:rPr>
          <w:b/>
          <w:bCs/>
          <w:color w:val="1F3864"/>
        </w:rPr>
        <w:t>3.2 Product / Service Specification</w:t>
      </w:r>
    </w:p>
    <w:tbl>
      <w:tblPr>
        <w:tblW w:type="auto" w:w="0"/>
        <w:tblLayout w:type="fixed"/>
        <w:tblLook w:firstColumn="1" w:firstRow="1" w:lastColumn="0" w:lastRow="0" w:noHBand="0" w:noVBand="1" w:val="04A0"/>
      </w:tblPr>
      <w:tblGrid>
        <w:gridCol w:w="2160"/>
        <w:gridCol w:w="6840"/>
      </w:tblGrid>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Target Market Segmentation</w:t>
            </w:r>
          </w:p>
          <w:p>
            <w:r>
              <w:rPr>
                <w:b w:val="0"/>
                <w:i/>
                <w:sz w:val="16"/>
              </w:rPr>
              <w:t>(Market segmentation consisting of group of customer being targeted by changes in Product / Service requested in this Business Requirements)</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HVC</w:t>
            </w:r>
          </w:p>
          <w:p>
            <w:r>
              <w:rPr>
                <w:b w:val="0"/>
                <w:i w:val="0"/>
                <w:sz w:val="22"/>
              </w:rPr>
              <w:t xml:space="preserve">☐ </w:t>
            </w:r>
            <w:r>
              <w:rPr>
                <w:b w:val="0"/>
                <w:i w:val="0"/>
                <w:sz w:val="20"/>
              </w:rPr>
              <w:t>Non HVC</w:t>
            </w:r>
          </w:p>
          <w:p>
            <w:r>
              <w:rPr>
                <w:b w:val="0"/>
                <w:i w:val="0"/>
                <w:sz w:val="22"/>
              </w:rPr>
              <w:t xml:space="preserve">☐ </w:t>
            </w:r>
            <w:r>
              <w:rPr>
                <w:b w:val="0"/>
                <w:i w:val="0"/>
                <w:sz w:val="20"/>
              </w:rPr>
              <w:t>SME</w:t>
            </w:r>
          </w:p>
          <w:p>
            <w:r>
              <w:rPr>
                <w:b w:val="0"/>
                <w:i w:val="0"/>
                <w:sz w:val="22"/>
              </w:rPr>
              <w:t xml:space="preserve">☐ </w:t>
            </w:r>
            <w:r>
              <w:rPr>
                <w:b w:val="0"/>
                <w:i w:val="0"/>
                <w:sz w:val="20"/>
              </w:rPr>
              <w:t>Corporate</w:t>
            </w:r>
          </w:p>
          <w:p>
            <w:r>
              <w:rPr>
                <w:b w:val="0"/>
                <w:i w:val="0"/>
                <w:sz w:val="22"/>
              </w:rPr>
              <w:t xml:space="preserve">☐ </w:t>
            </w:r>
            <w:r>
              <w:rPr>
                <w:b w:val="0"/>
                <w:i w:val="0"/>
                <w:sz w:val="20"/>
              </w:rPr>
              <w:t>Governance</w:t>
            </w:r>
          </w:p>
          <w:p>
            <w:r>
              <w:rPr>
                <w:b w:val="0"/>
                <w:i w:val="0"/>
                <w:sz w:val="22"/>
              </w:rPr>
              <w:t xml:space="preserve">☒ </w:t>
            </w:r>
            <w:r>
              <w:rPr>
                <w:b w:val="0"/>
                <w:i w:val="0"/>
                <w:sz w:val="20"/>
              </w:rPr>
              <w:t>Targeted segment, please specify: All registered and guest customers of the online storefront (general retail/consumer segment; no HVC/SME/Corporate tiering applies to this initiative)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Subscriber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Telkomsel Customer</w:t>
            </w:r>
          </w:p>
          <w:p>
            <w:r>
              <w:rPr>
                <w:b w:val="0"/>
                <w:i w:val="0"/>
                <w:sz w:val="22"/>
              </w:rPr>
              <w:t xml:space="preserve">☐ </w:t>
            </w:r>
            <w:r>
              <w:rPr>
                <w:b w:val="0"/>
                <w:i w:val="0"/>
                <w:sz w:val="20"/>
              </w:rPr>
              <w:t>Telkomsel Employee</w:t>
            </w:r>
          </w:p>
          <w:p>
            <w:r>
              <w:rPr>
                <w:b w:val="0"/>
                <w:i w:val="0"/>
                <w:sz w:val="22"/>
              </w:rPr>
              <w:t xml:space="preserve">☒ </w:t>
            </w:r>
            <w:r>
              <w:rPr>
                <w:b w:val="0"/>
                <w:i w:val="0"/>
                <w:sz w:val="20"/>
              </w:rPr>
              <w:t>Others, please specify: All customers of the online storefront (registered and guest)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Brand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SimPATI</w:t>
            </w:r>
          </w:p>
          <w:p>
            <w:r>
              <w:rPr>
                <w:b w:val="0"/>
                <w:i w:val="0"/>
                <w:sz w:val="22"/>
              </w:rPr>
              <w:t xml:space="preserve">☐ </w:t>
            </w:r>
            <w:r>
              <w:rPr>
                <w:b w:val="0"/>
                <w:i w:val="0"/>
                <w:sz w:val="20"/>
              </w:rPr>
              <w:t>AS</w:t>
            </w:r>
          </w:p>
          <w:p>
            <w:r>
              <w:rPr>
                <w:b w:val="0"/>
                <w:i w:val="0"/>
                <w:sz w:val="22"/>
              </w:rPr>
              <w:t xml:space="preserve">☐ </w:t>
            </w:r>
            <w:r>
              <w:rPr>
                <w:b w:val="0"/>
                <w:i w:val="0"/>
                <w:sz w:val="20"/>
              </w:rPr>
              <w:t>Loop</w:t>
            </w:r>
          </w:p>
          <w:p>
            <w:r>
              <w:rPr>
                <w:b w:val="0"/>
                <w:i w:val="0"/>
                <w:sz w:val="22"/>
              </w:rPr>
              <w:t xml:space="preserve">☐ </w:t>
            </w:r>
            <w:r>
              <w:rPr>
                <w:b w:val="0"/>
                <w:i w:val="0"/>
                <w:sz w:val="20"/>
              </w:rPr>
              <w:t>HALO</w:t>
            </w:r>
          </w:p>
          <w:p>
            <w:r>
              <w:rPr>
                <w:b w:val="0"/>
                <w:i w:val="0"/>
                <w:sz w:val="22"/>
              </w:rPr>
              <w:t xml:space="preserve">☐ </w:t>
            </w:r>
            <w:r>
              <w:rPr>
                <w:b w:val="0"/>
                <w:i w:val="0"/>
                <w:sz w:val="20"/>
              </w:rPr>
              <w:t>ByU</w:t>
            </w:r>
          </w:p>
          <w:p>
            <w:r>
              <w:rPr>
                <w:b w:val="0"/>
                <w:i w:val="0"/>
                <w:sz w:val="22"/>
              </w:rPr>
              <w:t xml:space="preserve">☒ </w:t>
            </w:r>
            <w:r>
              <w:rPr>
                <w:b w:val="0"/>
                <w:i w:val="0"/>
                <w:sz w:val="20"/>
              </w:rPr>
              <w:t>Others, please specify: Not applicable — single storefront brand, not a multi-brand product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Channel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Self service channel</w:t>
            </w:r>
            <w:r>
              <w:rPr>
                <w:b w:val="0"/>
                <w:i w:val="0"/>
                <w:sz w:val="22"/>
              </w:rPr>
              <w:t xml:space="preserve">     ☐ </w:t>
            </w:r>
            <w:r>
              <w:rPr>
                <w:b w:val="0"/>
                <w:i w:val="0"/>
                <w:sz w:val="20"/>
              </w:rPr>
              <w:t>Assisted channel</w:t>
            </w:r>
          </w:p>
          <w:p/>
          <w:p>
            <w:r>
              <w:rPr>
                <w:b w:val="0"/>
                <w:i w:val="0"/>
                <w:sz w:val="22"/>
              </w:rPr>
              <w:t xml:space="preserve">☐ </w:t>
            </w:r>
            <w:r>
              <w:rPr>
                <w:b w:val="0"/>
                <w:i w:val="0"/>
                <w:sz w:val="20"/>
              </w:rPr>
              <w:t>UMB, please specify ADN</w:t>
            </w:r>
          </w:p>
          <w:p>
            <w:r>
              <w:rPr>
                <w:b w:val="0"/>
                <w:i w:val="0"/>
                <w:sz w:val="22"/>
              </w:rPr>
              <w:t xml:space="preserve">☐ </w:t>
            </w:r>
            <w:r>
              <w:rPr>
                <w:b w:val="0"/>
                <w:i w:val="0"/>
                <w:sz w:val="20"/>
              </w:rPr>
              <w:t>SMS, please specify ADN</w:t>
            </w:r>
          </w:p>
          <w:p>
            <w:r>
              <w:rPr>
                <w:b w:val="0"/>
                <w:i w:val="0"/>
                <w:sz w:val="22"/>
              </w:rPr>
              <w:t xml:space="preserve">☒ </w:t>
            </w:r>
            <w:r>
              <w:rPr>
                <w:b w:val="0"/>
                <w:i w:val="0"/>
                <w:sz w:val="20"/>
              </w:rPr>
              <w:t>Web, please specify: Online storefront (desktop &amp; mobile web)</w:t>
            </w:r>
          </w:p>
          <w:p>
            <w:r>
              <w:rPr>
                <w:b w:val="0"/>
                <w:i w:val="0"/>
                <w:sz w:val="22"/>
              </w:rPr>
              <w:t xml:space="preserve">☐ </w:t>
            </w:r>
            <w:r>
              <w:rPr>
                <w:b w:val="0"/>
                <w:i w:val="0"/>
                <w:sz w:val="20"/>
              </w:rPr>
              <w:t>Walk-in, please specify</w:t>
            </w:r>
          </w:p>
          <w:p>
            <w:r>
              <w:rPr>
                <w:b w:val="0"/>
                <w:i w:val="0"/>
                <w:sz w:val="22"/>
              </w:rPr>
              <w:t xml:space="preserve">☐ </w:t>
            </w:r>
            <w:r>
              <w:rPr>
                <w:b w:val="0"/>
                <w:i w:val="0"/>
                <w:sz w:val="20"/>
              </w:rPr>
              <w:t>Call-in, please specify</w:t>
            </w:r>
          </w:p>
          <w:p>
            <w:r>
              <w:rPr>
                <w:b w:val="0"/>
                <w:i w:val="0"/>
                <w:sz w:val="22"/>
              </w:rPr>
              <w:t xml:space="preserve">☐ </w:t>
            </w:r>
            <w:r>
              <w:rPr>
                <w:b w:val="0"/>
                <w:i w:val="0"/>
                <w:sz w:val="20"/>
              </w:rPr>
              <w:t>Mobile Apps, please specify</w:t>
            </w:r>
          </w:p>
          <w:p>
            <w:r>
              <w:rPr>
                <w:b w:val="0"/>
                <w:i w:val="0"/>
                <w:sz w:val="22"/>
              </w:rPr>
              <w:t xml:space="preserve">☐ </w:t>
            </w:r>
            <w:r>
              <w:rPr>
                <w:b w:val="0"/>
                <w:i w:val="0"/>
                <w:sz w:val="20"/>
              </w:rPr>
              <w:t>3rd Party Channel, please specify</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Partner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Authorized Dealer</w:t>
            </w:r>
          </w:p>
          <w:p>
            <w:r>
              <w:rPr>
                <w:b w:val="0"/>
                <w:i w:val="0"/>
                <w:sz w:val="22"/>
              </w:rPr>
              <w:t xml:space="preserve">☐ </w:t>
            </w:r>
            <w:r>
              <w:rPr>
                <w:b w:val="0"/>
                <w:i w:val="0"/>
                <w:sz w:val="20"/>
              </w:rPr>
              <w:t>Sales Force</w:t>
            </w:r>
          </w:p>
          <w:p>
            <w:r>
              <w:rPr>
                <w:b w:val="0"/>
                <w:i w:val="0"/>
                <w:sz w:val="22"/>
              </w:rPr>
              <w:t xml:space="preserve">☐ </w:t>
            </w:r>
            <w:r>
              <w:rPr>
                <w:b w:val="0"/>
                <w:i w:val="0"/>
                <w:sz w:val="20"/>
              </w:rPr>
              <w:t>Outlet &amp; Reseller</w:t>
            </w:r>
          </w:p>
          <w:p>
            <w:r>
              <w:rPr>
                <w:b w:val="0"/>
                <w:i w:val="0"/>
                <w:sz w:val="22"/>
              </w:rPr>
              <w:t xml:space="preserve">☒ </w:t>
            </w:r>
            <w:r>
              <w:rPr>
                <w:b w:val="0"/>
                <w:i w:val="0"/>
                <w:sz w:val="20"/>
              </w:rPr>
              <w:t>Modern Channel</w:t>
            </w:r>
          </w:p>
          <w:p>
            <w:r>
              <w:rPr>
                <w:b w:val="0"/>
                <w:i w:val="0"/>
                <w:sz w:val="22"/>
              </w:rPr>
              <w:t xml:space="preserve">☐ </w:t>
            </w:r>
            <w:r>
              <w:rPr>
                <w:b w:val="0"/>
                <w:i w:val="0"/>
                <w:sz w:val="20"/>
              </w:rPr>
              <w:t>Others, please specify</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Area Coverage</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National-wide</w:t>
            </w:r>
          </w:p>
          <w:p>
            <w:r>
              <w:rPr>
                <w:b w:val="0"/>
                <w:i w:val="0"/>
                <w:sz w:val="22"/>
              </w:rPr>
              <w:t xml:space="preserve">☐ </w:t>
            </w:r>
            <w:r>
              <w:rPr>
                <w:b w:val="0"/>
                <w:i w:val="0"/>
                <w:sz w:val="20"/>
              </w:rPr>
              <w:t>Selected Area, please specify:</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Product / Service Terms and Conditions</w:t>
            </w:r>
          </w:p>
        </w:tc>
        <w:tc>
          <w:tcPr>
            <w:tcW w:type="dxa" w:w="6840"/>
            <w:tcBorders>
              <w:top w:val="single" w:sz="4" w:space="0" w:color="000000"/>
              <w:left w:val="single" w:sz="4" w:space="0" w:color="000000"/>
              <w:bottom w:val="single" w:sz="4" w:space="0" w:color="000000"/>
              <w:right w:val="single" w:sz="4" w:space="0" w:color="000000"/>
            </w:tcBorders>
          </w:tcPr>
          <w:p>
            <w:r>
              <w:rPr>
                <w:b/>
                <w:i w:val="0"/>
                <w:sz w:val="20"/>
              </w:rPr>
              <w:t xml:space="preserve">Customer restriction / limitation to purchase / register this product / service (if any): </w:t>
            </w:r>
            <w:r>
              <w:rPr>
                <w:b w:val="0"/>
                <w:i w:val="0"/>
                <w:sz w:val="20"/>
              </w:rPr>
              <w:t>None — available to all customers (guest and registered) of the online storefront.</w:t>
            </w:r>
          </w:p>
          <w:p>
            <w:r>
              <w:rPr>
                <w:b/>
                <w:i w:val="0"/>
                <w:sz w:val="20"/>
              </w:rPr>
              <w:t xml:space="preserve">Eligible time period for customer to purchase / register this Product / Service (if any): </w:t>
            </w:r>
            <w:r>
              <w:rPr>
                <w:b w:val="0"/>
                <w:i w:val="0"/>
                <w:sz w:val="20"/>
              </w:rPr>
              <w:t>Not time-limited — available on an ongoing basis from commercial launch (December 1, 2026) onward.</w:t>
            </w:r>
          </w:p>
          <w:p>
            <w:r>
              <w:rPr>
                <w:b/>
                <w:i w:val="0"/>
                <w:sz w:val="20"/>
              </w:rPr>
              <w:t xml:space="preserve">Product / Service compatibility and correlation with other Product / Service (if any): </w:t>
            </w:r>
            <w:r>
              <w:rPr>
                <w:b w:val="0"/>
                <w:i w:val="0"/>
                <w:sz w:val="20"/>
              </w:rPr>
              <w:t>Compatible with all existing payment methods and shipping options on the platform; does not change how transactions settle with the existing payment gateway (see Section 3.7).</w:t>
            </w:r>
          </w:p>
        </w:tc>
      </w:tr>
    </w:tbl>
    <w:p w14:paraId="2195775D" w14:textId="77777777" w:rsidR="00A56702" w:rsidRDefault="00084707">
      <w:pPr>
        <w:pStyle w:val="Heading2"/>
        <w:spacing w:before="280" w:after="140"/>
      </w:pPr>
      <w:r>
        <w:rPr>
          <w:b/>
          <w:bCs/>
          <w:color w:val="1F3864"/>
        </w:rPr>
        <w:t>3.3 Business Process</w:t>
      </w:r>
    </w:p>
    <w:p w14:paraId="7E10F33D" w14:textId="77777777" w:rsidR="00A56702" w:rsidRDefault="00084707">
      <w:pPr>
        <w:pStyle w:val="Heading3"/>
        <w:spacing w:before="220" w:after="120"/>
      </w:pPr>
      <w:r>
        <w:rPr>
          <w:b/>
          <w:bCs/>
          <w:color w:val="1F3864"/>
        </w:rPr>
        <w:t>3.3.1 Business Process Impact</w:t>
      </w:r>
    </w:p>
    <w:p w14:paraId="6B505DCC" w14:textId="77777777" w:rsidR="00A56702" w:rsidRDefault="00084707">
      <w:pPr>
        <w:pStyle w:val="ListParagraph"/>
        <w:numPr>
          <w:ilvl w:val="0"/>
          <w:numId w:val="2"/>
        </w:numPr>
        <w:spacing w:after="100" w:line="276" w:lineRule="auto"/>
      </w:pPr>
      <w:r>
        <w:lastRenderedPageBreak/>
        <w:t>Existing process: customers must log in or register before they can enter address or payment details; shipping cost is only revealed at the payment step. June 2026 volume: 40,000 checkout starts/month, 46% completion.</w:t>
      </w:r>
    </w:p>
    <w:p w14:paraId="052B5805" w14:textId="77777777" w:rsidR="00A56702" w:rsidRDefault="00084707">
      <w:pPr>
        <w:pStyle w:val="ListParagraph"/>
        <w:numPr>
          <w:ilvl w:val="0"/>
          <w:numId w:val="2"/>
        </w:numPr>
        <w:spacing w:after="100" w:line="276" w:lineRule="auto"/>
      </w:pPr>
      <w:r>
        <w:t xml:space="preserve">Changed process: guest customers can complete a purchase directly; account creation, if any, happens after the order is placed. Customer Support's order-lookup process changes, because a growing share of orders (modeled at up to 100% of guest-mode orders) will not be tied to an account.</w:t>
      </w:r>
    </w:p>
    <w:p w14:paraId="6ADC637F" w14:textId="77777777" w:rsidR="00A56702" w:rsidRDefault="00084707">
      <w:pPr>
        <w:pStyle w:val="Heading3"/>
        <w:spacing w:before="220" w:after="120"/>
      </w:pPr>
      <w:r>
        <w:rPr>
          <w:b/>
          <w:bCs/>
          <w:color w:val="1F3864"/>
        </w:rPr>
        <w:t>3.3.2 Description</w:t>
      </w:r>
    </w:p>
    <w:p w14:paraId="23E1FB5F" w14:textId="77777777" w:rsidR="00A56702" w:rsidRDefault="00084707">
      <w:pPr>
        <w:pStyle w:val="ListParagraph"/>
        <w:numPr>
          <w:ilvl w:val="0"/>
          <w:numId w:val="2"/>
        </w:numPr>
        <w:spacing w:after="100" w:line="276" w:lineRule="auto"/>
      </w:pPr>
      <w:r>
        <w:t>Customer adds item(s) to cart; shipping cost is calculated and displayed once a delivery location is entered.</w:t>
      </w:r>
    </w:p>
    <w:p w14:paraId="2F752548" w14:textId="77777777" w:rsidR="00A56702" w:rsidRDefault="00084707">
      <w:pPr>
        <w:pStyle w:val="ListParagraph"/>
        <w:numPr>
          <w:ilvl w:val="0"/>
          <w:numId w:val="2"/>
        </w:numPr>
        <w:spacing w:after="100" w:line="276" w:lineRule="auto"/>
      </w:pPr>
      <w:r>
        <w:t>Customer proceeds directly to Address &amp; Shipping, as a guest or while logged in; the full order total (items + shipping + tax) is confirmed here.</w:t>
      </w:r>
    </w:p>
    <w:p w14:paraId="3C2416B8" w14:textId="77777777" w:rsidR="00A56702" w:rsidRDefault="00084707">
      <w:pPr>
        <w:pStyle w:val="ListParagraph"/>
        <w:numPr>
          <w:ilvl w:val="0"/>
          <w:numId w:val="2"/>
        </w:numPr>
        <w:spacing w:after="100" w:line="276" w:lineRule="auto"/>
      </w:pPr>
      <w:r>
        <w:t>Customer enters payment details, with the full order total already visible.</w:t>
      </w:r>
    </w:p>
    <w:p w14:paraId="4F886955" w14:textId="77777777" w:rsidR="00A56702" w:rsidRDefault="00084707">
      <w:pPr>
        <w:pStyle w:val="ListParagraph"/>
        <w:numPr>
          <w:ilvl w:val="0"/>
          <w:numId w:val="2"/>
        </w:numPr>
        <w:spacing w:after="100" w:line="276" w:lineRule="auto"/>
      </w:pPr>
      <w:r>
        <w:t>Customer reviews and confirms the order.</w:t>
      </w:r>
    </w:p>
    <w:p w14:paraId="3F3DCF93" w14:textId="77777777" w:rsidR="00A56702" w:rsidRDefault="00084707">
      <w:pPr>
        <w:pStyle w:val="ListParagraph"/>
        <w:numPr>
          <w:ilvl w:val="0"/>
          <w:numId w:val="2"/>
        </w:numPr>
        <w:spacing w:after="100" w:line="276" w:lineRule="auto"/>
      </w:pPr>
      <w:r>
        <w:t>After confirmation, the customer is optionally invited to create an account, with their details pre-filled.</w:t>
      </w:r>
    </w:p>
    <w:p w14:paraId="4151113F" w14:textId="77777777" w:rsidR="00A56702" w:rsidRDefault="00084707">
      <w:pPr>
        <w:pStyle w:val="Heading3"/>
        <w:spacing w:before="220" w:after="120"/>
      </w:pPr>
      <w:r>
        <w:rPr>
          <w:b/>
          <w:bCs/>
          <w:color w:val="1F3864"/>
        </w:rPr>
        <w:t>3.3.3 Security</w:t>
      </w:r>
    </w:p>
    <w:p w14:paraId="5E0F655E" w14:textId="77777777" w:rsidR="00A56702" w:rsidRDefault="00084707">
      <w:pPr>
        <w:pStyle w:val="ListParagraph"/>
        <w:numPr>
          <w:ilvl w:val="0"/>
          <w:numId w:val="2"/>
        </w:numPr>
        <w:spacing w:after="100" w:line="276" w:lineRule="auto"/>
      </w:pPr>
      <w:r>
        <w:t>Guest checkout transactions shall be processed through the same PCI-DSS-compliant payment pipeline used for logged-in checkout; no reduction in payment-data handling standards applies to guest orders.</w:t>
      </w:r>
    </w:p>
    <w:p w14:paraId="0FB0ABEE" w14:textId="77777777" w:rsidR="00A56702" w:rsidRDefault="00084707">
      <w:pPr>
        <w:pStyle w:val="ListParagraph"/>
        <w:numPr>
          <w:ilvl w:val="0"/>
          <w:numId w:val="2"/>
        </w:numPr>
        <w:spacing w:after="100" w:line="276" w:lineRule="auto"/>
      </w:pPr>
      <w:r>
        <w:t xml:space="preserve">Guest orders shall require Address Verification Service (AVS) match and CVV verification at the Payment step. Guest orders with a value over Rp2,700,000 shall be routed automatically to manual fraud review before fulfillment. These controls are modeled to hold the guest-order chargeback rate at approximately 0.45%, versus an estimated 0.55% without them (baseline: 0.40%; see 1.5).</w:t>
      </w:r>
    </w:p>
    <w:p w14:paraId="07C088B4" w14:textId="77777777" w:rsidR="00A56702" w:rsidRDefault="00084707">
      <w:pPr>
        <w:pStyle w:val="Heading3"/>
        <w:spacing w:before="220" w:after="120"/>
      </w:pPr>
      <w:r>
        <w:rPr>
          <w:b/>
          <w:bCs/>
          <w:color w:val="1F3864"/>
        </w:rPr>
        <w:t>3.3.4 Organization and Policy</w:t>
      </w:r>
    </w:p>
    <w:p w14:paraId="0049208F" w14:textId="77777777" w:rsidR="00A56702" w:rsidRDefault="00084707">
      <w:pPr>
        <w:spacing w:after="160" w:line="276" w:lineRule="auto"/>
        <w:jc w:val="both"/>
      </w:pPr>
      <w:r>
        <w:t xml:space="preserve">Customer Support's Standard Operating Procedure must be updated to support order lookup by order number and email/phone, rather than only by account, for guest orders. Marketing's checkout-time email capture (currently obtained implicitly through forced account creation, modeled at approximately 14,000 accounts/month) must be replaced with an explicit, optional opt-in checkbox at the confirmation step, targeted to capture at least 10,000 of those emails per month (a 71% capture rate relative to the current baseline). Ownership: the Product Manager owns the checkout flow; the Customer Support Lead owns the updated lookup SOP; the Marketing Lead owns the replacement opt-in mechanism and its 10,000/month capture target.</w:t>
      </w:r>
    </w:p>
    <w:p w14:paraId="1072C626" w14:textId="77777777" w:rsidR="00A56702" w:rsidRDefault="00084707">
      <w:pPr>
        <w:pStyle w:val="Heading3"/>
        <w:spacing w:before="220" w:after="120"/>
      </w:pPr>
      <w:r>
        <w:rPr>
          <w:b/>
          <w:bCs/>
          <w:color w:val="1F3864"/>
        </w:rPr>
        <w:t>3.3.5 Service Delivery Plan</w:t>
      </w:r>
    </w:p>
    <w:p w14:paraId="1E285C20" w14:textId="77777777" w:rsidR="00A56702" w:rsidRDefault="00084707">
      <w:pPr>
        <w:spacing w:after="160" w:line="276" w:lineRule="auto"/>
        <w:jc w:val="both"/>
      </w:pPr>
      <w:r>
        <w:t>Not applicable — this initiative is an enhancement to an existing checkout process, not the delivery of a new application.</w:t>
      </w:r>
    </w:p>
    <w:p w14:paraId="0D6301F0" w14:textId="77777777" w:rsidR="00A56702" w:rsidRDefault="00084707">
      <w:pPr>
        <w:pStyle w:val="Heading2"/>
        <w:spacing w:before="280" w:after="140"/>
      </w:pPr>
      <w:r>
        <w:rPr>
          <w:b/>
          <w:bCs/>
          <w:color w:val="1F3864"/>
        </w:rPr>
        <w:t>3.4 Complain Handling</w:t>
      </w:r>
    </w:p>
    <w:p w14:paraId="2A4E16BA" w14:textId="77777777" w:rsidR="00A56702" w:rsidRDefault="00084707">
      <w:pPr>
        <w:spacing w:after="160" w:line="276" w:lineRule="auto"/>
        <w:jc w:val="both"/>
      </w:pPr>
      <w:r>
        <w:lastRenderedPageBreak/>
        <w:t xml:space="preserve">Customers who encounter a failed or incorrect checkout (e.g., a payment error, or a shipping cost that does not match what was shown earlier in the flow) can raise a ticket through the existing Customer Support channel. Tickets related to checkout are tagged “Checkout/Payment Issue,” routed to a dedicated queue, acknowledged within 4 business hours, and targeted for resolution within 24 hours, per the Customer Support team's standard support SLA.</w:t>
      </w:r>
    </w:p>
    <w:p w14:paraId="10CA9C70" w14:textId="77777777" w:rsidR="00A56702" w:rsidRDefault="00084707">
      <w:pPr>
        <w:pStyle w:val="Heading2"/>
        <w:spacing w:before="280" w:after="140"/>
      </w:pPr>
      <w:r>
        <w:rPr>
          <w:b/>
          <w:bCs/>
          <w:color w:val="1F3864"/>
        </w:rPr>
        <w:t>3.5 Reporting</w:t>
      </w:r>
    </w:p>
    <w:p w14:paraId="47E03760" w14:textId="77777777" w:rsidR="00A56702" w:rsidRDefault="00084707">
      <w:pPr>
        <w:pStyle w:val="ListParagraph"/>
        <w:numPr>
          <w:ilvl w:val="0"/>
          <w:numId w:val="2"/>
        </w:numPr>
        <w:spacing w:after="100" w:line="276" w:lineRule="auto"/>
      </w:pPr>
      <w:r>
        <w:t>Checkout Funnel &amp; Abandonment Report: a weekly report distributed to the Product and Marketing teams, showing completion and drop-off rate at each of the four stages, split by guest vs. logged-in customers, benchmarked against the 46% baseline and 56% target defined in Section 2.1.</w:t>
      </w:r>
    </w:p>
    <w:p w14:paraId="7FB92AAC" w14:textId="77777777" w:rsidR="00A56702" w:rsidRDefault="00084707">
      <w:pPr>
        <w:pStyle w:val="ListParagraph"/>
        <w:numPr>
          <w:ilvl w:val="0"/>
          <w:numId w:val="2"/>
        </w:numPr>
        <w:spacing w:after="100" w:line="276" w:lineRule="auto"/>
      </w:pPr>
      <w:r>
        <w:t>Shipping Cost Display Impact Report: a monthly report distributed to the Product Lead, comparing checkout completion rate before and after shipping cost is surfaced at the Address &amp; Shipping step, to evaluate whether the change is tracking toward the modeled +3-point contribution in Section 2.2.</w:t>
      </w:r>
    </w:p>
    <w:p w14:paraId="7DA70FA7" w14:textId="77777777" w:rsidR="00A56702" w:rsidRDefault="00084707">
      <w:pPr>
        <w:pStyle w:val="Heading2"/>
        <w:spacing w:before="280" w:after="140"/>
      </w:pPr>
      <w:r>
        <w:rPr>
          <w:b/>
          <w:bCs/>
          <w:color w:val="1F3864"/>
        </w:rPr>
        <w:t>3.6 Monitoring</w:t>
      </w:r>
    </w:p>
    <w:p w14:paraId="0D106D96" w14:textId="77777777" w:rsidR="00A56702" w:rsidRDefault="00084707">
      <w:pPr>
        <w:spacing w:after="160" w:line="276" w:lineRule="auto"/>
        <w:jc w:val="both"/>
      </w:pPr>
      <w:r>
        <w:t>Real-time monitoring of the payment step's error/failure rate and of overall checkout completion rate. An alert is routed to the on-call Engineering team via PagerDuty if the payment failure rate exceeds 2% over a rolling 15-minute window, or if the checkout completion rate drops more than 5 percentage points below the trailing 7-day average.</w:t>
      </w:r>
    </w:p>
    <w:p w14:paraId="4A48C6F8" w14:textId="77777777" w:rsidR="00A56702" w:rsidRDefault="00084707">
      <w:pPr>
        <w:pStyle w:val="Heading2"/>
        <w:spacing w:before="280" w:after="140"/>
      </w:pPr>
      <w:r>
        <w:rPr>
          <w:b/>
          <w:bCs/>
          <w:color w:val="1F3864"/>
        </w:rPr>
        <w:t>3.7 Settlement Plan</w:t>
      </w:r>
    </w:p>
    <w:p w14:paraId="6505E9C3" w14:textId="77777777" w:rsidR="00A56702" w:rsidRDefault="00084707">
      <w:pPr>
        <w:spacing w:after="160" w:line="276" w:lineRule="auto"/>
        <w:jc w:val="both"/>
      </w:pPr>
      <w:r>
        <w:t xml:space="preserve">Not applicable — this initiative does not change how transactions are settled. Both guest and logged-in checkout orders continue to settle through the existing payment gateway (PayFlex) under the current T+2 net-settlement arrangement.</w:t>
      </w:r>
    </w:p>
    <w:p w14:paraId="2EE5DD98" w14:textId="77777777" w:rsidR="00A56702" w:rsidRDefault="00084707">
      <w:pPr>
        <w:pStyle w:val="Heading2"/>
        <w:spacing w:before="280" w:after="140"/>
      </w:pPr>
      <w:r>
        <w:rPr>
          <w:b/>
          <w:bCs/>
          <w:color w:val="1F3864"/>
        </w:rPr>
        <w:t>3.8 Assumptions and Dependencies</w:t>
      </w:r>
    </w:p>
    <w:p w14:paraId="4372DE72" w14:textId="77777777" w:rsidR="00A56702" w:rsidRDefault="00084707">
      <w:pPr>
        <w:spacing w:after="160" w:line="276" w:lineRule="auto"/>
        <w:jc w:val="both"/>
      </w:pPr>
      <w:r>
        <w:t>This benefit model relies on the following interpretive assumptions:</w:t>
      </w:r>
    </w:p>
    <w:p w14:paraId="28CC872B" w14:textId="77777777" w:rsidR="00A56702" w:rsidRDefault="00084707">
      <w:pPr>
        <w:pStyle w:val="ListParagraph"/>
        <w:numPr>
          <w:ilvl w:val="0"/>
          <w:numId w:val="2"/>
        </w:numPr>
        <w:spacing w:after="100" w:line="276" w:lineRule="auto"/>
      </w:pPr>
      <w:r>
        <w:t xml:space="preserve">Assumes the June 2026 checkout volume (40,000 sessions/month) and baseline completion rate (46%) used throughout this document remain representative; real figures must be sourced from the Analytics/Marketing team's funnel report.</w:t>
      </w:r>
    </w:p>
    <w:p w14:paraId="496A4899" w14:textId="77777777" w:rsidR="00A56702" w:rsidRDefault="00084707">
      <w:pPr>
        <w:pStyle w:val="ListParagraph"/>
        <w:numPr>
          <w:ilvl w:val="0"/>
          <w:numId w:val="2"/>
        </w:numPr>
        <w:spacing w:after="100" w:line="276" w:lineRule="auto"/>
      </w:pPr>
      <w:r>
        <w:t>Assumes an average order value (AOV) of Rp1,224,000, used to translate completion-rate improvements into the revenue impact shown in Section 2.2.</w:t>
      </w:r>
    </w:p>
    <w:p w14:paraId="0D6FF678" w14:textId="77777777" w:rsidR="00A56702" w:rsidRDefault="00084707">
      <w:pPr>
        <w:pStyle w:val="ListParagraph"/>
        <w:numPr>
          <w:ilvl w:val="0"/>
          <w:numId w:val="2"/>
        </w:numPr>
        <w:spacing w:after="100" w:line="276" w:lineRule="auto"/>
      </w:pPr>
      <w:r>
        <w:t>Assumes the contribution breakdown in 2.2 (guest checkout +6 points, earlier shipping disclosure +3 points, step reduction +1 point) is additive and independent; in practice these effects may interact, and the true split can only be confirmed through A/B testing during the Phase 1 pilot (4.4).</w:t>
      </w:r>
    </w:p>
    <w:p w14:paraId="1B4F07C1" w14:textId="77777777" w:rsidR="00A56702" w:rsidRDefault="00084707">
      <w:pPr>
        <w:pStyle w:val="ListParagraph"/>
        <w:numPr>
          <w:ilvl w:val="0"/>
          <w:numId w:val="2"/>
        </w:numPr>
        <w:spacing w:after="100" w:line="276" w:lineRule="auto"/>
      </w:pPr>
      <w:r>
        <w:t xml:space="preserve">Assumes the existing payment gateway (PayFlex) supports guest-mode transactions without requiring a stored customer profile; to be confirmed by the Engineering/Payments team during technical design.</w:t>
      </w:r>
    </w:p>
    <w:p w14:paraId="41E92665" w14:textId="77777777" w:rsidR="00A56702" w:rsidRDefault="00084707">
      <w:pPr>
        <w:pStyle w:val="ListParagraph"/>
        <w:numPr>
          <w:ilvl w:val="0"/>
          <w:numId w:val="2"/>
        </w:numPr>
        <w:spacing w:after="100" w:line="276" w:lineRule="auto"/>
      </w:pPr>
      <w:r>
        <w:lastRenderedPageBreak/>
        <w:t>Assumes the estimated chargeback impact (0.40% baseline, rising to 0.55% without controls, held to approximately 0.45% with AVS/CVV controls) generalizes from the June 2026 baseline; ongoing chargeback monitoring after launch will confirm whether this holds.</w:t>
      </w:r>
    </w:p>
    <w:p w14:paraId="2872BBC5" w14:textId="77777777" w:rsidR="00A56702" w:rsidRDefault="00084707">
      <w:pPr>
        <w:pStyle w:val="ListParagraph"/>
        <w:numPr>
          <w:ilvl w:val="0"/>
          <w:numId w:val="2"/>
        </w:numPr>
        <w:spacing w:after="100" w:line="276" w:lineRule="auto"/>
      </w:pPr>
      <w:r>
        <w:t>Assumes shipping cost can be calculated from postal code alone at the Address &amp; Shipping step, without requiring a full delivery address.</w:t>
      </w:r>
    </w:p>
    <w:p w14:paraId="549A4E8E" w14:textId="77777777" w:rsidR="00A56702" w:rsidRDefault="00084707">
      <w:pPr>
        <w:pStyle w:val="ListParagraph"/>
        <w:numPr>
          <w:ilvl w:val="0"/>
          <w:numId w:val="2"/>
        </w:numPr>
        <w:spacing w:after="100" w:line="276" w:lineRule="auto"/>
      </w:pPr>
      <w:r>
        <w:t xml:space="preserve">Assumes approximately 14,000 new registered accounts are created per month under the current forced-login flow, used as the basis for the account-capture risk estimate in Section 1.5 and the opt-in target in 3.3.4.</w:t>
      </w:r>
    </w:p>
    <w:p w14:paraId="3EC47D32" w14:textId="77777777" w:rsidR="00A56702" w:rsidRDefault="00084707">
      <w:pPr>
        <w:pStyle w:val="ListParagraph"/>
        <w:numPr>
          <w:ilvl w:val="0"/>
          <w:numId w:val="2"/>
        </w:numPr>
        <w:spacing w:after="100" w:line="276" w:lineRule="auto"/>
      </w:pPr>
      <w:r>
        <w:t>The rollout dates and percentages in Section 4 are planning assumptions pending final confirmation from Engineering and Product leadership.</w:t>
      </w:r>
    </w:p>
    <w:p w14:paraId="1303B851" w14:textId="77777777" w:rsidR="00A56702" w:rsidRDefault="00084707">
      <w:r>
        <w:br w:type="page"/>
      </w:r>
    </w:p>
    <w:p w14:paraId="10C2A40A" w14:textId="77777777" w:rsidR="00A56702" w:rsidRDefault="00084707">
      <w:pPr>
        <w:pStyle w:val="Heading1"/>
        <w:spacing w:before="360" w:after="200"/>
      </w:pPr>
      <w:r>
        <w:rPr>
          <w:b/>
          <w:bCs/>
          <w:color w:val="1F3864"/>
        </w:rPr>
        <w:lastRenderedPageBreak/>
        <w:t>CHAPTER IV</w:t>
      </w:r>
    </w:p>
    <w:p w14:paraId="161BD858" w14:textId="77777777" w:rsidR="00A56702" w:rsidRDefault="00084707">
      <w:pPr>
        <w:pStyle w:val="Heading1"/>
        <w:spacing w:before="360" w:after="200"/>
      </w:pPr>
      <w:r>
        <w:rPr>
          <w:b/>
          <w:bCs/>
          <w:color w:val="1F3864"/>
        </w:rPr>
        <w:t>RELEASE PLAN</w:t>
      </w:r>
    </w:p>
    <w:p w14:paraId="45477119" w14:textId="77777777" w:rsidR="00A56702" w:rsidRDefault="00084707">
      <w:pPr>
        <w:pStyle w:val="Heading2"/>
        <w:spacing w:before="280" w:after="140"/>
      </w:pPr>
      <w:r>
        <w:rPr>
          <w:b/>
          <w:bCs/>
          <w:color w:val="1F3864"/>
        </w:rPr>
        <w:t>4.1 Target Ready for Service</w:t>
      </w:r>
    </w:p>
    <w:p w14:paraId="60CAB0B6" w14:textId="77777777" w:rsidR="00A56702" w:rsidRDefault="00084707">
      <w:pPr>
        <w:spacing w:after="160" w:line="276" w:lineRule="auto"/>
        <w:jc w:val="both"/>
      </w:pPr>
      <w:r>
        <w:t>November 16, 2026 — completion of User Acceptance Testing (UAT) and infrastructure readiness for the redesigned checkout flow.</w:t>
      </w:r>
    </w:p>
    <w:p w14:paraId="5AEA0DC8" w14:textId="77777777" w:rsidR="00A56702" w:rsidRDefault="00084707">
      <w:pPr>
        <w:pStyle w:val="Heading2"/>
        <w:spacing w:before="280" w:after="140"/>
      </w:pPr>
      <w:r>
        <w:rPr>
          <w:b/>
          <w:bCs/>
          <w:color w:val="1F3864"/>
        </w:rPr>
        <w:t>4.2 Commercial Launch</w:t>
      </w:r>
    </w:p>
    <w:p w14:paraId="601F9F6D" w14:textId="77777777" w:rsidR="00A56702" w:rsidRDefault="00084707">
      <w:pPr>
        <w:spacing w:after="160" w:line="276" w:lineRule="auto"/>
        <w:jc w:val="both"/>
      </w:pPr>
      <w:r>
        <w:t>December 1, 2026 — phased launch beginning with the Phase 1 pilot described in 4.4, reaching full availability by December 15, 2026.</w:t>
      </w:r>
    </w:p>
    <w:p w14:paraId="3833F669" w14:textId="77777777" w:rsidR="00A56702" w:rsidRDefault="00084707">
      <w:pPr>
        <w:pStyle w:val="Heading2"/>
        <w:spacing w:before="280" w:after="140"/>
      </w:pPr>
      <w:r>
        <w:rPr>
          <w:b/>
          <w:bCs/>
          <w:color w:val="1F3864"/>
        </w:rPr>
        <w:t>4.3 Internal Socialization Plan</w:t>
      </w:r>
    </w:p>
    <w:p w14:paraId="3C80DD81" w14:textId="77777777" w:rsidR="00A56702" w:rsidRDefault="00084707">
      <w:pPr>
        <w:spacing w:after="160" w:line="276" w:lineRule="auto"/>
        <w:jc w:val="both"/>
      </w:pPr>
      <w:r>
        <w:t>Customer Support and Marketing teams will be briefed during the week of November 24, 2026, covering: the new guest-checkout order-lookup process, removal of the mandatory login step, and the replacement email opt-in mechanism and its 10,000/month capture target, ahead of the December 1 launch.</w:t>
      </w:r>
    </w:p>
    <w:p w14:paraId="36BE8304" w14:textId="77777777" w:rsidR="00A56702" w:rsidRDefault="00084707">
      <w:pPr>
        <w:pStyle w:val="Heading2"/>
        <w:spacing w:before="280" w:after="140"/>
      </w:pPr>
      <w:r>
        <w:rPr>
          <w:b/>
          <w:bCs/>
          <w:color w:val="1F3864"/>
        </w:rPr>
        <w:t>4.4 Rollout Scenario</w:t>
      </w:r>
    </w:p>
    <w:p w14:paraId="45B51289" w14:textId="77777777" w:rsidR="00A56702" w:rsidRDefault="00084707">
      <w:pPr>
        <w:pStyle w:val="ListParagraph"/>
        <w:numPr>
          <w:ilvl w:val="0"/>
          <w:numId w:val="2"/>
        </w:numPr>
        <w:spacing w:after="100" w:line="276" w:lineRule="auto"/>
      </w:pPr>
      <w:r>
        <w:t xml:space="preserve">Phase 1 (Pilot): December 1–14, 2026 — release to 10% of checkout traffic (approximately 4,000 of the 40,000 monthly sessions), monitoring completion rate and payment error rate daily against the thresholds defined in 3.6.</w:t>
      </w:r>
    </w:p>
    <w:p w14:paraId="4E94E2B1" w14:textId="77777777" w:rsidR="00A56702" w:rsidRDefault="00084707">
      <w:pPr>
        <w:pStyle w:val="ListParagraph"/>
        <w:numPr>
          <w:ilvl w:val="0"/>
          <w:numId w:val="2"/>
        </w:numPr>
        <w:spacing w:after="100" w:line="276" w:lineRule="auto"/>
      </w:pPr>
      <w:r>
        <w:t>Phase 2 (Full Rollout): December 15, 2026 — expand to 100% of checkout traffic, contingent on Phase 1 completion rate reaching at least 51% (versus the 46% baseline) without the payment error rate exceeding the 2% threshold defined in 3.6.</w:t>
      </w:r>
    </w:p>
    <w:p w14:paraId="40C980BC" w14:textId="77777777" w:rsidR="00A56702" w:rsidRDefault="00084707">
      <w:r>
        <w:br w:type="page"/>
      </w:r>
    </w:p>
    <w:p w14:paraId="0D5C7D5F" w14:textId="77777777" w:rsidR="00A56702" w:rsidRDefault="00084707">
      <w:pPr>
        <w:pStyle w:val="Heading1"/>
        <w:spacing w:before="360" w:after="200"/>
      </w:pPr>
      <w:r>
        <w:rPr>
          <w:b/>
          <w:bCs/>
          <w:color w:val="1F3864"/>
        </w:rPr>
        <w:lastRenderedPageBreak/>
        <w:t>CHAPTER V</w:t>
      </w:r>
    </w:p>
    <w:p w14:paraId="30426D85" w14:textId="77777777" w:rsidR="00A56702" w:rsidRDefault="00084707">
      <w:pPr>
        <w:pStyle w:val="Heading1"/>
        <w:spacing w:before="360" w:after="200"/>
      </w:pPr>
      <w:r>
        <w:rPr>
          <w:b/>
          <w:bCs/>
          <w:color w:val="1F3864"/>
        </w:rPr>
        <w:t>RETIREMENT PLAN &amp; SIGNOFF</w:t>
      </w:r>
    </w:p>
    <w:p w14:paraId="7F705025" w14:textId="77777777" w:rsidR="00A56702" w:rsidRDefault="00084707">
      <w:pPr>
        <w:pStyle w:val="Heading2"/>
        <w:spacing w:before="280" w:after="140"/>
      </w:pPr>
      <w:r>
        <w:rPr>
          <w:b/>
          <w:bCs/>
          <w:color w:val="1F3864"/>
        </w:rPr>
        <w:t>5.1 Product / Service Retirement Plan</w:t>
      </w:r>
    </w:p>
    <w:p w14:paraId="12BF8A90" w14:textId="77777777" w:rsidR="00A56702" w:rsidRDefault="00084707">
      <w:pPr>
        <w:spacing w:after="160" w:line="276" w:lineRule="auto"/>
        <w:jc w:val="both"/>
      </w:pPr>
      <w:r>
        <w:t>The current forced-login, multi-step checkout flow will be retired on December 15, 2026, coinciding with the Phase 2 full rollout described in Section 4.4. No separate retirement or sunset activity beyond that date applies to this initiative.</w:t>
      </w:r>
    </w:p>
    <w:p w14:paraId="5933782C" w14:textId="77777777" w:rsidR="00A56702" w:rsidRDefault="00084707">
      <w:pPr>
        <w:pStyle w:val="Heading2"/>
        <w:spacing w:before="280" w:after="140"/>
      </w:pPr>
      <w:r>
        <w:rPr>
          <w:b/>
          <w:bCs/>
          <w:color w:val="1F3864"/>
        </w:rPr>
        <w:t xml:space="preserve">5.2 Document Signoff</w:t>
      </w:r>
    </w:p>
    <w:p w14:paraId="2696233A" w14:textId="77777777" w:rsidR="00A56702" w:rsidRDefault="00084707">
      <w:pPr>
        <w:spacing w:after="160" w:line="276" w:lineRule="auto"/>
        <w:jc w:val="both"/>
      </w:pPr>
      <w:r>
        <w:t>By signing this document, the stakeholders below confirm their agreement with the scope, business requirements, and workflow defined in this Business Requirements Document (BRD).</w:t>
      </w:r>
    </w:p>
    <w:p w14:paraId="68D2297B" w14:textId="77777777" w:rsidR="00A56702" w:rsidRDefault="00084707">
      <w:pPr>
        <w:spacing w:before="120" w:after="120"/>
      </w:pPr>
      <w:r>
        <w:rPr>
          <w:b/>
          <w:bCs/>
          <w:i/>
          <w:iCs/>
          <w:sz w:val="20"/>
          <w:szCs w:val="20"/>
        </w:rPr>
        <w:t>Table 5.1  Document Signoff Matrix</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400"/>
        <w:gridCol w:w="1600"/>
        <w:gridCol w:w="1500"/>
      </w:tblGrid>
      <w:tr w:rsidR="00A56702" w14:paraId="6B8915A5" w14:textId="77777777">
        <w:tblPrEx>
          <w:tblCellMar>
            <w:top w:w="0" w:type="dxa"/>
            <w:bottom w:w="0" w:type="dxa"/>
          </w:tblCellMar>
        </w:tblPrEx>
        <w:trPr>
          <w:tblHeader/>
        </w:trPr>
        <w:tc>
          <w:tcPr>
            <w:tcW w:w="1900" w:type="dxa"/>
            <w:shd w:val="clear" w:color="auto" w:fill="D9E2F3"/>
            <w:tcMar>
              <w:top w:w="100" w:type="dxa"/>
              <w:left w:w="120" w:type="dxa"/>
              <w:bottom w:w="100" w:type="dxa"/>
              <w:right w:w="120" w:type="dxa"/>
            </w:tcMar>
          </w:tcPr>
          <w:p w14:paraId="618E437A" w14:textId="77777777" w:rsidR="00A56702" w:rsidRDefault="00084707">
            <w:pPr>
              <w:jc w:val="center"/>
            </w:pPr>
            <w:r>
              <w:rPr>
                <w:b/>
                <w:bCs/>
                <w:sz w:val="20"/>
                <w:szCs w:val="20"/>
              </w:rPr>
              <w:t>Role</w:t>
            </w:r>
          </w:p>
        </w:tc>
        <w:tc>
          <w:tcPr>
            <w:tcW w:w="2400" w:type="dxa"/>
            <w:shd w:val="clear" w:color="auto" w:fill="D9E2F3"/>
            <w:tcMar>
              <w:top w:w="100" w:type="dxa"/>
              <w:left w:w="120" w:type="dxa"/>
              <w:bottom w:w="100" w:type="dxa"/>
              <w:right w:w="120" w:type="dxa"/>
            </w:tcMar>
          </w:tcPr>
          <w:p w14:paraId="29BF7976" w14:textId="77777777" w:rsidR="00A56702" w:rsidRDefault="00084707">
            <w:pPr>
              <w:jc w:val="center"/>
            </w:pPr>
            <w:r>
              <w:rPr>
                <w:b/>
                <w:bCs/>
                <w:sz w:val="20"/>
                <w:szCs w:val="20"/>
              </w:rPr>
              <w:t>Name</w:t>
            </w:r>
          </w:p>
        </w:tc>
        <w:tc>
          <w:tcPr>
            <w:tcW w:w="2400" w:type="dxa"/>
            <w:shd w:val="clear" w:color="auto" w:fill="D9E2F3"/>
            <w:tcMar>
              <w:top w:w="100" w:type="dxa"/>
              <w:left w:w="120" w:type="dxa"/>
              <w:bottom w:w="100" w:type="dxa"/>
              <w:right w:w="120" w:type="dxa"/>
            </w:tcMar>
          </w:tcPr>
          <w:p w14:paraId="31A36B0D" w14:textId="77777777" w:rsidR="00A56702" w:rsidRDefault="00084707">
            <w:pPr>
              <w:jc w:val="center"/>
            </w:pPr>
            <w:r>
              <w:rPr>
                <w:b/>
                <w:bCs/>
                <w:sz w:val="20"/>
                <w:szCs w:val="20"/>
              </w:rPr>
              <w:t>Title</w:t>
            </w:r>
          </w:p>
        </w:tc>
        <w:tc>
          <w:tcPr>
            <w:tcW w:w="1600" w:type="dxa"/>
            <w:shd w:val="clear" w:color="auto" w:fill="D9E2F3"/>
            <w:tcMar>
              <w:top w:w="100" w:type="dxa"/>
              <w:left w:w="120" w:type="dxa"/>
              <w:bottom w:w="100" w:type="dxa"/>
              <w:right w:w="120" w:type="dxa"/>
            </w:tcMar>
          </w:tcPr>
          <w:p w14:paraId="654E9AA0" w14:textId="77777777" w:rsidR="00A56702" w:rsidRDefault="00084707">
            <w:pPr>
              <w:jc w:val="center"/>
            </w:pPr>
            <w:r>
              <w:rPr>
                <w:b/>
                <w:bCs/>
                <w:sz w:val="20"/>
                <w:szCs w:val="20"/>
              </w:rPr>
              <w:t>Status</w:t>
            </w:r>
          </w:p>
        </w:tc>
        <w:tc>
          <w:tcPr>
            <w:tcW w:w="1500" w:type="dxa"/>
            <w:shd w:val="clear" w:color="auto" w:fill="D9E2F3"/>
            <w:tcMar>
              <w:top w:w="100" w:type="dxa"/>
              <w:left w:w="120" w:type="dxa"/>
              <w:bottom w:w="100" w:type="dxa"/>
              <w:right w:w="120" w:type="dxa"/>
            </w:tcMar>
          </w:tcPr>
          <w:p w14:paraId="138EE237" w14:textId="77777777" w:rsidR="00A56702" w:rsidRDefault="00084707">
            <w:pPr>
              <w:jc w:val="center"/>
            </w:pPr>
            <w:r>
              <w:rPr>
                <w:b/>
                <w:bCs/>
                <w:sz w:val="20"/>
                <w:szCs w:val="20"/>
              </w:rPr>
              <w:t>Date</w:t>
            </w:r>
          </w:p>
        </w:tc>
      </w:tr>
      <w:tr w:rsidR="00A56702" w14:paraId="2594FA6B" w14:textId="77777777">
        <w:tblPrEx>
          <w:tblCellMar>
            <w:top w:w="0" w:type="dxa"/>
            <w:bottom w:w="0" w:type="dxa"/>
          </w:tblCellMar>
        </w:tblPrEx>
        <w:tc>
          <w:tcPr>
            <w:tcW w:w="1900" w:type="dxa"/>
            <w:tcMar>
              <w:top w:w="100" w:type="dxa"/>
              <w:left w:w="120" w:type="dxa"/>
              <w:bottom w:w="100" w:type="dxa"/>
              <w:right w:w="120" w:type="dxa"/>
            </w:tcMar>
          </w:tcPr>
          <w:p w14:paraId="05104797" w14:textId="77777777" w:rsidR="00A56702" w:rsidRDefault="00084707">
            <w:r>
              <w:rPr>
                <w:sz w:val="20"/>
                <w:szCs w:val="20"/>
              </w:rPr>
              <w:t>Business Owner</w:t>
            </w:r>
          </w:p>
        </w:tc>
        <w:tc>
          <w:tcPr>
            <w:tcW w:w="2400" w:type="dxa"/>
            <w:tcMar>
              <w:top w:w="100" w:type="dxa"/>
              <w:left w:w="120" w:type="dxa"/>
              <w:bottom w:w="100" w:type="dxa"/>
              <w:right w:w="120" w:type="dxa"/>
            </w:tcMar>
          </w:tcPr>
          <w:p w14:paraId="5C972E04" w14:textId="77777777" w:rsidR="00A56702" w:rsidRDefault="00084707">
            <w:pPr>
              <w:jc w:val="center"/>
            </w:pPr>
            <w:r>
              <w:rPr>
                <w:sz w:val="20"/>
                <w:szCs w:val="20"/>
              </w:rPr>
              <w:t xml:space="preserve"> </w:t>
            </w:r>
          </w:p>
        </w:tc>
        <w:tc>
          <w:tcPr>
            <w:tcW w:w="2400" w:type="dxa"/>
            <w:tcMar>
              <w:top w:w="100" w:type="dxa"/>
              <w:left w:w="120" w:type="dxa"/>
              <w:bottom w:w="100" w:type="dxa"/>
              <w:right w:w="120" w:type="dxa"/>
            </w:tcMar>
          </w:tcPr>
          <w:p w14:paraId="2ECD3834" w14:textId="77777777" w:rsidR="00A56702" w:rsidRDefault="00084707">
            <w:pPr>
              <w:jc w:val="center"/>
            </w:pPr>
            <w:r>
              <w:rPr>
                <w:sz w:val="20"/>
                <w:szCs w:val="20"/>
              </w:rPr>
              <w:t>Head of E-commerce / Product</w:t>
            </w:r>
          </w:p>
        </w:tc>
        <w:tc>
          <w:tcPr>
            <w:tcW w:w="1600" w:type="dxa"/>
            <w:tcMar>
              <w:top w:w="100" w:type="dxa"/>
              <w:left w:w="120" w:type="dxa"/>
              <w:bottom w:w="100" w:type="dxa"/>
              <w:right w:w="120" w:type="dxa"/>
            </w:tcMar>
          </w:tcPr>
          <w:p w14:paraId="11F1FA2F" w14:textId="77777777" w:rsidR="00A56702" w:rsidRDefault="00084707">
            <w:pPr>
              <w:jc w:val="center"/>
            </w:pPr>
            <w:r>
              <w:rPr>
                <w:sz w:val="20"/>
                <w:szCs w:val="20"/>
              </w:rPr>
              <w:t>Pending Approval</w:t>
            </w:r>
          </w:p>
        </w:tc>
        <w:tc>
          <w:tcPr>
            <w:tcW w:w="1500" w:type="dxa"/>
            <w:tcMar>
              <w:top w:w="100" w:type="dxa"/>
              <w:left w:w="120" w:type="dxa"/>
              <w:bottom w:w="100" w:type="dxa"/>
              <w:right w:w="120" w:type="dxa"/>
            </w:tcMar>
          </w:tcPr>
          <w:p w14:paraId="0B17A802" w14:textId="77777777" w:rsidR="00A56702" w:rsidRDefault="00084707">
            <w:pPr>
              <w:jc w:val="center"/>
            </w:pPr>
            <w:r>
              <w:rPr>
                <w:sz w:val="20"/>
                <w:szCs w:val="20"/>
              </w:rPr>
              <w:t xml:space="preserve"> </w:t>
            </w:r>
          </w:p>
        </w:tc>
      </w:tr>
      <w:tr w:rsidR="00A56702" w14:paraId="2A24F8E8" w14:textId="77777777">
        <w:tblPrEx>
          <w:tblCellMar>
            <w:top w:w="0" w:type="dxa"/>
            <w:bottom w:w="0" w:type="dxa"/>
          </w:tblCellMar>
        </w:tblPrEx>
        <w:tc>
          <w:tcPr>
            <w:tcW w:w="1900" w:type="dxa"/>
            <w:tcMar>
              <w:top w:w="100" w:type="dxa"/>
              <w:left w:w="120" w:type="dxa"/>
              <w:bottom w:w="100" w:type="dxa"/>
              <w:right w:w="120" w:type="dxa"/>
            </w:tcMar>
          </w:tcPr>
          <w:p w14:paraId="5F579C5B" w14:textId="77777777" w:rsidR="00A56702" w:rsidRDefault="00084707">
            <w:r>
              <w:rPr>
                <w:sz w:val="20"/>
                <w:szCs w:val="20"/>
              </w:rPr>
              <w:t>Product Lead</w:t>
            </w:r>
          </w:p>
        </w:tc>
        <w:tc>
          <w:tcPr>
            <w:tcW w:w="2400" w:type="dxa"/>
            <w:tcMar>
              <w:top w:w="100" w:type="dxa"/>
              <w:left w:w="120" w:type="dxa"/>
              <w:bottom w:w="100" w:type="dxa"/>
              <w:right w:w="120" w:type="dxa"/>
            </w:tcMar>
          </w:tcPr>
          <w:p w14:paraId="3F1645D2" w14:textId="77777777" w:rsidR="00A56702" w:rsidRDefault="00084707">
            <w:pPr>
              <w:jc w:val="center"/>
            </w:pPr>
            <w:r>
              <w:rPr>
                <w:sz w:val="20"/>
                <w:szCs w:val="20"/>
              </w:rPr>
              <w:t xml:space="preserve"> </w:t>
            </w:r>
          </w:p>
        </w:tc>
        <w:tc>
          <w:tcPr>
            <w:tcW w:w="2400" w:type="dxa"/>
            <w:tcMar>
              <w:top w:w="100" w:type="dxa"/>
              <w:left w:w="120" w:type="dxa"/>
              <w:bottom w:w="100" w:type="dxa"/>
              <w:right w:w="120" w:type="dxa"/>
            </w:tcMar>
          </w:tcPr>
          <w:p w14:paraId="54815F4E" w14:textId="77777777" w:rsidR="00A56702" w:rsidRDefault="00084707">
            <w:pPr>
              <w:jc w:val="center"/>
            </w:pPr>
            <w:r>
              <w:rPr>
                <w:sz w:val="20"/>
                <w:szCs w:val="20"/>
              </w:rPr>
              <w:t>Product Manager, Checkout</w:t>
            </w:r>
          </w:p>
        </w:tc>
        <w:tc>
          <w:tcPr>
            <w:tcW w:w="1600" w:type="dxa"/>
            <w:tcMar>
              <w:top w:w="100" w:type="dxa"/>
              <w:left w:w="120" w:type="dxa"/>
              <w:bottom w:w="100" w:type="dxa"/>
              <w:right w:w="120" w:type="dxa"/>
            </w:tcMar>
          </w:tcPr>
          <w:p w14:paraId="02322143" w14:textId="77777777" w:rsidR="00A56702" w:rsidRDefault="00084707">
            <w:pPr>
              <w:jc w:val="center"/>
            </w:pPr>
            <w:r>
              <w:rPr>
                <w:sz w:val="20"/>
                <w:szCs w:val="20"/>
              </w:rPr>
              <w:t>Pending Approval</w:t>
            </w:r>
          </w:p>
        </w:tc>
        <w:tc>
          <w:tcPr>
            <w:tcW w:w="1500" w:type="dxa"/>
            <w:tcMar>
              <w:top w:w="100" w:type="dxa"/>
              <w:left w:w="120" w:type="dxa"/>
              <w:bottom w:w="100" w:type="dxa"/>
              <w:right w:w="120" w:type="dxa"/>
            </w:tcMar>
          </w:tcPr>
          <w:p w14:paraId="5832A65C" w14:textId="77777777" w:rsidR="00A56702" w:rsidRDefault="00084707">
            <w:pPr>
              <w:jc w:val="center"/>
            </w:pPr>
            <w:r>
              <w:rPr>
                <w:sz w:val="20"/>
                <w:szCs w:val="20"/>
              </w:rPr>
              <w:t xml:space="preserve"> </w:t>
            </w:r>
          </w:p>
        </w:tc>
      </w:tr>
      <w:tr w:rsidR="00A56702" w14:paraId="54713DB6" w14:textId="77777777">
        <w:tblPrEx>
          <w:tblCellMar>
            <w:top w:w="0" w:type="dxa"/>
            <w:bottom w:w="0" w:type="dxa"/>
          </w:tblCellMar>
        </w:tblPrEx>
        <w:tc>
          <w:tcPr>
            <w:tcW w:w="1900" w:type="dxa"/>
            <w:tcMar>
              <w:top w:w="100" w:type="dxa"/>
              <w:left w:w="120" w:type="dxa"/>
              <w:bottom w:w="100" w:type="dxa"/>
              <w:right w:w="120" w:type="dxa"/>
            </w:tcMar>
          </w:tcPr>
          <w:p w14:paraId="676DB2D2" w14:textId="77777777" w:rsidR="00A56702" w:rsidRDefault="00084707">
            <w:r>
              <w:rPr>
                <w:sz w:val="20"/>
                <w:szCs w:val="20"/>
              </w:rPr>
              <w:t>Engineering Lead</w:t>
            </w:r>
          </w:p>
        </w:tc>
        <w:tc>
          <w:tcPr>
            <w:tcW w:w="2400" w:type="dxa"/>
            <w:tcMar>
              <w:top w:w="100" w:type="dxa"/>
              <w:left w:w="120" w:type="dxa"/>
              <w:bottom w:w="100" w:type="dxa"/>
              <w:right w:w="120" w:type="dxa"/>
            </w:tcMar>
          </w:tcPr>
          <w:p w14:paraId="76721A9F" w14:textId="77777777" w:rsidR="00A56702" w:rsidRDefault="00084707">
            <w:pPr>
              <w:jc w:val="center"/>
            </w:pPr>
            <w:r>
              <w:rPr>
                <w:sz w:val="20"/>
                <w:szCs w:val="20"/>
              </w:rPr>
              <w:t xml:space="preserve"> </w:t>
            </w:r>
          </w:p>
        </w:tc>
        <w:tc>
          <w:tcPr>
            <w:tcW w:w="2400" w:type="dxa"/>
            <w:tcMar>
              <w:top w:w="100" w:type="dxa"/>
              <w:left w:w="120" w:type="dxa"/>
              <w:bottom w:w="100" w:type="dxa"/>
              <w:right w:w="120" w:type="dxa"/>
            </w:tcMar>
          </w:tcPr>
          <w:p w14:paraId="12743B07" w14:textId="77777777" w:rsidR="00A56702" w:rsidRDefault="00084707">
            <w:pPr>
              <w:jc w:val="center"/>
            </w:pPr>
            <w:r>
              <w:rPr>
                <w:sz w:val="20"/>
                <w:szCs w:val="20"/>
              </w:rPr>
              <w:t>Engineering Manager</w:t>
            </w:r>
          </w:p>
        </w:tc>
        <w:tc>
          <w:tcPr>
            <w:tcW w:w="1600" w:type="dxa"/>
            <w:tcMar>
              <w:top w:w="100" w:type="dxa"/>
              <w:left w:w="120" w:type="dxa"/>
              <w:bottom w:w="100" w:type="dxa"/>
              <w:right w:w="120" w:type="dxa"/>
            </w:tcMar>
          </w:tcPr>
          <w:p w14:paraId="1009395D" w14:textId="77777777" w:rsidR="00A56702" w:rsidRDefault="00084707">
            <w:pPr>
              <w:jc w:val="center"/>
            </w:pPr>
            <w:r>
              <w:rPr>
                <w:sz w:val="20"/>
                <w:szCs w:val="20"/>
              </w:rPr>
              <w:t>Pending Approval</w:t>
            </w:r>
          </w:p>
        </w:tc>
        <w:tc>
          <w:tcPr>
            <w:tcW w:w="1500" w:type="dxa"/>
            <w:tcMar>
              <w:top w:w="100" w:type="dxa"/>
              <w:left w:w="120" w:type="dxa"/>
              <w:bottom w:w="100" w:type="dxa"/>
              <w:right w:w="120" w:type="dxa"/>
            </w:tcMar>
          </w:tcPr>
          <w:p w14:paraId="4CEA52A4" w14:textId="77777777" w:rsidR="00A56702" w:rsidRDefault="00084707">
            <w:pPr>
              <w:jc w:val="center"/>
            </w:pPr>
            <w:r>
              <w:rPr>
                <w:sz w:val="20"/>
                <w:szCs w:val="20"/>
              </w:rPr>
              <w:t xml:space="preserve"> </w:t>
            </w:r>
          </w:p>
        </w:tc>
      </w:tr>
      <w:tr w:rsidR="00A56702" w14:paraId="594E6ED1" w14:textId="77777777">
        <w:tblPrEx>
          <w:tblCellMar>
            <w:top w:w="0" w:type="dxa"/>
            <w:bottom w:w="0" w:type="dxa"/>
          </w:tblCellMar>
        </w:tblPrEx>
        <w:tc>
          <w:tcPr>
            <w:tcW w:w="1900" w:type="dxa"/>
            <w:tcMar>
              <w:top w:w="100" w:type="dxa"/>
              <w:left w:w="120" w:type="dxa"/>
              <w:bottom w:w="100" w:type="dxa"/>
              <w:right w:w="120" w:type="dxa"/>
            </w:tcMar>
          </w:tcPr>
          <w:p w14:paraId="17594AAF" w14:textId="77777777" w:rsidR="00A56702" w:rsidRDefault="00084707">
            <w:r>
              <w:rPr>
                <w:sz w:val="20"/>
                <w:szCs w:val="20"/>
              </w:rPr>
              <w:t>Customer Support Lead</w:t>
            </w:r>
          </w:p>
        </w:tc>
        <w:tc>
          <w:tcPr>
            <w:tcW w:w="2400" w:type="dxa"/>
            <w:tcMar>
              <w:top w:w="100" w:type="dxa"/>
              <w:left w:w="120" w:type="dxa"/>
              <w:bottom w:w="100" w:type="dxa"/>
              <w:right w:w="120" w:type="dxa"/>
            </w:tcMar>
          </w:tcPr>
          <w:p w14:paraId="5792CDB3" w14:textId="77777777" w:rsidR="00A56702" w:rsidRDefault="00084707">
            <w:pPr>
              <w:jc w:val="center"/>
            </w:pPr>
            <w:r>
              <w:rPr>
                <w:sz w:val="20"/>
                <w:szCs w:val="20"/>
              </w:rPr>
              <w:t xml:space="preserve"> </w:t>
            </w:r>
          </w:p>
        </w:tc>
        <w:tc>
          <w:tcPr>
            <w:tcW w:w="2400" w:type="dxa"/>
            <w:tcMar>
              <w:top w:w="100" w:type="dxa"/>
              <w:left w:w="120" w:type="dxa"/>
              <w:bottom w:w="100" w:type="dxa"/>
              <w:right w:w="120" w:type="dxa"/>
            </w:tcMar>
          </w:tcPr>
          <w:p w14:paraId="35EA39B9" w14:textId="77777777" w:rsidR="00A56702" w:rsidRDefault="00084707">
            <w:pPr>
              <w:jc w:val="center"/>
            </w:pPr>
            <w:r>
              <w:rPr>
                <w:sz w:val="20"/>
                <w:szCs w:val="20"/>
              </w:rPr>
              <w:t>Head of Customer Support</w:t>
            </w:r>
          </w:p>
        </w:tc>
        <w:tc>
          <w:tcPr>
            <w:tcW w:w="1600" w:type="dxa"/>
            <w:tcMar>
              <w:top w:w="100" w:type="dxa"/>
              <w:left w:w="120" w:type="dxa"/>
              <w:bottom w:w="100" w:type="dxa"/>
              <w:right w:w="120" w:type="dxa"/>
            </w:tcMar>
          </w:tcPr>
          <w:p w14:paraId="75B5450C" w14:textId="77777777" w:rsidR="00A56702" w:rsidRDefault="00084707">
            <w:pPr>
              <w:jc w:val="center"/>
            </w:pPr>
            <w:r>
              <w:rPr>
                <w:sz w:val="20"/>
                <w:szCs w:val="20"/>
              </w:rPr>
              <w:t>Pending Approval</w:t>
            </w:r>
          </w:p>
        </w:tc>
        <w:tc>
          <w:tcPr>
            <w:tcW w:w="1500" w:type="dxa"/>
            <w:tcMar>
              <w:top w:w="100" w:type="dxa"/>
              <w:left w:w="120" w:type="dxa"/>
              <w:bottom w:w="100" w:type="dxa"/>
              <w:right w:w="120" w:type="dxa"/>
            </w:tcMar>
          </w:tcPr>
          <w:p w14:paraId="4626CB34" w14:textId="77777777" w:rsidR="00A56702" w:rsidRDefault="00084707">
            <w:pPr>
              <w:jc w:val="center"/>
            </w:pPr>
            <w:r>
              <w:rPr>
                <w:sz w:val="20"/>
                <w:szCs w:val="20"/>
              </w:rPr>
              <w:t xml:space="preserve"> </w:t>
            </w:r>
          </w:p>
        </w:tc>
      </w:tr>
      <w:tr w:rsidR="00A56702" w14:paraId="11A8CC5F" w14:textId="77777777">
        <w:tblPrEx>
          <w:tblCellMar>
            <w:top w:w="0" w:type="dxa"/>
            <w:bottom w:w="0" w:type="dxa"/>
          </w:tblCellMar>
        </w:tblPrEx>
        <w:tc>
          <w:tcPr>
            <w:tcW w:w="1900" w:type="dxa"/>
            <w:tcMar>
              <w:top w:w="100" w:type="dxa"/>
              <w:left w:w="120" w:type="dxa"/>
              <w:bottom w:w="100" w:type="dxa"/>
              <w:right w:w="120" w:type="dxa"/>
            </w:tcMar>
          </w:tcPr>
          <w:p w14:paraId="30FE3B77" w14:textId="77777777" w:rsidR="00A56702" w:rsidRDefault="00084707">
            <w:r>
              <w:rPr>
                <w:sz w:val="20"/>
                <w:szCs w:val="20"/>
              </w:rPr>
              <w:t>Marketing Lead</w:t>
            </w:r>
          </w:p>
        </w:tc>
        <w:tc>
          <w:tcPr>
            <w:tcW w:w="2400" w:type="dxa"/>
            <w:tcMar>
              <w:top w:w="100" w:type="dxa"/>
              <w:left w:w="120" w:type="dxa"/>
              <w:bottom w:w="100" w:type="dxa"/>
              <w:right w:w="120" w:type="dxa"/>
            </w:tcMar>
          </w:tcPr>
          <w:p w14:paraId="243C2185" w14:textId="77777777" w:rsidR="00A56702" w:rsidRDefault="00084707">
            <w:pPr>
              <w:jc w:val="center"/>
            </w:pPr>
            <w:r>
              <w:rPr>
                <w:sz w:val="20"/>
                <w:szCs w:val="20"/>
              </w:rPr>
              <w:t xml:space="preserve"> </w:t>
            </w:r>
          </w:p>
        </w:tc>
        <w:tc>
          <w:tcPr>
            <w:tcW w:w="2400" w:type="dxa"/>
            <w:tcMar>
              <w:top w:w="100" w:type="dxa"/>
              <w:left w:w="120" w:type="dxa"/>
              <w:bottom w:w="100" w:type="dxa"/>
              <w:right w:w="120" w:type="dxa"/>
            </w:tcMar>
          </w:tcPr>
          <w:p w14:paraId="31DEA443" w14:textId="77777777" w:rsidR="00A56702" w:rsidRDefault="00084707">
            <w:pPr>
              <w:jc w:val="center"/>
            </w:pPr>
            <w:r>
              <w:rPr>
                <w:sz w:val="20"/>
                <w:szCs w:val="20"/>
              </w:rPr>
              <w:t>Head of Marketing</w:t>
            </w:r>
          </w:p>
        </w:tc>
        <w:tc>
          <w:tcPr>
            <w:tcW w:w="1600" w:type="dxa"/>
            <w:tcMar>
              <w:top w:w="100" w:type="dxa"/>
              <w:left w:w="120" w:type="dxa"/>
              <w:bottom w:w="100" w:type="dxa"/>
              <w:right w:w="120" w:type="dxa"/>
            </w:tcMar>
          </w:tcPr>
          <w:p w14:paraId="455079FA" w14:textId="77777777" w:rsidR="00A56702" w:rsidRDefault="00084707">
            <w:pPr>
              <w:jc w:val="center"/>
            </w:pPr>
            <w:r>
              <w:rPr>
                <w:sz w:val="20"/>
                <w:szCs w:val="20"/>
              </w:rPr>
              <w:t>Pending Approval</w:t>
            </w:r>
          </w:p>
        </w:tc>
        <w:tc>
          <w:tcPr>
            <w:tcW w:w="1500" w:type="dxa"/>
            <w:tcMar>
              <w:top w:w="100" w:type="dxa"/>
              <w:left w:w="120" w:type="dxa"/>
              <w:bottom w:w="100" w:type="dxa"/>
              <w:right w:w="120" w:type="dxa"/>
            </w:tcMar>
          </w:tcPr>
          <w:p w14:paraId="3B644B48" w14:textId="77777777" w:rsidR="00A56702" w:rsidRDefault="00084707">
            <w:pPr>
              <w:jc w:val="center"/>
            </w:pPr>
            <w:r>
              <w:rPr>
                <w:sz w:val="20"/>
                <w:szCs w:val="20"/>
              </w:rPr>
              <w:t xml:space="preserve"> </w:t>
            </w:r>
          </w:p>
        </w:tc>
      </w:tr>
    </w:tbl>
    <w:p w14:paraId="13B5095E" w14:textId="77777777" w:rsidR="00084707" w:rsidRDefault="00084707"/>
    <w:sectPr w:rsidR="000847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EA0E4C"/>
    <w:multiLevelType w:val="hybridMultilevel"/>
    <w:tmpl w:val="580886AA"/>
    <w:lvl w:ilvl="0" w:tplc="AD9E146E">
      <w:start w:val="1"/>
      <w:numFmt w:val="bullet"/>
      <w:lvlText w:val="•"/>
      <w:lvlJc w:val="left"/>
      <w:pPr>
        <w:ind w:left="460" w:hanging="260"/>
      </w:pPr>
    </w:lvl>
    <w:lvl w:ilvl="1" w:tplc="2BA83836">
      <w:numFmt w:val="decimal"/>
      <w:lvlText w:val=""/>
      <w:lvlJc w:val="left"/>
    </w:lvl>
    <w:lvl w:ilvl="2" w:tplc="D152D99E">
      <w:numFmt w:val="decimal"/>
      <w:lvlText w:val=""/>
      <w:lvlJc w:val="left"/>
    </w:lvl>
    <w:lvl w:ilvl="3" w:tplc="36166BBA">
      <w:numFmt w:val="decimal"/>
      <w:lvlText w:val=""/>
      <w:lvlJc w:val="left"/>
    </w:lvl>
    <w:lvl w:ilvl="4" w:tplc="1DDE4312">
      <w:numFmt w:val="decimal"/>
      <w:lvlText w:val=""/>
      <w:lvlJc w:val="left"/>
    </w:lvl>
    <w:lvl w:ilvl="5" w:tplc="971A2C80">
      <w:numFmt w:val="decimal"/>
      <w:lvlText w:val=""/>
      <w:lvlJc w:val="left"/>
    </w:lvl>
    <w:lvl w:ilvl="6" w:tplc="9AA2E870">
      <w:numFmt w:val="decimal"/>
      <w:lvlText w:val=""/>
      <w:lvlJc w:val="left"/>
    </w:lvl>
    <w:lvl w:ilvl="7" w:tplc="D1C61C72">
      <w:numFmt w:val="decimal"/>
      <w:lvlText w:val=""/>
      <w:lvlJc w:val="left"/>
    </w:lvl>
    <w:lvl w:ilvl="8" w:tplc="B41874FC">
      <w:numFmt w:val="decimal"/>
      <w:lvlText w:val=""/>
      <w:lvlJc w:val="left"/>
    </w:lvl>
  </w:abstractNum>
  <w:abstractNum w:abstractNumId="1" w15:restartNumberingAfterBreak="0">
    <w:nsid w:val="7BC5015C"/>
    <w:multiLevelType w:val="hybridMultilevel"/>
    <w:tmpl w:val="C432273E"/>
    <w:lvl w:ilvl="0" w:tplc="E0085758">
      <w:start w:val="1"/>
      <w:numFmt w:val="bullet"/>
      <w:lvlText w:val="●"/>
      <w:lvlJc w:val="left"/>
      <w:pPr>
        <w:ind w:left="720" w:hanging="360"/>
      </w:pPr>
    </w:lvl>
    <w:lvl w:ilvl="1" w:tplc="52561364">
      <w:start w:val="1"/>
      <w:numFmt w:val="bullet"/>
      <w:lvlText w:val="○"/>
      <w:lvlJc w:val="left"/>
      <w:pPr>
        <w:ind w:left="1440" w:hanging="360"/>
      </w:pPr>
    </w:lvl>
    <w:lvl w:ilvl="2" w:tplc="64824C7E">
      <w:start w:val="1"/>
      <w:numFmt w:val="bullet"/>
      <w:lvlText w:val="■"/>
      <w:lvlJc w:val="left"/>
      <w:pPr>
        <w:ind w:left="2160" w:hanging="360"/>
      </w:pPr>
    </w:lvl>
    <w:lvl w:ilvl="3" w:tplc="0FB4A8B0">
      <w:start w:val="1"/>
      <w:numFmt w:val="bullet"/>
      <w:lvlText w:val="●"/>
      <w:lvlJc w:val="left"/>
      <w:pPr>
        <w:ind w:left="2880" w:hanging="360"/>
      </w:pPr>
    </w:lvl>
    <w:lvl w:ilvl="4" w:tplc="E11EF95C">
      <w:start w:val="1"/>
      <w:numFmt w:val="bullet"/>
      <w:lvlText w:val="○"/>
      <w:lvlJc w:val="left"/>
      <w:pPr>
        <w:ind w:left="3600" w:hanging="360"/>
      </w:pPr>
    </w:lvl>
    <w:lvl w:ilvl="5" w:tplc="F4CA8000">
      <w:start w:val="1"/>
      <w:numFmt w:val="bullet"/>
      <w:lvlText w:val="■"/>
      <w:lvlJc w:val="left"/>
      <w:pPr>
        <w:ind w:left="4320" w:hanging="360"/>
      </w:pPr>
    </w:lvl>
    <w:lvl w:ilvl="6" w:tplc="06B81210">
      <w:start w:val="1"/>
      <w:numFmt w:val="bullet"/>
      <w:lvlText w:val="●"/>
      <w:lvlJc w:val="left"/>
      <w:pPr>
        <w:ind w:left="5040" w:hanging="360"/>
      </w:pPr>
    </w:lvl>
    <w:lvl w:ilvl="7" w:tplc="48FC497A">
      <w:start w:val="1"/>
      <w:numFmt w:val="bullet"/>
      <w:lvlText w:val="●"/>
      <w:lvlJc w:val="left"/>
      <w:pPr>
        <w:ind w:left="5760" w:hanging="360"/>
      </w:pPr>
    </w:lvl>
    <w:lvl w:ilvl="8" w:tplc="27C65D4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702"/>
    <w:rsid w:val="00084707"/>
    <w:rsid w:val="003E1453"/>
    <w:rsid w:val="00A56702"/>
    <w:rsid w:val="00A7010E"/>
    <w:rsid w:val="00D80E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4558"/>
  <w15:docId w15:val="{3F36EE74-1675-4AFA-A20D-5E37E0FE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18</Pages>
  <Words>3220</Words>
  <Characters>18354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VEIRON VAYA YARIEF</cp:lastModifiedBy>
  <cp:revision>3</cp:revision>
  <cp:lastPrinted>2026-07-30T03:24:00Z</cp:lastPrinted>
  <dcterms:created xsi:type="dcterms:W3CDTF">2026-07-30T03:00:00Z</dcterms:created>
  <dcterms:modified xsi:type="dcterms:W3CDTF">2026-07-30T04:07:00Z</dcterms:modified>
</cp:coreProperties>
</file>