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200"/>
        <w:jc w:val="center"/>
      </w:pPr>
      <w:r>
        <w:t xml:space="preserve">Product Supply Agreement</w:t>
      </w:r>
    </w:p>
    <w:p/>
    <w:p>
      <w:pPr>
        <w:spacing w:after="120"/>
      </w:pPr>
      <w:r>
        <w:rPr>
          <w:b/>
          <w:bCs/>
        </w:rPr>
        <w:t xml:space="preserve">Template: requires legal review before use.</w:t>
      </w:r>
      <w:r>
        <w:t xml:space="preserve"> For a business (retailer, distributor, or a FreClean Entrepreneur Program participant operating as a registered business) purchasing FreClean products on a recurring basis.</w:t>
      </w:r>
    </w:p>
    <w:p/>
    <w:p>
      <w:pPr>
        <w:spacing w:after="120"/>
      </w:pPr>
      <w:r>
        <w:rPr>
          <w:b/>
          <w:bCs/>
        </w:rPr>
        <w:t xml:space="preserve">This Product Supply Agreement</w:t>
      </w:r>
      <w:r>
        <w:t xml:space="preserve"> ("Agreement") is entered into as of ______________ ("Effective Date"), by and between:</w:t>
      </w:r>
    </w:p>
    <w:p/>
    <w:p>
      <w:pPr>
        <w:spacing w:after="120"/>
      </w:pPr>
      <w:r>
        <w:rPr>
          <w:b/>
          <w:bCs/>
        </w:rPr>
        <w:t xml:space="preserve">FreClean</w:t>
      </w:r>
      <w:r>
        <w:t xml:space="preserve">, Léogâne, Ouest, Haiti ("Supplier"), and</w:t>
      </w:r>
    </w:p>
    <w:p/>
    <w:p>
      <w:pPr>
        <w:spacing w:after="120"/>
      </w:pPr>
      <w:r>
        <w:rPr>
          <w:b/>
          <w:bCs/>
        </w:rPr>
        <w:t xml:space="preserve">______________________________</w:t>
      </w:r>
      <w:r>
        <w:t xml:space="preserve"> ("Buyer").</w:t>
      </w:r>
    </w:p>
    <w:p/>
    <w:p>
      <w:pPr>
        <w:pStyle w:val="Heading1"/>
        <w:spacing w:before="300" w:after="120"/>
      </w:pPr>
      <w:r>
        <w:t xml:space="preserve">1. Term</w:t>
      </w:r>
    </w:p>
    <w:p/>
    <w:p>
      <w:pPr>
        <w:spacing w:after="120"/>
      </w:pPr>
      <w:r>
        <w:t xml:space="preserve">This Agreement begins on the Effective Date and continues for </w:t>
      </w:r>
      <w:r>
        <w:rPr>
          <w:b/>
          <w:bCs/>
        </w:rPr>
        <w:t xml:space="preserve">☐ 1 year ☐ 2 years ☐ 3 years ☐ 4 years</w:t>
      </w:r>
      <w:r>
        <w:t xml:space="preserve"> (select one), renewing automatically for successive one-year terms unless either party gives 60 days' written notice of non-renewal.</w:t>
      </w:r>
    </w:p>
    <w:p/>
    <w:p>
      <w:pPr>
        <w:pStyle w:val="Heading1"/>
        <w:spacing w:before="300" w:after="120"/>
      </w:pPr>
      <w:r>
        <w:t xml:space="preserve">2. Products &amp; Pricing</w:t>
      </w:r>
    </w:p>
    <w:p/>
    <w:p>
      <w:pPr>
        <w:spacing w:after="120"/>
      </w:pPr>
      <w:r>
        <w:t xml:space="preserve">Products covered by this Agreement, and their wholesale pricing, are set out in </w:t>
      </w:r>
      <w:r>
        <w:rPr>
          <w:b/>
          <w:bCs/>
        </w:rPr>
        <w:t xml:space="preserve">Schedule A</w:t>
      </w:r>
      <w:r>
        <w:t xml:space="preserve">. Pricing reflects FreClean's current, verified wholesale rates (see `freclean-products` and `freclean-entrepreneurship/docs/05-pricing-guidance.md`); no rate is estimated or placeholder. Schedule A may be updated by mutual written agreement as FreClean's product catalog and pricing evolve.</w:t>
      </w:r>
    </w:p>
    <w:p/>
    <w:p>
      <w:pPr>
        <w:pStyle w:val="Heading1"/>
        <w:spacing w:before="300" w:after="120"/>
      </w:pPr>
      <w:r>
        <w:t xml:space="preserve">3. Order &amp; Delivery Schedule</w:t>
      </w:r>
    </w:p>
    <w:p/>
    <w:p>
      <w:pPr>
        <w:pStyle w:val="ListParagraph"/>
        <w:numPr>
          <w:ilvl w:val="0"/>
          <w:numId w:val="1"/>
        </w:numPr>
        <w:spacing w:after="60"/>
      </w:pPr>
      <w:r>
        <w:t xml:space="preserve">Standing order quantity and frequency: ______________ (e.g. "50 units of Multi-Surface Cleaner, monthly").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Buyer may adjust standing order quantities with ______________ days' notice before the next scheduled delivery.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Delivery/pickup location: ______________________________.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Supplier will notify Buyer promptly if a scheduled delivery cannot be fulfilled at the ordered quantity. See FreClean's inventory guide for how shortages are communicated; no order is silently under-filled.</w:t>
      </w:r>
    </w:p>
    <w:p/>
    <w:p>
      <w:pPr>
        <w:pStyle w:val="Heading1"/>
        <w:spacing w:before="300" w:after="120"/>
      </w:pPr>
      <w:r>
        <w:t xml:space="preserve">4. Fees &amp; Payment</w:t>
      </w:r>
    </w:p>
    <w:p/>
    <w:p>
      <w:pPr>
        <w:pStyle w:val="ListParagraph"/>
        <w:numPr>
          <w:ilvl w:val="0"/>
          <w:numId w:val="1"/>
        </w:numPr>
        <w:spacing w:after="60"/>
      </w:pPr>
      <w:r>
        <w:t xml:space="preserve">Invoices issued </w:t>
      </w:r>
      <w:r>
        <w:rPr>
          <w:b/>
          <w:bCs/>
        </w:rPr>
        <w:t xml:space="preserve">☐ per delivery ☐ monthly</w:t>
      </w:r>
      <w:r>
        <w:t xml:space="preserve">, due within 15 days.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Payment method: ☐ cash ☐ card ☐ USDm via FreClean's Web3 payment system (CeloHT).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 payment-compliance record for this Agreement may be kept in FreClean's on-chain agreement registry (`freclean-contracts`); this is record-keeping only and not a change to either party's payment obligations.</w:t>
      </w:r>
    </w:p>
    <w:p/>
    <w:p>
      <w:pPr>
        <w:pStyle w:val="Heading1"/>
        <w:spacing w:before="300" w:after="120"/>
      </w:pPr>
      <w:r>
        <w:t xml:space="preserve">5. Product Quality &amp; Returns</w:t>
      </w:r>
    </w:p>
    <w:p/>
    <w:p>
      <w:pPr>
        <w:spacing w:after="120"/>
      </w:pPr>
      <w:r>
        <w:t xml:space="preserve">Products are supplied per their published specification (see each product's entry in `freclean-products`, including Safety Data Sheet once published). Buyer may return a defective or damaged shipment within 7 days of delivery for replacement or credit.</w:t>
      </w:r>
    </w:p>
    <w:p/>
    <w:p>
      <w:pPr>
        <w:pStyle w:val="Heading1"/>
        <w:spacing w:before="300" w:after="120"/>
      </w:pPr>
      <w:r>
        <w:t xml:space="preserve">6. Resale Terms</w:t>
      </w:r>
    </w:p>
    <w:p/>
    <w:p>
      <w:pPr>
        <w:spacing w:after="120"/>
      </w:pPr>
      <w:r>
        <w:rPr>
          <w:i/>
          <w:iCs/>
          <w:color w:val="666666"/>
        </w:rPr>
        <w:t xml:space="preserve">(Complete only if Buyer resells the product, e.g. a retail partner or Entrepreneur Program participant.)</w:t>
      </w:r>
      <w:r>
        <w:t xml:space="preserve"> Buyer may resell purchased products at Buyer's own pricing, subject to any suggested resale range published in FreClean's current pricing guidance. Buyer will not represent FreClean products as having a certification, ingredient, or safety property not confirmed in FreClean's published product data.</w:t>
      </w:r>
    </w:p>
    <w:p/>
    <w:p>
      <w:pPr>
        <w:pStyle w:val="Heading1"/>
        <w:spacing w:before="300" w:after="120"/>
      </w:pPr>
      <w:r>
        <w:t xml:space="preserve">7. Insurance &amp; Liability</w:t>
      </w:r>
    </w:p>
    <w:p/>
    <w:p>
      <w:pPr>
        <w:spacing w:after="120"/>
      </w:pPr>
      <w:r>
        <w:t xml:space="preserve">Each party's liability is limited to direct damages; neither party is liable for indirect or consequential damages, except for confidentiality breaches or willful misconduct.</w:t>
      </w:r>
    </w:p>
    <w:p/>
    <w:p>
      <w:pPr>
        <w:pStyle w:val="Heading1"/>
        <w:spacing w:before="300" w:after="120"/>
      </w:pPr>
      <w:r>
        <w:t xml:space="preserve">8. Termination</w:t>
      </w:r>
    </w:p>
    <w:p/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For convenience:</w:t>
      </w:r>
      <w:r>
        <w:t xml:space="preserve"> either party may terminate with 60 days' written notice.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For cause:</w:t>
      </w:r>
      <w:r>
        <w:t xml:space="preserve"> immediate termination on written notice for uncured material breach (30-day cure period), including repeated late payment.</w:t>
      </w:r>
    </w:p>
    <w:p/>
    <w:p>
      <w:pPr>
        <w:pStyle w:val="Heading1"/>
        <w:spacing w:before="300" w:after="120"/>
      </w:pPr>
      <w:r>
        <w:t xml:space="preserve">9. Confidentiality</w:t>
      </w:r>
    </w:p>
    <w:p/>
    <w:p>
      <w:pPr>
        <w:spacing w:after="120"/>
      </w:pPr>
      <w:r>
        <w:t xml:space="preserve">Each party keeps the other's non-public business information (including pricing under this Agreement) confidential.</w:t>
      </w:r>
    </w:p>
    <w:p/>
    <w:p>
      <w:pPr>
        <w:pStyle w:val="Heading1"/>
        <w:spacing w:before="300" w:after="120"/>
      </w:pPr>
      <w:r>
        <w:t xml:space="preserve">10. General</w:t>
      </w:r>
    </w:p>
    <w:p/>
    <w:p>
      <w:pPr>
        <w:pStyle w:val="ListParagraph"/>
        <w:numPr>
          <w:ilvl w:val="0"/>
          <w:numId w:val="1"/>
        </w:numPr>
        <w:spacing w:after="60"/>
      </w:pPr>
      <w:r>
        <w:t xml:space="preserve">Entire agreement, amendments in writing, no assignment without consent (except to a successor in a merger/acquisition).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Governing law: ______________________________ *(not provided; to be finalized with counsel).*</w:t>
      </w:r>
    </w:p>
    <w:p/>
    <w:p>
      <w:pPr>
        <w:spacing w:after="120"/>
      </w:pPr>
      <w:r>
        <w:rPr>
          <w:b/>
          <w:bCs/>
        </w:rPr>
        <w:t xml:space="preserve">Signatures</w:t>
      </w:r>
    </w:p>
    <w:p/>
    <w:p>
      <w:pPr>
        <w:spacing w:after="120"/>
      </w:pPr>
      <w:r>
        <w:t xml:space="preserve">FreClean: _______________________  Date: __________</w:t>
      </w:r>
    </w:p>
    <w:p/>
    <w:p>
      <w:pPr>
        <w:spacing w:after="120"/>
      </w:pPr>
      <w:r>
        <w:t xml:space="preserve">Buyer: _______________________  Date: __________</w:t>
      </w:r>
    </w:p>
    <w:p/>
    <w:p>
      <w:pPr>
        <w:spacing w:after="120"/>
      </w:pPr>
      <w:r>
        <w:rPr>
          <w:b/>
          <w:bCs/>
        </w:rPr>
        <w:t xml:space="preserve">Schedule A: Products &amp; Wholesale Pricing</w:t>
      </w:r>
      <w:r>
        <w:t xml:space="preserve"> </w:t>
      </w:r>
      <w:r>
        <w:rPr>
          <w:i/>
          <w:iCs/>
          <w:color w:val="666666"/>
        </w:rPr>
        <w:t xml:space="preserve">(to be completed once wholesale pricing is finalized; see `freclean-entrepreneurship/docs/05-pricing-guidance.md`)</w:t>
      </w:r>
    </w:p>
    <w:p/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026"/>
      </w:tabs>
    </w:pPr>
    <w:r>
      <w:rPr>
        <w:color w:val="888888"/>
        <w:sz w:val="16"/>
        <w:szCs w:val="16"/>
      </w:rPr>
      <w:t xml:space="preserve">FreClean · Léogâne, Ouest, Haiti, template pending legal review</w:t>
    </w:r>
    <w:r>
      <w:t xml:space="preserve">	</w:t>
    </w:r>
    <w:r>
      <w:rPr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0B72B9" w:sz="8" w:space="4"/>
      </w:pBdr>
    </w:pPr>
    <w:r>
      <w:rPr>
        <w:b/>
        <w:bCs/>
        <w:color w:val="084F80"/>
      </w:rPr>
      <w:t xml:space="preserve">FreClean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2026-08-18T15:29:04.080Z</dcterms:created>
  <dcterms:modified xsi:type="dcterms:W3CDTF">2026-08-18T15:29:04.080Z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