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before="100"/>
        <w:jc w:val="center"/>
      </w:pPr>
      <w:r>
        <w:drawing>
          <wp:inline distT="0" distB="0" distL="0" distR="0">
            <wp:extent cx="28575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314325"/>
                    </a:xfrm>
                    <a:prstGeom prst="rect">
                      <a:avLst/>
                    </a:prstGeom>
                  </pic:spPr>
                </pic:pic>
              </a:graphicData>
            </a:graphic>
          </wp:inline>
        </w:drawing>
      </w:r>
    </w:p>
    <w:p>
      <w:pPr>
        <w:spacing w:after="200"/>
      </w:pPr>
    </w:p>
    <w:p>
      <w:pPr>
        <w:spacing w:after="100"/>
        <w:jc w:val="center"/>
      </w:pPr>
      <w:r>
        <w:rPr>
          <w:rFonts w:ascii="Calibri" w:cs="Calibri" w:eastAsia="Calibri" w:hAnsi="Calibri"/>
          <w:b/>
          <w:bCs/>
          <w:i w:val="false"/>
          <w:iCs w:val="false"/>
          <w:color w:val="2E2E2E"/>
          <w:sz w:val="26"/>
          <w:szCs w:val="26"/>
        </w:rPr>
        <w:t xml:space="preserve">INVENTORY</w:t>
      </w:r>
    </w:p>
    <w:p>
      <w:pPr>
        <w:spacing w:after="400"/>
      </w:pPr>
    </w:p>
    <w:p>
      <w:pPr>
        <w:spacing w:after="160"/>
        <w:jc w:val="center"/>
      </w:pPr>
      <w:r>
        <w:rPr>
          <w:rFonts w:ascii="Calibri" w:cs="Calibri" w:eastAsia="Calibri" w:hAnsi="Calibri"/>
          <w:b/>
          <w:bCs/>
          <w:i w:val="false"/>
          <w:iCs w:val="false"/>
          <w:color w:val="2E2E2E"/>
          <w:sz w:val="40"/>
          <w:szCs w:val="40"/>
        </w:rPr>
        <w:t xml:space="preserve">Das neue Rechnungs- und Artikelsystem</w:t>
      </w:r>
    </w:p>
    <w:p>
      <w:pPr>
        <w:spacing w:after="400"/>
        <w:jc w:val="center"/>
      </w:pPr>
      <w:r>
        <w:rPr>
          <w:rFonts w:ascii="Calibri" w:cs="Calibri" w:eastAsia="Calibri" w:hAnsi="Calibri"/>
          <w:b w:val="false"/>
          <w:bCs w:val="false"/>
          <w:i/>
          <w:iCs/>
          <w:color w:val="666666"/>
          <w:sz w:val="24"/>
          <w:szCs w:val="24"/>
        </w:rPr>
        <w:t xml:space="preserve">Ein kurzer Überblick — ohne Fachchinesisch</w:t>
      </w:r>
    </w:p>
    <w:p>
      <w:pPr>
        <w:spacing w:after="60"/>
        <w:jc w:val="center"/>
      </w:pPr>
      <w:r>
        <w:rPr>
          <w:rFonts w:ascii="Calibri" w:cs="Calibri" w:eastAsia="Calibri" w:hAnsi="Calibri"/>
          <w:b w:val="false"/>
          <w:bCs w:val="false"/>
          <w:i w:val="false"/>
          <w:iCs w:val="false"/>
          <w:color w:val="666666"/>
          <w:sz w:val="20"/>
          <w:szCs w:val="20"/>
        </w:rPr>
        <w:t xml:space="preserve">Stand: 7. September 2026</w:t>
      </w:r>
    </w:p>
    <w:p>
      <w:pPr>
        <w:jc w:val="center"/>
      </w:pPr>
      <w:r>
        <w:rPr>
          <w:rFonts w:ascii="Calibri" w:cs="Calibri" w:eastAsia="Calibri" w:hAnsi="Calibri"/>
          <w:b w:val="false"/>
          <w:bCs w:val="false"/>
          <w:i w:val="false"/>
          <w:iCs w:val="false"/>
          <w:color w:val="666666"/>
          <w:sz w:val="20"/>
          <w:szCs w:val="20"/>
        </w:rPr>
        <w:t xml:space="preserve">Zusammengestellt von Fabian</w:t>
      </w:r>
    </w:p>
    <w:p>
      <w:r>
        <w:br w:type="page"/>
      </w:r>
    </w:p>
    <w:p>
      <w:pPr>
        <w:pStyle w:val="Heading1"/>
        <w:pBdr>
          <w:bottom w:val="single" w:color="F39200" w:sz="12" w:space="6"/>
        </w:pBdr>
        <w:spacing w:after="200" w:before="480"/>
      </w:pPr>
      <w:r>
        <w:rPr>
          <w:rFonts w:ascii="Calibri" w:cs="Calibri" w:eastAsia="Calibri" w:hAnsi="Calibri"/>
          <w:b/>
          <w:bCs/>
          <w:i w:val="false"/>
          <w:iCs w:val="false"/>
          <w:color w:val="2E2E2E"/>
          <w:sz w:val="32"/>
          <w:szCs w:val="32"/>
        </w:rPr>
        <w:t xml:space="preserve">1. Worum geht es?</w:t>
      </w:r>
    </w:p>
    <w:p>
      <w:pPr>
        <w:spacing w:after="160" w:before="0"/>
      </w:pPr>
      <w:r>
        <w:rPr>
          <w:rFonts w:ascii="Calibri" w:cs="Calibri" w:eastAsia="Calibri" w:hAnsi="Calibri"/>
          <w:b w:val="false"/>
          <w:bCs w:val="false"/>
          <w:i w:val="false"/>
          <w:iCs w:val="false"/>
          <w:color w:val="2E2E2E"/>
          <w:sz w:val="22"/>
          <w:szCs w:val="22"/>
        </w:rPr>
        <w:t xml:space="preserve">Wir bekommen laufend Lieferantenrechnungen mit Ski-, Bike-, Wander-, Lauf- und Tennisausrüstung — jede Rechnung mit Dutzenden bis über hundert Positionen. Bisher mussten diese Angaben von Hand geprüft und übertragen werden.</w:t>
      </w:r>
    </w:p>
    <w:p>
      <w:pPr>
        <w:spacing w:after="160" w:before="0"/>
      </w:pPr>
      <w:r>
        <w:rPr>
          <w:rFonts w:ascii="Calibri" w:cs="Calibri" w:eastAsia="Calibri" w:hAnsi="Calibri"/>
          <w:b w:val="false"/>
          <w:bCs w:val="false"/>
          <w:i w:val="false"/>
          <w:iCs w:val="false"/>
          <w:color w:val="2E2E2E"/>
          <w:sz w:val="22"/>
          <w:szCs w:val="22"/>
        </w:rPr>
        <w:t xml:space="preserve">Das neue System liest die Rechnungen automatisch ein, zeigt alle erkannten Artikel zur Kontrolle an und legt sie danach in einer zentralen, durchsuchbaren Ablage ab. So haben wir jederzeit den Überblick, was wann zu welchem Preis geliefert wurde — ohne manuelles Abtippen.</w:t>
      </w:r>
    </w:p>
    <w:p>
      <w:pPr>
        <w:spacing w:after="80"/>
      </w:pPr>
    </w:p>
    <w:tbl>
      <w:tblPr>
        <w:tblW w:type="dxa" w:w="9706"/>
        <w:tblBorders>
          <w:top w:val="single" w:color="DDDDDD" w:sz="4"/>
          <w:left w:val="single" w:color="DDDDDD" w:sz="4"/>
          <w:bottom w:val="single" w:color="DDDDDD" w:sz="4"/>
          <w:right w:val="single" w:color="DDDDDD" w:sz="4"/>
          <w:insideH w:val="single" w:color="DDDDDD" w:sz="4"/>
          <w:insideV w:val="single" w:color="DDDDDD" w:sz="4"/>
        </w:tblBorders>
      </w:tblPr>
      <w:tblGrid>
        <w:gridCol w:w="9706"/>
      </w:tblGrid>
      <w:tr>
        <w:tc>
          <w:tcPr>
            <w:tcW w:type="dxa" w:w="9706"/>
            <w:shd w:fill="FBFBFB" w:color="auto" w:val="clear"/>
            <w:tcMar>
              <w:top w:type="dxa" w:w="160"/>
              <w:left w:type="dxa" w:w="220"/>
              <w:bottom w:type="dxa" w:w="160"/>
              <w:right w:type="dxa" w:w="220"/>
            </w:tcMar>
          </w:tcPr>
          <w:p>
            <w:r>
              <w:rPr>
                <w:rFonts w:ascii="Calibri" w:cs="Calibri" w:eastAsia="Calibri" w:hAnsi="Calibri"/>
                <w:b w:val="false"/>
                <w:bCs w:val="false"/>
                <w:i w:val="false"/>
                <w:iCs w:val="false"/>
                <w:color w:val="2E2E2E"/>
                <w:sz w:val="20"/>
                <w:szCs w:val="20"/>
              </w:rPr>
              <w:t xml:space="preserve">Kurz gesagt: Rechnung hochladen → prüfen → speichern. Der Rest läuft automatisch.</w:t>
            </w:r>
          </w:p>
        </w:tc>
      </w:tr>
    </w:tbl>
    <w:p>
      <w:pPr>
        <w:spacing w:after="200"/>
      </w:pPr>
    </w:p>
    <w:p>
      <w:pPr>
        <w:pStyle w:val="Heading1"/>
        <w:pBdr>
          <w:bottom w:val="single" w:color="F39200" w:sz="12" w:space="6"/>
        </w:pBdr>
        <w:spacing w:after="200" w:before="480"/>
      </w:pPr>
      <w:r>
        <w:rPr>
          <w:rFonts w:ascii="Calibri" w:cs="Calibri" w:eastAsia="Calibri" w:hAnsi="Calibri"/>
          <w:b/>
          <w:bCs/>
          <w:i w:val="false"/>
          <w:iCs w:val="false"/>
          <w:color w:val="2E2E2E"/>
          <w:sz w:val="32"/>
          <w:szCs w:val="32"/>
        </w:rPr>
        <w:t xml:space="preserve">2. So funktioniert es im Alltag</w:t>
      </w:r>
    </w:p>
    <w:p>
      <w:pPr>
        <w:spacing w:after="280"/>
      </w:pPr>
      <w:r>
        <w:rPr>
          <w:rFonts w:ascii="Calibri" w:cs="Calibri" w:eastAsia="Calibri" w:hAnsi="Calibri"/>
          <w:b w:val="false"/>
          <w:bCs w:val="false"/>
          <w:i/>
          <w:iCs/>
          <w:color w:val="666666"/>
          <w:sz w:val="24"/>
          <w:szCs w:val="24"/>
        </w:rPr>
        <w:t xml:space="preserve">Drei Schritte, die eine Filialleitung für jede neue Lieferung durchläuft:</w:t>
      </w:r>
    </w:p>
    <w:p>
      <w:pPr>
        <w:spacing w:after="220" w:before="60"/>
      </w:pPr>
      <w:r>
        <w:rPr>
          <w:rFonts w:ascii="Calibri" w:cs="Calibri" w:eastAsia="Calibri" w:hAnsi="Calibri"/>
          <w:b/>
          <w:bCs/>
          <w:i w:val="false"/>
          <w:iCs w:val="false"/>
          <w:color w:val="F39200"/>
          <w:sz w:val="40"/>
          <w:szCs w:val="40"/>
        </w:rPr>
        <w:t xml:space="preserve">1</w:t>
      </w:r>
      <w:r>
        <w:rPr>
          <w:rFonts w:ascii="Calibri" w:cs="Calibri" w:eastAsia="Calibri" w:hAnsi="Calibri"/>
          <w:b/>
          <w:bCs/>
          <w:i w:val="false"/>
          <w:iCs w:val="false"/>
          <w:color w:val="2E2E2E"/>
          <w:sz w:val="24"/>
          <w:szCs w:val="24"/>
        </w:rPr>
        <w:t xml:space="preserve">   Rechnung hochladen</w:t>
      </w:r>
      <w:r>
        <w:br/>
      </w:r>
      <w:r>
        <w:rPr>
          <w:rFonts w:ascii="Calibri" w:cs="Calibri" w:eastAsia="Calibri" w:hAnsi="Calibri"/>
          <w:b w:val="false"/>
          <w:bCs w:val="false"/>
          <w:i w:val="false"/>
          <w:iCs w:val="false"/>
          <w:color w:val="666666"/>
          <w:sz w:val="22"/>
          <w:szCs w:val="22"/>
        </w:rPr>
        <w:t xml:space="preserve">      Die PDF-Rechnung des Lieferanten wird im System hochgeladen — genau wie ein Dokument per E-Mail anhängen.</w:t>
      </w:r>
    </w:p>
    <w:p>
      <w:pPr>
        <w:spacing w:after="220" w:before="60"/>
      </w:pPr>
      <w:r>
        <w:rPr>
          <w:rFonts w:ascii="Calibri" w:cs="Calibri" w:eastAsia="Calibri" w:hAnsi="Calibri"/>
          <w:b/>
          <w:bCs/>
          <w:i w:val="false"/>
          <w:iCs w:val="false"/>
          <w:color w:val="F39200"/>
          <w:sz w:val="40"/>
          <w:szCs w:val="40"/>
        </w:rPr>
        <w:t xml:space="preserve">2</w:t>
      </w:r>
      <w:r>
        <w:rPr>
          <w:rFonts w:ascii="Calibri" w:cs="Calibri" w:eastAsia="Calibri" w:hAnsi="Calibri"/>
          <w:b/>
          <w:bCs/>
          <w:i w:val="false"/>
          <w:iCs w:val="false"/>
          <w:color w:val="2E2E2E"/>
          <w:sz w:val="24"/>
          <w:szCs w:val="24"/>
        </w:rPr>
        <w:t xml:space="preserve">   Prüfen</w:t>
      </w:r>
      <w:r>
        <w:br/>
      </w:r>
      <w:r>
        <w:rPr>
          <w:rFonts w:ascii="Calibri" w:cs="Calibri" w:eastAsia="Calibri" w:hAnsi="Calibri"/>
          <w:b w:val="false"/>
          <w:bCs w:val="false"/>
          <w:i w:val="false"/>
          <w:iCs w:val="false"/>
          <w:color w:val="666666"/>
          <w:sz w:val="22"/>
          <w:szCs w:val="22"/>
        </w:rPr>
        <w:t xml:space="preserve">      Das System liest alle Positionen automatisch aus: Marke, Artikelnummer, Grösse, Farbe, Menge, Preis. Auffälligkeiten (z. B. ein fehlender Preis) werden deutlich markiert, damit sie vor dem Speichern korrigiert werden können.</w:t>
      </w:r>
    </w:p>
    <w:p>
      <w:pPr>
        <w:spacing w:after="220" w:before="60"/>
      </w:pPr>
      <w:r>
        <w:rPr>
          <w:rFonts w:ascii="Calibri" w:cs="Calibri" w:eastAsia="Calibri" w:hAnsi="Calibri"/>
          <w:b/>
          <w:bCs/>
          <w:i w:val="false"/>
          <w:iCs w:val="false"/>
          <w:color w:val="F39200"/>
          <w:sz w:val="40"/>
          <w:szCs w:val="40"/>
        </w:rPr>
        <w:t xml:space="preserve">3</w:t>
      </w:r>
      <w:r>
        <w:rPr>
          <w:rFonts w:ascii="Calibri" w:cs="Calibri" w:eastAsia="Calibri" w:hAnsi="Calibri"/>
          <w:b/>
          <w:bCs/>
          <w:i w:val="false"/>
          <w:iCs w:val="false"/>
          <w:color w:val="2E2E2E"/>
          <w:sz w:val="24"/>
          <w:szCs w:val="24"/>
        </w:rPr>
        <w:t xml:space="preserve">   Bestätigen</w:t>
      </w:r>
      <w:r>
        <w:br/>
      </w:r>
      <w:r>
        <w:rPr>
          <w:rFonts w:ascii="Calibri" w:cs="Calibri" w:eastAsia="Calibri" w:hAnsi="Calibri"/>
          <w:b w:val="false"/>
          <w:bCs w:val="false"/>
          <w:i w:val="false"/>
          <w:iCs w:val="false"/>
          <w:color w:val="666666"/>
          <w:sz w:val="22"/>
          <w:szCs w:val="22"/>
        </w:rPr>
        <w:t xml:space="preserve">      Erst nach einem bewussten Klick auf „Import bestätigen" werden die Artikel in der Ablage gespeichert. Vorher wird nichts übernommen — Fehler in der Vorschau kosten nichts.</w:t>
      </w:r>
    </w:p>
    <w:p>
      <w:pPr>
        <w:spacing w:after="120"/>
      </w:pPr>
    </w:p>
    <w:p>
      <w:pPr>
        <w:spacing w:after="200" w:before="100"/>
        <w:jc w:val="center"/>
      </w:pPr>
      <w:r>
        <w:drawing>
          <wp:inline distT="0" distB="0" distL="0" distR="0">
            <wp:extent cx="5524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181475"/>
                    </a:xfrm>
                    <a:prstGeom prst="rect">
                      <a:avLst/>
                    </a:prstGeom>
                  </pic:spPr>
                </pic:pic>
              </a:graphicData>
            </a:graphic>
          </wp:inline>
        </w:drawing>
      </w:r>
    </w:p>
    <w:p>
      <w:pPr>
        <w:spacing w:after="320"/>
        <w:jc w:val="center"/>
      </w:pPr>
      <w:r>
        <w:rPr>
          <w:rFonts w:ascii="Calibri" w:cs="Calibri" w:eastAsia="Calibri" w:hAnsi="Calibri"/>
          <w:b w:val="false"/>
          <w:bCs w:val="false"/>
          <w:i/>
          <w:iCs/>
          <w:color w:val="666666"/>
          <w:sz w:val="18"/>
          <w:szCs w:val="18"/>
        </w:rPr>
        <w:t xml:space="preserve">So sieht die Prüf-Ansicht in der Praxis aus (Beispieldaten).</w:t>
      </w:r>
    </w:p>
    <w:p>
      <w:pPr>
        <w:pStyle w:val="Heading1"/>
        <w:pBdr>
          <w:bottom w:val="single" w:color="F39200" w:sz="12" w:space="6"/>
        </w:pBdr>
        <w:spacing w:after="200" w:before="480"/>
      </w:pPr>
      <w:r>
        <w:rPr>
          <w:rFonts w:ascii="Calibri" w:cs="Calibri" w:eastAsia="Calibri" w:hAnsi="Calibri"/>
          <w:b/>
          <w:bCs/>
          <w:i w:val="false"/>
          <w:iCs w:val="false"/>
          <w:color w:val="2E2E2E"/>
          <w:sz w:val="32"/>
          <w:szCs w:val="32"/>
        </w:rPr>
        <w:t xml:space="preserve">3. Was bringt das der Sport-Fabrik?</w:t>
      </w:r>
    </w:p>
    <w:p>
      <w:pPr>
        <w:pBdr>
          <w:left w:val="single" w:color="F39200" w:sz="18" w:space="10"/>
        </w:pBdr>
        <w:spacing w:after="200" w:before="40"/>
        <w:ind w:left="260"/>
      </w:pPr>
      <w:r>
        <w:rPr>
          <w:rFonts w:ascii="Calibri" w:cs="Calibri" w:eastAsia="Calibri" w:hAnsi="Calibri"/>
          <w:b/>
          <w:bCs/>
          <w:i w:val="false"/>
          <w:iCs w:val="false"/>
          <w:color w:val="2E2E2E"/>
          <w:sz w:val="22"/>
          <w:szCs w:val="22"/>
        </w:rPr>
        <w:t xml:space="preserve">Weniger Abtipp-Arbeit — </w:t>
      </w:r>
      <w:r>
        <w:rPr>
          <w:rFonts w:ascii="Calibri" w:cs="Calibri" w:eastAsia="Calibri" w:hAnsi="Calibri"/>
          <w:b w:val="false"/>
          <w:bCs w:val="false"/>
          <w:i w:val="false"/>
          <w:iCs w:val="false"/>
          <w:color w:val="2E2E2E"/>
          <w:sz w:val="22"/>
          <w:szCs w:val="22"/>
        </w:rPr>
        <w:t xml:space="preserve">Positionen werden automatisch erkannt statt von Hand übertragen — das spart Zeit bei jeder Lieferung.</w:t>
      </w:r>
    </w:p>
    <w:p>
      <w:pPr>
        <w:pBdr>
          <w:left w:val="single" w:color="F39200" w:sz="18" w:space="10"/>
        </w:pBdr>
        <w:spacing w:after="200" w:before="40"/>
        <w:ind w:left="260"/>
      </w:pPr>
      <w:r>
        <w:rPr>
          <w:rFonts w:ascii="Calibri" w:cs="Calibri" w:eastAsia="Calibri" w:hAnsi="Calibri"/>
          <w:b/>
          <w:bCs/>
          <w:i w:val="false"/>
          <w:iCs w:val="false"/>
          <w:color w:val="2E2E2E"/>
          <w:sz w:val="22"/>
          <w:szCs w:val="22"/>
        </w:rPr>
        <w:t xml:space="preserve">Weniger Fehler — </w:t>
      </w:r>
      <w:r>
        <w:rPr>
          <w:rFonts w:ascii="Calibri" w:cs="Calibri" w:eastAsia="Calibri" w:hAnsi="Calibri"/>
          <w:b w:val="false"/>
          <w:bCs w:val="false"/>
          <w:i w:val="false"/>
          <w:iCs w:val="false"/>
          <w:color w:val="2E2E2E"/>
          <w:sz w:val="22"/>
          <w:szCs w:val="22"/>
        </w:rPr>
        <w:t xml:space="preserve">Warnungen bei fehlenden Preisen oder doppelten Artikeln fallen sofort auf, statt erst später im Alltag.</w:t>
      </w:r>
    </w:p>
    <w:p>
      <w:pPr>
        <w:pBdr>
          <w:left w:val="single" w:color="F39200" w:sz="18" w:space="10"/>
        </w:pBdr>
        <w:spacing w:after="200" w:before="40"/>
        <w:ind w:left="260"/>
      </w:pPr>
      <w:r>
        <w:rPr>
          <w:rFonts w:ascii="Calibri" w:cs="Calibri" w:eastAsia="Calibri" w:hAnsi="Calibri"/>
          <w:b/>
          <w:bCs/>
          <w:i w:val="false"/>
          <w:iCs w:val="false"/>
          <w:color w:val="2E2E2E"/>
          <w:sz w:val="22"/>
          <w:szCs w:val="22"/>
        </w:rPr>
        <w:t xml:space="preserve">Alles an einem Ort — </w:t>
      </w:r>
      <w:r>
        <w:rPr>
          <w:rFonts w:ascii="Calibri" w:cs="Calibri" w:eastAsia="Calibri" w:hAnsi="Calibri"/>
          <w:b w:val="false"/>
          <w:bCs w:val="false"/>
          <w:i w:val="false"/>
          <w:iCs w:val="false"/>
          <w:color w:val="2E2E2E"/>
          <w:sz w:val="22"/>
          <w:szCs w:val="22"/>
        </w:rPr>
        <w:t xml:space="preserve">Jeder Artikel — mit allen Farb- und Grössenvarianten — ist über Marke, EAN, Artikelnummer oder Grösse in Sekunden auffindbar.</w:t>
      </w:r>
    </w:p>
    <w:p>
      <w:pPr>
        <w:pBdr>
          <w:left w:val="single" w:color="F39200" w:sz="18" w:space="10"/>
        </w:pBdr>
        <w:spacing w:after="200" w:before="40"/>
        <w:ind w:left="260"/>
      </w:pPr>
      <w:r>
        <w:rPr>
          <w:rFonts w:ascii="Calibri" w:cs="Calibri" w:eastAsia="Calibri" w:hAnsi="Calibri"/>
          <w:b/>
          <w:bCs/>
          <w:i w:val="false"/>
          <w:iCs w:val="false"/>
          <w:color w:val="2E2E2E"/>
          <w:sz w:val="22"/>
          <w:szCs w:val="22"/>
        </w:rPr>
        <w:t xml:space="preserve">Vollständige Historie — </w:t>
      </w:r>
      <w:r>
        <w:rPr>
          <w:rFonts w:ascii="Calibri" w:cs="Calibri" w:eastAsia="Calibri" w:hAnsi="Calibri"/>
          <w:b w:val="false"/>
          <w:bCs w:val="false"/>
          <w:i w:val="false"/>
          <w:iCs w:val="false"/>
          <w:color w:val="2E2E2E"/>
          <w:sz w:val="22"/>
          <w:szCs w:val="22"/>
        </w:rPr>
        <w:t xml:space="preserve">Zu jedem Artikel lässt sich nachvollziehen, wann er geliefert wurde, zu welchem Preis, und wie sich der Preis über die Zeit entwickelt hat.</w:t>
      </w:r>
    </w:p>
    <w:p>
      <w:pPr>
        <w:pBdr>
          <w:left w:val="single" w:color="F39200" w:sz="18" w:space="10"/>
        </w:pBdr>
        <w:spacing w:after="200" w:before="40"/>
        <w:ind w:left="260"/>
      </w:pPr>
      <w:r>
        <w:rPr>
          <w:rFonts w:ascii="Calibri" w:cs="Calibri" w:eastAsia="Calibri" w:hAnsi="Calibri"/>
          <w:b/>
          <w:bCs/>
          <w:i w:val="false"/>
          <w:iCs w:val="false"/>
          <w:color w:val="2E2E2E"/>
          <w:sz w:val="22"/>
          <w:szCs w:val="22"/>
        </w:rPr>
        <w:t xml:space="preserve">Notizen direkt am Artikel — </w:t>
      </w:r>
      <w:r>
        <w:rPr>
          <w:rFonts w:ascii="Calibri" w:cs="Calibri" w:eastAsia="Calibri" w:hAnsi="Calibri"/>
          <w:b w:val="false"/>
          <w:bCs w:val="false"/>
          <w:i w:val="false"/>
          <w:iCs w:val="false"/>
          <w:color w:val="2E2E2E"/>
          <w:sz w:val="22"/>
          <w:szCs w:val="22"/>
        </w:rPr>
        <w:t xml:space="preserve">Beobachtungen zum Verkauf oder Hinweise für die nächste Bestellung lassen sich direkt beim Artikel festhalten, statt auf Zetteln oder im Kopf.</w:t>
      </w:r>
    </w:p>
    <w:p>
      <w:pPr>
        <w:pBdr>
          <w:left w:val="single" w:color="F39200" w:sz="18" w:space="10"/>
        </w:pBdr>
        <w:spacing w:after="200" w:before="40"/>
        <w:ind w:left="260"/>
      </w:pPr>
      <w:r>
        <w:rPr>
          <w:rFonts w:ascii="Calibri" w:cs="Calibri" w:eastAsia="Calibri" w:hAnsi="Calibri"/>
          <w:b/>
          <w:bCs/>
          <w:i w:val="false"/>
          <w:iCs w:val="false"/>
          <w:color w:val="2E2E2E"/>
          <w:sz w:val="22"/>
          <w:szCs w:val="22"/>
        </w:rPr>
        <w:t xml:space="preserve">Export für Bestellungen — </w:t>
      </w:r>
      <w:r>
        <w:rPr>
          <w:rFonts w:ascii="Calibri" w:cs="Calibri" w:eastAsia="Calibri" w:hAnsi="Calibri"/>
          <w:b w:val="false"/>
          <w:bCs w:val="false"/>
          <w:i w:val="false"/>
          <w:iCs w:val="false"/>
          <w:color w:val="2E2E2E"/>
          <w:sz w:val="22"/>
          <w:szCs w:val="22"/>
        </w:rPr>
        <w:t xml:space="preserve">Die aktuelle Artikelliste lässt sich jederzeit als Excel-Datei exportieren, z. B. für eine Bestellliste oder Auswertung.</w:t>
      </w:r>
    </w:p>
    <w:p>
      <w:pPr>
        <w:pBdr>
          <w:left w:val="single" w:color="F39200" w:sz="18" w:space="10"/>
        </w:pBdr>
        <w:spacing w:after="200" w:before="40"/>
        <w:ind w:left="260"/>
      </w:pPr>
      <w:r>
        <w:rPr>
          <w:rFonts w:ascii="Calibri" w:cs="Calibri" w:eastAsia="Calibri" w:hAnsi="Calibri"/>
          <w:b/>
          <w:bCs/>
          <w:i w:val="false"/>
          <w:iCs w:val="false"/>
          <w:color w:val="2E2E2E"/>
          <w:sz w:val="22"/>
          <w:szCs w:val="22"/>
        </w:rPr>
        <w:t xml:space="preserve">Zugänglich für alle Mitarbeitenden — </w:t>
      </w:r>
      <w:r>
        <w:rPr>
          <w:rFonts w:ascii="Calibri" w:cs="Calibri" w:eastAsia="Calibri" w:hAnsi="Calibri"/>
          <w:b w:val="false"/>
          <w:bCs w:val="false"/>
          <w:i w:val="false"/>
          <w:iCs w:val="false"/>
          <w:color w:val="2E2E2E"/>
          <w:sz w:val="22"/>
          <w:szCs w:val="22"/>
        </w:rPr>
        <w:t xml:space="preserve">Grössere Schrift und ein Dunkelmodus machen die Bedienung auch für Mitarbeitende mit eingeschränktem Sehvermögen angenehm.</w:t>
      </w:r>
    </w:p>
    <w:p>
      <w:pPr>
        <w:pStyle w:val="Heading1"/>
        <w:pBdr>
          <w:bottom w:val="single" w:color="F39200" w:sz="12" w:space="6"/>
        </w:pBdr>
        <w:spacing w:after="200" w:before="480"/>
      </w:pPr>
      <w:r>
        <w:rPr>
          <w:rFonts w:ascii="Calibri" w:cs="Calibri" w:eastAsia="Calibri" w:hAnsi="Calibri"/>
          <w:b/>
          <w:bCs/>
          <w:i w:val="false"/>
          <w:iCs w:val="false"/>
          <w:color w:val="2E2E2E"/>
          <w:sz w:val="32"/>
          <w:szCs w:val="32"/>
        </w:rPr>
        <w:t xml:space="preserve">4. Wer darf was?</w:t>
      </w:r>
    </w:p>
    <w:p>
      <w:pPr>
        <w:spacing w:after="160" w:before="0"/>
      </w:pPr>
      <w:r>
        <w:rPr>
          <w:rFonts w:ascii="Calibri" w:cs="Calibri" w:eastAsia="Calibri" w:hAnsi="Calibri"/>
          <w:b w:val="false"/>
          <w:bCs w:val="false"/>
          <w:i w:val="false"/>
          <w:iCs w:val="false"/>
          <w:color w:val="2E2E2E"/>
          <w:sz w:val="22"/>
          <w:szCs w:val="22"/>
        </w:rPr>
        <w:t xml:space="preserve">Die Anmeldung funktioniert gleich wie am bestehenden Kassensystem — es braucht keine neuen Passwörter oder Schulungen für die Grundbedienung.</w:t>
      </w:r>
    </w:p>
    <w:tbl>
      <w:tblPr>
        <w:tblW w:type="dxa" w:w="9706"/>
        <w:tblBorders>
          <w:top w:val="single" w:color="DDDDDD" w:sz="4"/>
          <w:left w:val="single" w:color="DDDDDD" w:sz="4"/>
          <w:bottom w:val="single" w:color="DDDDDD" w:sz="4"/>
          <w:right w:val="single" w:color="DDDDDD" w:sz="4"/>
          <w:insideH w:val="single" w:color="DDDDDD" w:sz="4"/>
          <w:insideV w:val="single" w:color="DDDDDD" w:sz="4"/>
        </w:tblBorders>
      </w:tblPr>
      <w:tblGrid>
        <w:gridCol w:w="2135"/>
        <w:gridCol w:w="2329"/>
        <w:gridCol w:w="5241"/>
      </w:tblGrid>
      <w:tr>
        <w:trPr>
          <w:tblHeader/>
        </w:trPr>
        <w:tc>
          <w:tcPr>
            <w:tcW w:type="dxa" w:w="2135"/>
            <w:shd w:fill="2E2E2E" w:color="auto" w:val="clear"/>
            <w:tcMar>
              <w:top w:type="dxa" w:w="60"/>
              <w:left w:type="dxa" w:w="100"/>
              <w:bottom w:type="dxa" w:w="60"/>
              <w:right w:type="dxa" w:w="100"/>
            </w:tcMar>
            <w:vAlign w:val="top"/>
          </w:tcPr>
          <w:p>
            <w:r>
              <w:rPr>
                <w:rFonts w:ascii="Calibri" w:cs="Calibri" w:eastAsia="Calibri" w:hAnsi="Calibri"/>
                <w:b/>
                <w:bCs/>
                <w:i w:val="false"/>
                <w:iCs w:val="false"/>
                <w:color w:val="FFFFFF"/>
                <w:sz w:val="18"/>
                <w:szCs w:val="18"/>
              </w:rPr>
              <w:t xml:space="preserve">Rolle</w:t>
            </w:r>
          </w:p>
        </w:tc>
        <w:tc>
          <w:tcPr>
            <w:tcW w:type="dxa" w:w="2329"/>
            <w:shd w:fill="2E2E2E" w:color="auto" w:val="clear"/>
            <w:tcMar>
              <w:top w:type="dxa" w:w="60"/>
              <w:left w:type="dxa" w:w="100"/>
              <w:bottom w:type="dxa" w:w="60"/>
              <w:right w:type="dxa" w:w="100"/>
            </w:tcMar>
            <w:vAlign w:val="top"/>
          </w:tcPr>
          <w:p>
            <w:r>
              <w:rPr>
                <w:rFonts w:ascii="Calibri" w:cs="Calibri" w:eastAsia="Calibri" w:hAnsi="Calibri"/>
                <w:b/>
                <w:bCs/>
                <w:i w:val="false"/>
                <w:iCs w:val="false"/>
                <w:color w:val="FFFFFF"/>
                <w:sz w:val="18"/>
                <w:szCs w:val="18"/>
              </w:rPr>
              <w:t xml:space="preserve">Anmeldung</w:t>
            </w:r>
          </w:p>
        </w:tc>
        <w:tc>
          <w:tcPr>
            <w:tcW w:type="dxa" w:w="5241"/>
            <w:shd w:fill="2E2E2E" w:color="auto" w:val="clear"/>
            <w:tcMar>
              <w:top w:type="dxa" w:w="60"/>
              <w:left w:type="dxa" w:w="100"/>
              <w:bottom w:type="dxa" w:w="60"/>
              <w:right w:type="dxa" w:w="100"/>
            </w:tcMar>
            <w:vAlign w:val="top"/>
          </w:tcPr>
          <w:p>
            <w:r>
              <w:rPr>
                <w:rFonts w:ascii="Calibri" w:cs="Calibri" w:eastAsia="Calibri" w:hAnsi="Calibri"/>
                <w:b/>
                <w:bCs/>
                <w:i w:val="false"/>
                <w:iCs w:val="false"/>
                <w:color w:val="FFFFFF"/>
                <w:sz w:val="18"/>
                <w:szCs w:val="18"/>
              </w:rPr>
              <w:t xml:space="preserve">Darf im System</w:t>
            </w:r>
          </w:p>
        </w:tc>
      </w:tr>
      <w:tr>
        <w:tc>
          <w:tcPr>
            <w:tcW w:type="dxa" w:w="2135"/>
            <w:tcMar>
              <w:top w:type="dxa" w:w="60"/>
              <w:left w:type="dxa" w:w="100"/>
              <w:bottom w:type="dxa" w:w="60"/>
              <w:right w:type="dxa" w:w="100"/>
            </w:tcMar>
            <w:vAlign w:val="top"/>
          </w:tcPr>
          <w:p>
            <w:r>
              <w:rPr>
                <w:rFonts w:ascii="Calibri" w:cs="Calibri" w:eastAsia="Calibri" w:hAnsi="Calibri"/>
                <w:b w:val="false"/>
                <w:bCs w:val="false"/>
                <w:i w:val="false"/>
                <w:iCs w:val="false"/>
                <w:color w:val="2E2E2E"/>
                <w:sz w:val="18"/>
                <w:szCs w:val="18"/>
              </w:rPr>
              <w:t xml:space="preserve">Mitarbeitende</w:t>
            </w:r>
          </w:p>
        </w:tc>
        <w:tc>
          <w:tcPr>
            <w:tcW w:type="dxa" w:w="2329"/>
            <w:tcMar>
              <w:top w:type="dxa" w:w="60"/>
              <w:left w:type="dxa" w:w="100"/>
              <w:bottom w:type="dxa" w:w="60"/>
              <w:right w:type="dxa" w:w="100"/>
            </w:tcMar>
            <w:vAlign w:val="top"/>
          </w:tcPr>
          <w:p>
            <w:r>
              <w:rPr>
                <w:rFonts w:ascii="Calibri" w:cs="Calibri" w:eastAsia="Calibri" w:hAnsi="Calibri"/>
                <w:b w:val="false"/>
                <w:bCs w:val="false"/>
                <w:i w:val="false"/>
                <w:iCs w:val="false"/>
                <w:color w:val="2E2E2E"/>
                <w:sz w:val="18"/>
                <w:szCs w:val="18"/>
              </w:rPr>
              <w:t xml:space="preserve">Nur mit Kassennummer</w:t>
            </w:r>
          </w:p>
        </w:tc>
        <w:tc>
          <w:tcPr>
            <w:tcW w:type="dxa" w:w="5241"/>
            <w:tcMar>
              <w:top w:type="dxa" w:w="60"/>
              <w:left w:type="dxa" w:w="100"/>
              <w:bottom w:type="dxa" w:w="60"/>
              <w:right w:type="dxa" w:w="100"/>
            </w:tcMar>
            <w:vAlign w:val="top"/>
          </w:tcPr>
          <w:p>
            <w:r>
              <w:rPr>
                <w:rFonts w:ascii="Calibri" w:cs="Calibri" w:eastAsia="Calibri" w:hAnsi="Calibri"/>
                <w:b w:val="false"/>
                <w:bCs w:val="false"/>
                <w:i w:val="false"/>
                <w:iCs w:val="false"/>
                <w:color w:val="2E2E2E"/>
                <w:sz w:val="18"/>
                <w:szCs w:val="18"/>
              </w:rPr>
              <w:t xml:space="preserve">Artikel suchen, Lieferhistorie und Preisverlauf ansehen, eigene Notizen erfassen</w:t>
            </w:r>
          </w:p>
        </w:tc>
      </w:tr>
      <w:tr>
        <w:tc>
          <w:tcPr>
            <w:tcW w:type="dxa" w:w="2135"/>
            <w:shd w:fill="FBFBFB" w:color="auto" w:val="clear"/>
            <w:tcMar>
              <w:top w:type="dxa" w:w="60"/>
              <w:left w:type="dxa" w:w="100"/>
              <w:bottom w:type="dxa" w:w="60"/>
              <w:right w:type="dxa" w:w="100"/>
            </w:tcMar>
            <w:vAlign w:val="top"/>
          </w:tcPr>
          <w:p>
            <w:r>
              <w:rPr>
                <w:rFonts w:ascii="Calibri" w:cs="Calibri" w:eastAsia="Calibri" w:hAnsi="Calibri"/>
                <w:b w:val="false"/>
                <w:bCs w:val="false"/>
                <w:i w:val="false"/>
                <w:iCs w:val="false"/>
                <w:color w:val="2E2E2E"/>
                <w:sz w:val="18"/>
                <w:szCs w:val="18"/>
              </w:rPr>
              <w:t xml:space="preserve">Filialleitung</w:t>
            </w:r>
          </w:p>
        </w:tc>
        <w:tc>
          <w:tcPr>
            <w:tcW w:type="dxa" w:w="2329"/>
            <w:shd w:fill="FBFBFB" w:color="auto" w:val="clear"/>
            <w:tcMar>
              <w:top w:type="dxa" w:w="60"/>
              <w:left w:type="dxa" w:w="100"/>
              <w:bottom w:type="dxa" w:w="60"/>
              <w:right w:type="dxa" w:w="100"/>
            </w:tcMar>
            <w:vAlign w:val="top"/>
          </w:tcPr>
          <w:p>
            <w:r>
              <w:rPr>
                <w:rFonts w:ascii="Calibri" w:cs="Calibri" w:eastAsia="Calibri" w:hAnsi="Calibri"/>
                <w:b w:val="false"/>
                <w:bCs w:val="false"/>
                <w:i w:val="false"/>
                <w:iCs w:val="false"/>
                <w:color w:val="2E2E2E"/>
                <w:sz w:val="18"/>
                <w:szCs w:val="18"/>
              </w:rPr>
              <w:t xml:space="preserve">Kassennummer + Passwort</w:t>
            </w:r>
          </w:p>
        </w:tc>
        <w:tc>
          <w:tcPr>
            <w:tcW w:type="dxa" w:w="5241"/>
            <w:shd w:fill="FBFBFB" w:color="auto" w:val="clear"/>
            <w:tcMar>
              <w:top w:type="dxa" w:w="60"/>
              <w:left w:type="dxa" w:w="100"/>
              <w:bottom w:type="dxa" w:w="60"/>
              <w:right w:type="dxa" w:w="100"/>
            </w:tcMar>
            <w:vAlign w:val="top"/>
          </w:tcPr>
          <w:p>
            <w:r>
              <w:rPr>
                <w:rFonts w:ascii="Calibri" w:cs="Calibri" w:eastAsia="Calibri" w:hAnsi="Calibri"/>
                <w:b w:val="false"/>
                <w:bCs w:val="false"/>
                <w:i w:val="false"/>
                <w:iCs w:val="false"/>
                <w:color w:val="2E2E2E"/>
                <w:sz w:val="18"/>
                <w:szCs w:val="18"/>
              </w:rPr>
              <w:t xml:space="preserve">Zusätzlich: Rechnungen hochladen, importieren und bei Bedarf wieder löschen; alle Notizen bearbeiten</w:t>
            </w:r>
          </w:p>
        </w:tc>
      </w:tr>
    </w:tbl>
    <w:p>
      <w:pPr>
        <w:spacing w:after="200"/>
      </w:pPr>
    </w:p>
    <w:p>
      <w:pPr>
        <w:pStyle w:val="Heading1"/>
        <w:pBdr>
          <w:bottom w:val="single" w:color="F39200" w:sz="12" w:space="6"/>
        </w:pBdr>
        <w:spacing w:after="200" w:before="480"/>
      </w:pPr>
      <w:r>
        <w:rPr>
          <w:rFonts w:ascii="Calibri" w:cs="Calibri" w:eastAsia="Calibri" w:hAnsi="Calibri"/>
          <w:b/>
          <w:bCs/>
          <w:i w:val="false"/>
          <w:iCs w:val="false"/>
          <w:color w:val="2E2E2E"/>
          <w:sz w:val="32"/>
          <w:szCs w:val="32"/>
        </w:rPr>
        <w:t xml:space="preserve">5. Wo laufen die Daten?</w:t>
      </w:r>
    </w:p>
    <w:p>
      <w:pPr>
        <w:spacing w:after="160" w:before="0"/>
      </w:pPr>
      <w:r>
        <w:rPr>
          <w:rFonts w:ascii="Calibri" w:cs="Calibri" w:eastAsia="Calibri" w:hAnsi="Calibri"/>
          <w:b w:val="false"/>
          <w:bCs w:val="false"/>
          <w:i w:val="false"/>
          <w:iCs w:val="false"/>
          <w:color w:val="2E2E2E"/>
          <w:sz w:val="22"/>
          <w:szCs w:val="22"/>
        </w:rPr>
        <w:t xml:space="preserve">Das System läuft auf einem Computer im Geschäft selbst — nicht in einer externen Cloud. Die vier Arbeitsplätze im Laden greifen im internen Netzwerk über den Browser darauf zu, so wie auf eine normale Webseite.</w:t>
      </w:r>
    </w:p>
    <w:p>
      <w:pPr>
        <w:spacing w:after="160" w:before="0"/>
      </w:pPr>
      <w:r>
        <w:rPr>
          <w:rFonts w:ascii="Calibri" w:cs="Calibri" w:eastAsia="Calibri" w:hAnsi="Calibri"/>
          <w:b w:val="false"/>
          <w:bCs w:val="false"/>
          <w:i w:val="false"/>
          <w:iCs w:val="false"/>
          <w:color w:val="2E2E2E"/>
          <w:sz w:val="22"/>
          <w:szCs w:val="22"/>
        </w:rPr>
        <w:t xml:space="preserve">Datenbank und Original-Rechnungen werden automatisch und regelmässig gesichert und die Sicherung wird geprüft, damit im Fall eines technischen Defekts nichts verloren geht.</w:t>
      </w:r>
    </w:p>
    <w:p>
      <w:pPr>
        <w:spacing w:after="200"/>
      </w:pPr>
    </w:p>
    <w:p>
      <w:pPr>
        <w:pStyle w:val="Heading1"/>
        <w:pBdr>
          <w:bottom w:val="single" w:color="F39200" w:sz="12" w:space="6"/>
        </w:pBdr>
        <w:spacing w:after="200" w:before="480"/>
      </w:pPr>
      <w:r>
        <w:rPr>
          <w:rFonts w:ascii="Calibri" w:cs="Calibri" w:eastAsia="Calibri" w:hAnsi="Calibri"/>
          <w:b/>
          <w:bCs/>
          <w:i w:val="false"/>
          <w:iCs w:val="false"/>
          <w:color w:val="2E2E2E"/>
          <w:sz w:val="32"/>
          <w:szCs w:val="32"/>
        </w:rPr>
        <w:t xml:space="preserve">6. Aktueller Stand</w:t>
      </w:r>
    </w:p>
    <w:p>
      <w:pPr>
        <w:spacing w:after="160" w:before="0"/>
      </w:pPr>
      <w:r>
        <w:rPr>
          <w:rFonts w:ascii="Calibri" w:cs="Calibri" w:eastAsia="Calibri" w:hAnsi="Calibri"/>
          <w:b w:val="false"/>
          <w:bCs w:val="false"/>
          <w:i w:val="false"/>
          <w:iCs w:val="false"/>
          <w:color w:val="2E2E2E"/>
          <w:sz w:val="22"/>
          <w:szCs w:val="22"/>
        </w:rPr>
        <w:t xml:space="preserve">Alle in diesem Dokument beschriebenen Funktionen sind fertig entwickelt und laufen bereits im Testbetrieb. Über 70 automatisierte Prüfungen stellen sicher, dass zentrale Abläufe — Hochladen, Prüfen, Speichern, Löschen, Suche — zuverlässig funktionieren.</w:t>
      </w:r>
    </w:p>
    <w:p>
      <w:pPr>
        <w:spacing w:after="160" w:before="0"/>
      </w:pPr>
      <w:r>
        <w:rPr>
          <w:rFonts w:ascii="Calibri" w:cs="Calibri" w:eastAsia="Calibri" w:hAnsi="Calibri"/>
          <w:b w:val="false"/>
          <w:bCs w:val="false"/>
          <w:i w:val="false"/>
          <w:iCs w:val="false"/>
          <w:color w:val="2E2E2E"/>
          <w:sz w:val="22"/>
          <w:szCs w:val="22"/>
        </w:rPr>
        <w:t xml:space="preserve">Als Nächstes wird das System auf den Ladencomputer im Geschäft aufgesetzt, damit alle vier Arbeitsplätze im laufenden Betrieb darauf zugreifen können.</w:t>
      </w:r>
    </w:p>
    <w:p>
      <w:pPr>
        <w:spacing w:after="120"/>
      </w:pPr>
    </w:p>
    <w:tbl>
      <w:tblPr>
        <w:tblW w:type="dxa" w:w="9706"/>
        <w:tblBorders>
          <w:top w:val="single" w:color="DDDDDD" w:sz="4"/>
          <w:left w:val="single" w:color="DDDDDD" w:sz="4"/>
          <w:bottom w:val="single" w:color="DDDDDD" w:sz="4"/>
          <w:right w:val="single" w:color="DDDDDD" w:sz="4"/>
          <w:insideH w:val="single" w:color="DDDDDD" w:sz="4"/>
          <w:insideV w:val="single" w:color="DDDDDD" w:sz="4"/>
        </w:tblBorders>
      </w:tblPr>
      <w:tblGrid>
        <w:gridCol w:w="9706"/>
      </w:tblGrid>
      <w:tr>
        <w:tc>
          <w:tcPr>
            <w:tcW w:type="dxa" w:w="9706"/>
            <w:shd w:fill="FBFBFB" w:color="auto" w:val="clear"/>
            <w:tcMar>
              <w:top w:type="dxa" w:w="160"/>
              <w:left w:type="dxa" w:w="220"/>
              <w:bottom w:type="dxa" w:w="160"/>
              <w:right w:type="dxa" w:w="220"/>
            </w:tcMar>
          </w:tcPr>
          <w:p>
            <w:r>
              <w:rPr>
                <w:rFonts w:ascii="Calibri" w:cs="Calibri" w:eastAsia="Calibri" w:hAnsi="Calibri"/>
                <w:b w:val="false"/>
                <w:bCs w:val="false"/>
                <w:i w:val="false"/>
                <w:iCs w:val="false"/>
                <w:color w:val="2E2E2E"/>
                <w:sz w:val="20"/>
                <w:szCs w:val="20"/>
              </w:rPr>
              <w:t xml:space="preserve">Fragen oder Rückmeldungen sind jederzeit willkommen — bei Fabian.</w:t>
            </w:r>
          </w:p>
        </w:tc>
      </w:tr>
    </w:tbl>
    <w:sectPr>
      <w:pgSz w:w="11906" w:h="16838" w:orient="portrait"/>
      <w:pgMar w:top="1000" w:right="11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fd7f006c04137d2ccd9ca9d3899a63bca25185.png"/><Relationship Id="rId8" Type="http://schemas.openxmlformats.org/officeDocument/2006/relationships/image" Target="media/7c9175803829d8407016efdce9ce07c4872f15e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2026-09-07T14:48:26.124Z</dcterms:created>
  <dcterms:modified xsi:type="dcterms:W3CDTF">2026-09-07T14:48:26.125Z</dcterms:modified>
</cp:coreProperties>
</file>

<file path=docProps/custom.xml><?xml version="1.0" encoding="utf-8"?>
<Properties xmlns="http://schemas.openxmlformats.org/officeDocument/2006/custom-properties" xmlns:vt="http://schemas.openxmlformats.org/officeDocument/2006/docPropsVTypes"/>
</file>