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Kapitel 1: Dekubitusprophylaxe</w:t>
      </w:r>
    </w:p>
    <w:p>
      <w:r>
        <w:t>Ein Dekubitus ist eine lokal begrenzte Schädigung der Haut und/oder des darunterliegenden Gewebes, typischerweise über knöchernen Vorsprüngen, infolge von Druck oder Druck in Kombination mit Scherkräften.</w:t>
      </w:r>
    </w:p>
    <w:p>
      <w:pPr>
        <w:pStyle w:val="Heading2"/>
      </w:pPr>
      <w:r>
        <w:t>1.1 Risikoeinschätzung</w:t>
      </w:r>
    </w:p>
    <w:p>
      <w:r>
        <w:t>Zur Risikoeinschätzung wird die Braden-Skala eingesetzt. Ein Wert von 18 Punkten oder weniger gilt als Hinweis auf ein Dekubitusrisiko.</w:t>
      </w:r>
    </w:p>
    <w:p>
      <w:r>
        <w:br w:type="page"/>
      </w:r>
    </w:p>
    <w:p>
      <w:pPr>
        <w:pStyle w:val="Heading2"/>
      </w:pPr>
      <w:r>
        <w:t>1.2 Maßnahmen</w:t>
      </w:r>
    </w:p>
    <w:p>
      <w:r>
        <w:t>Bewegungsförderung, Positionswechsel alle 2 Stunden und druckverteilende Hilfsmittel sind zentrale Maßnahmen gemäß Expertenstandard.</w:t>
      </w:r>
    </w:p>
    <w:p>
      <w:r>
        <w:t>Neu in Auflage 2: Hautinspektion bei jedem Positionswechsel dokumentieren.</w:t>
      </w:r>
    </w:p>
    <w:p>
      <w:r>
        <w:br w:type="page"/>
      </w:r>
    </w:p>
    <w:p>
      <w:pPr>
        <w:pStyle w:val="Heading1"/>
      </w:pPr>
      <w:r>
        <w:t>Kapitel 2: Pneumonieprophylaxe</w:t>
      </w:r>
    </w:p>
    <w:p>
      <w:r>
        <w:t>Atemstimulierende Einreibung (ASE) und Atemtraining fördern die Belüftung der Lunge. Die Atemfrequenz eines Erwachsenen liegt in Ruhe bei 12 bis 18 Atemzügen pro Minute.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