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7365D"/>
          <w:sz w:val="54"/>
        </w:rPr>
        <w:t>绘语内网客户端在线更新</w:t>
        <w:br/>
        <w:t>版本设计与实施方案</w:t>
      </w:r>
    </w:p>
    <w:p>
      <w:pPr>
        <w:jc w:val="center"/>
      </w:pPr>
      <w:r>
        <w:rPr>
          <w:rFonts w:ascii="Microsoft YaHei" w:hAnsi="Microsoft YaHei" w:eastAsia="Microsoft YaHei"/>
          <w:b/>
          <w:color w:val="2F5597"/>
          <w:sz w:val="32"/>
        </w:rPr>
        <w:t>V1.1｜可信发布闭环修订版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0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820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修订日期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2026-08-06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候选版本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0.0.9（不得覆盖 0.0.4～0.0.8 同版本产物）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适用范围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绘语 / ArtTalk Windows x64 内网客户端在线更新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发布原则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受控标签构建、可信签名、不可变 HTTPS 分发、流水线建草稿、管理员审批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原文档</w:t>
            </w:r>
          </w:p>
        </w:tc>
        <w:tc>
          <w:tcPr>
            <w:tcW w:type="dxa" w:w="82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《绘语内网客户端在线更新版本设计与实施方案》V1.0（保留不变）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tblHeader w:val="true"/>
        </w:trPr>
        <w:tc>
          <w:tcPr>
            <w:tcW w:type="dxa" w:w="9525"/>
            <w:shd w:fill="FFF2C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发布前置结论　</w:t>
            </w:r>
            <w:r>
              <w:rPr>
                <w:rFonts w:ascii="Microsoft YaHei" w:hAnsi="Microsoft YaHei" w:eastAsia="Microsoft YaHei"/>
                <w:b w:val="0"/>
                <w:color w:val="1F2D3D"/>
                <w:sz w:val="21"/>
              </w:rPr>
              <w:t>现网 updater-capable 比例尚未盘点。0.0.9 先作为候选/引导版本；只有确认旧客户端含更新器后，才允许把 0.0.9 作为首次在线升级目标。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修订目标与决策基线</w:t>
      </w:r>
    </w:p>
    <w:p>
      <w:r>
        <w:rPr>
          <w:rFonts w:ascii="Microsoft YaHei" w:hAnsi="Microsoft YaHei" w:eastAsia="Microsoft YaHei"/>
          <w:b w:val="0"/>
          <w:color w:val="1F2D3D"/>
          <w:sz w:val="21"/>
        </w:rPr>
        <w:t>V1.1 将原 V1.0 的“功能建设计划”升级为可审计、可暂停、不可覆盖的正式发布闭环。原方案中的旧版本跳转、旧 HTTP 地址、共享更新清单、硬编码安装包名称和人工命令清单不再作为发布依据。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D3D"/>
          <w:sz w:val="21"/>
        </w:rPr>
        <w:t>下一候选版本固定为 0.0.9；历史版本号一旦发布不得重构或覆盖。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D3D"/>
          <w:sz w:val="21"/>
        </w:rPr>
        <w:t>正式更新源统一为内网受信任 HTTPS；仅本机回环开发环境允许 HTTP。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D3D"/>
          <w:sz w:val="21"/>
        </w:rPr>
        <w:t>流水线只负责构建、签名、验证、不可变分发和创建后台草稿，不能发布或暂停。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D3D"/>
          <w:sz w:val="21"/>
        </w:rPr>
        <w:t>管理员只能编辑标题、日志、灰度、最低版本、强制更新和定向规则；核心产物字段永久只读。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D3D"/>
          <w:sz w:val="21"/>
        </w:rPr>
        <w:t>策略不可用、发布已暂停或 manifest 版本不一致时，客户端保持旧版本可用并禁止安装。</w:t>
      </w:r>
    </w:p>
    <w:p>
      <w:pPr>
        <w:pStyle w:val="Heading1"/>
      </w:pPr>
      <w:r>
        <w:t>2. 当前进度与阻断矩阵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100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9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已落地证据</w:t>
            </w:r>
          </w:p>
        </w:tc>
        <w:tc>
          <w:tcPr>
            <w:tcW w:type="dxa" w:w="36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 / 验收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版本与发布基线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已实现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源码与锁文件已统一到 0.0.9；流水线校验标签、origin/main、HEAD 和干净工作区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盘点现网版本、SHA-256、构建时间、设备数和 updater-capable 比例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标签构建与签名门禁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已实现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标签推导 stable/beta；签名秘密仅进入构建步骤；Action 固定 SHA；校验安装包与 ArtTalk.exe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在受审批 desktop-signing environment 完成一次真实签名构建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不可变分发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已实现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$PublishRoot/&lt;channel&gt;/&lt;version&gt;/win-x64/；同版本异内容直接失败；HTTPS 全量回读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用受信任内网证书验证 Nginx 实际回读与 Range 下载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流水线草稿审批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已实现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独立 RELEASE_AUTOMATION_TOKEN 只能幂等创建/刷新 DRAFT；后台只改策略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配置生产 Token，并验证发布/暂停权限无法被自动化 Token 获取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发布状态与审计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已实现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DRAFT → PUBLISHED → PAUSED/REPLACED；原因、确认版本号与验证失败写专用审计表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在预发布库执行迁移演练并导出审计证据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客户端安全闭环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已实现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HTTPS 同源与不可变路径、releaseId/版本一致、安装前复核、暂停禁止安装、关闭退出自动安装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使用两个已签名版本完成真实 E2E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匿名定向与遥测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已实现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匿名遇 USER/DEPT 规则返回无更新；更新事件可匿名、有效 Token 再关联用户；Nginx 限流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压测匿名事件限流并核对 releaseId 聚合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专项自动化测试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已实现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桌面 40 项、管理端 4 项；后端策略/鉴权/迁移/产物回读用例；发布脚本负向用例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补充生产证书错误、真实 404/摘要错误和完整安装重启 E2E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现网基线盘点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阻断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当前环境无法确认员工电脑 0.0.3 是否含 updater，也无法访问现网地址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盘点完成前不得填写最低支持版本或认定可直接在线升级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正式发布验收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待验证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发布链路代码已闭环，但尚无受信任证书和两版签名安装包的现场证据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按 0→10→30→100 灰度门槛执行并留存监控截图/日志</w:t>
            </w:r>
          </w:p>
        </w:tc>
      </w:tr>
    </w:tbl>
    <w:p>
      <w:pPr>
        <w:spacing w:after="0"/>
      </w:pPr>
    </w:p>
    <w:p>
      <w:pPr>
        <w:pStyle w:val="Heading1"/>
      </w:pPr>
      <w:r>
        <w:t>3. 真实发布基线</w:t>
      </w:r>
    </w:p>
    <w:p>
      <w:pPr>
        <w:pStyle w:val="Heading2"/>
      </w:pPr>
      <w:r>
        <w:t>3.1 现网盘点表</w:t>
      </w:r>
    </w:p>
    <w:p>
      <w:r>
        <w:rPr>
          <w:rFonts w:ascii="Microsoft YaHei" w:hAnsi="Microsoft YaHei" w:eastAsia="Microsoft YaHei"/>
          <w:b w:val="0"/>
          <w:color w:val="1F2D3D"/>
          <w:sz w:val="21"/>
        </w:rPr>
        <w:t>由桌面运维在发布前完成。任何未核实字段均记录为“未知”，不得用 V1.0 的 0.0.3 假设代替。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盘点项</w:t>
            </w:r>
          </w:p>
        </w:tc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采集值</w:t>
            </w:r>
          </w:p>
        </w:tc>
        <w:tc>
          <w:tcPr>
            <w:tcW w:type="dxa" w:w="43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20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现网客户端版本分布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待盘点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设备清单 / 截图 / 资产系统导出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阻断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安装包 SHA-256 与构建时间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待盘点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安装介质哈希与文件元数据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阻断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“检查更新”入口与更新器能力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待盘点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抽样设备操作录像 / 日志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阻断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设备总数与 updater-capable 数量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待盘点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盘点表与去重设备 ID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阻断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内网 CA 是否被员工电脑信任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待验证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证书链检查与 HTTPS 请求结果</w:t>
            </w:r>
          </w:p>
        </w:tc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发布前必须通过</w:t>
            </w:r>
          </w:p>
        </w:tc>
      </w:tr>
    </w:tbl>
    <w:p>
      <w:pPr>
        <w:spacing w:after="0"/>
      </w:pPr>
    </w:p>
    <w:p>
      <w:pPr>
        <w:pStyle w:val="Heading2"/>
      </w:pPr>
      <w:r>
        <w:t>3.2 引导升级分支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若现网旧客户端确认包含可用更新器：以签名 0.0.9 完成首次在线升级验收。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若不包含或无法确认：先人工部署签名 0.0.9 作为引导版本，再以签名 0.0.10 完成首次真实在线升级验收。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首次正式发布保持 forceUpdate=false；minimumVersion 取盘点后确认的最旧 updater-capable 版本。</w:t>
      </w:r>
    </w:p>
    <w:p>
      <w:pPr>
        <w:pStyle w:val="Heading2"/>
      </w:pPr>
      <w:r>
        <w:t>3.3 发布一致性门禁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tblHeader w:val="true"/>
        </w:trPr>
        <w:tc>
          <w:tcPr>
            <w:tcW w:type="dxa" w:w="9525"/>
            <w:shd w:fill="FCE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四项必须同时成立　</w:t>
            </w:r>
            <w:r>
              <w:rPr>
                <w:rFonts w:ascii="Microsoft YaHei" w:hAnsi="Microsoft YaHei" w:eastAsia="Microsoft YaHei"/>
                <w:b w:val="0"/>
                <w:color w:val="1F2D3D"/>
                <w:sz w:val="21"/>
              </w:rPr>
              <w:t>工作区干净；HEAD = origin/main；标签指向构建提交；标签版本 = package.json = package-lock.json。任一不一致，流水线失败。</w:t>
            </w:r>
          </w:p>
        </w:tc>
      </w:tr>
    </w:tbl>
    <w:p>
      <w:pPr>
        <w:spacing w:after="0"/>
      </w:pPr>
    </w:p>
    <w:p>
      <w:pPr>
        <w:pStyle w:val="Heading1"/>
      </w:pPr>
      <w:r>
        <w:t>4. 目标架构与状态模型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1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6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责任主体</w:t>
            </w:r>
          </w:p>
        </w:tc>
        <w:tc>
          <w:tcPr>
            <w:tcW w:type="dxa" w:w="30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44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 / 门禁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1. 标签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发布负责人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v0.0.9 或 v0.0.9-beta.1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版本、通道、提交一致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2. 构建签名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受审批 Runner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干净 origin/main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签名 EXE、blockmap、manifest、provenance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3. 校验分发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发布脚本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已签名产物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不可变版本目录 + HTTPS 回读一致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4. 草稿导入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自动化 Token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产物身份与验证证据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DRAFT；不可发布/暂停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5. 策略审批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管理员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标题、日志、灰度、定向、原因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后端再次回读验证后 PUBLISHED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6. 客户端执行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Electron 客户端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releaseId + 策略 + manifest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检查、下载、安装前复核、VERSION_STARTED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color w:val="1F2D3D"/>
          <w:sz w:val="21"/>
        </w:rPr>
        <w:t>实际状态模型：DRAFT → PUBLISHED → PAUSED / REPLACED。hasUpdate 不是人工开关，而是由 PUBLISHED 记录、客户端版本、定向规则和 rollout bucket 动态计算。</w:t>
      </w:r>
    </w:p>
    <w:p>
      <w:pPr>
        <w:pStyle w:val="Heading1"/>
      </w:pPr>
      <w:r>
        <w:t>5. 可信构建与不可变分发</w:t>
      </w:r>
    </w:p>
    <w:p>
      <w:pPr>
        <w:pStyle w:val="Heading2"/>
      </w:pPr>
      <w:r>
        <w:t>5.1 标签与通道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D3D"/>
          <w:sz w:val="21"/>
        </w:rPr>
        <w:t>v0.0.9 对应 stable；v0.0.9-beta.1 对应 beta。其他预发布标识不进入 beta 流水线。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D3D"/>
          <w:sz w:val="21"/>
        </w:rPr>
        <w:t>第三方 GitHub Actions 固定到完整提交 SHA；签名作业使用受审批 desktop-signing environment。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D3D"/>
          <w:sz w:val="21"/>
        </w:rPr>
        <w:t>CSC_LINK 与 CSC_KEY_PASSWORD 仅注入“Build and sign NSIS package”步骤。</w:t>
      </w:r>
    </w:p>
    <w:p>
      <w:pPr>
        <w:pStyle w:val="Heading2"/>
      </w:pPr>
      <w:r>
        <w:t>5.2 产物与签名证据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命名 / 字段</w:t>
            </w:r>
          </w:p>
        </w:tc>
        <w:tc>
          <w:tcPr>
            <w:tcW w:type="dxa" w:w="52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必须验证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安装包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ArtTalk-Setup-&lt;version&gt;-x64.exe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Valid 签名、发布者、证书指纹、时间戳、字节数、SHA-512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应用主程序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win-unpacked/ArtTalk.exe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Valid 签名、同一发布者/证书指纹、可信时间戳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更新清单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latest.yml / beta.yml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version、path/url、size、SHA-512 与安装包一致；SHA-256 留存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差分元数据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&lt;installer&gt;.blockmap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存在、非空、HTTPS 回读内容一致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构建证据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release-provenance.json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sourceCommit、产物大小/摘要、签名指纹、验证时间</w:t>
            </w:r>
          </w:p>
        </w:tc>
      </w:tr>
    </w:tbl>
    <w:p>
      <w:pPr>
        <w:spacing w:after="0"/>
      </w:pPr>
    </w:p>
    <w:p>
      <w:pPr>
        <w:pStyle w:val="Heading2"/>
      </w:pPr>
      <w:r>
        <w:t>5.3 不可变目录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tblHeader w:val="true"/>
        </w:trPr>
        <w:tc>
          <w:tcPr>
            <w:tcW w:type="dxa" w:w="9525"/>
            <w:shd w:fill="E2F0D9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唯一正式目录　</w:t>
            </w:r>
            <w:r>
              <w:rPr>
                <w:rFonts w:ascii="Microsoft YaHei" w:hAnsi="Microsoft YaHei" w:eastAsia="Microsoft YaHei"/>
                <w:b w:val="0"/>
                <w:color w:val="1F2D3D"/>
                <w:sz w:val="21"/>
              </w:rPr>
              <w:t>$PublishRoot/&lt;channel&gt;/&lt;version&gt;/win-x64/。目录通过同卷暂存后原子重命名就绪；已存在目录只有逐文件内容完全一致时才允许幂等重跑，同版本异内容必须失败。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color w:val="1F2D3D"/>
          <w:sz w:val="21"/>
        </w:rPr>
        <w:t>客户端策略中的 updateBaseUrl 必须为：https://&lt;内网域名&gt;/downloads/arttalk/&lt;channel&gt;/&lt;version&gt;/win-x64/。共享通道级清单不再使用。</w:t>
      </w:r>
    </w:p>
    <w:p>
      <w:pPr>
        <w:pStyle w:val="Heading1"/>
      </w:pPr>
      <w:r>
        <w:t>6. 流水线草稿审批闭环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发布脚本解析 manifest 得到真实安装包名称，不依赖硬编码旧文件名。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暂存安装包、blockmap 和 manifest，校验版本、大小、SHA-512、签名发布者、证书指纹和时间戳。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原子创建版本目录；通过内网 HTTPS 完整回读三类文件并再次比对 SHA-256。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调用 POST /api/internal/client-release-drafts，使用独立 RELEASE_AUTOMATION_TOKEN 幂等创建或刷新 DRAFT。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管理员填写策略与原因；发布时后端再次下载 manifest、EXE、blockmap 并校验摘要，验证成功才转为 PUBLISHED。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权限主体</w:t>
            </w:r>
          </w:p>
        </w:tc>
        <w:tc>
          <w:tcPr>
            <w:tcW w:type="dxa" w:w="38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</w:t>
            </w:r>
          </w:p>
        </w:tc>
        <w:tc>
          <w:tcPr>
            <w:tcW w:type="dxa" w:w="453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release-automation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创建/刷新同一不可变身份的 DRAFT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编辑策略、发布、暂停、替换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管理员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编辑策略、发布、暂停、查看统计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编辑版本、URL、文件名、大小、摘要、提交、签名指纹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匿名客户端</w:t>
            </w:r>
          </w:p>
        </w:tc>
        <w:tc>
          <w:tcPr>
            <w:tcW w:type="dxa" w:w="38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查询公共策略、受限流上报设备事件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访问管理接口、获取用户/部门定向结果</w:t>
            </w:r>
          </w:p>
        </w:tc>
      </w:tr>
    </w:tbl>
    <w:p>
      <w:pPr>
        <w:spacing w:after="0"/>
      </w:pPr>
    </w:p>
    <w:p>
      <w:pPr>
        <w:pStyle w:val="Heading1"/>
      </w:pPr>
      <w:r>
        <w:t>7. 接口、数据与审计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变更</w:t>
            </w:r>
          </w:p>
        </w:tc>
        <w:tc>
          <w:tcPr>
            <w:tcW w:type="dxa" w:w="813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V1.1 约束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策略响应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新增 releaseId；只返回有效 PUBLISHED 记录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更新事件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新增 releaseId；发布相关事件必须与版本/通道/平台/架构匹配；统计按 releaseId 聚合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发布记录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新增 sourceCommit、manifestName、manifestDigest、signerThumbprint、artifactVerifiedAt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策略 PATCH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PATCH /api/admin/client-releases/{id}/policy；仅策略字段可写；原因必填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发布 / 暂停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POST .../{id}/publish 与 .../{id}/pause；原因必填；强更或最低版本策略需输入确认版本号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审计表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记录 DRAFT_CREATED、POLICY_UPDATED、PUBLISHED、PAUSED、ARTIFACT_VERIFICATION_FAILED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Flyway</w:t>
            </w:r>
          </w:p>
        </w:tc>
        <w:tc>
          <w:tcPr>
            <w:tcW w:type="dxa" w:w="81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V20260806__harden_client_release_pipeline.sql；通过 information_schema 守卫兼容 schema.sql 与历史基线</w:t>
            </w:r>
          </w:p>
        </w:tc>
      </w:tr>
    </w:tbl>
    <w:p>
      <w:pPr>
        <w:spacing w:after="0"/>
      </w:pPr>
    </w:p>
    <w:p>
      <w:pPr>
        <w:pStyle w:val="Heading1"/>
      </w:pPr>
      <w:r>
        <w:t>8. 客户端安全与可撤销性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D3D"/>
          <w:sz w:val="21"/>
        </w:rPr>
        <w:t>serverOrigin 必须是 HTTPS origin；更新源必须同源，且 path 精确匹配 /downloads/arttalk/&lt;channel&gt;/&lt;version&gt;/win-x64/。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D3D"/>
          <w:sz w:val="21"/>
        </w:rPr>
        <w:t>策略 releaseId、策略版本和 manifest 版本必须一致；任何不一致均禁止下载/安装并上报 POLICY_MANIFEST_MISMATCH。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D3D"/>
          <w:sz w:val="21"/>
        </w:rPr>
        <w:t>autoInstallOnAppQuit=false。安装前重新请求策略，只有同一 releaseId 仍 hasUpdate 才允许 quitAndInstall。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D3D"/>
          <w:sz w:val="21"/>
        </w:rPr>
        <w:t>发布暂停、替换、策略不可达时，已下载包也不得安装；强制更新遮罩解除，旧版本继续可用。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D3D"/>
          <w:sz w:val="21"/>
        </w:rPr>
        <w:t>不再读取缓存强制策略；服务端不可用不触发离线锁屏。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D3D"/>
          <w:sz w:val="21"/>
        </w:rPr>
        <w:t>匿名请求遇 USER/DEPT 规则保守返回无更新；登录携带有效 Token 后重新评估。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1F2D3D"/>
          <w:sz w:val="21"/>
        </w:rPr>
        <w:t>传输任务未完成时进入 WAIT_FOR_TRANSFERS；传输清零后仍必须重新执行策略复核。</w:t>
      </w:r>
    </w:p>
    <w:p>
      <w:pPr>
        <w:pStyle w:val="Heading1"/>
      </w:pPr>
      <w:r>
        <w:t>9. 测试与发布验收</w:t>
      </w:r>
    </w:p>
    <w:p>
      <w:pPr>
        <w:pStyle w:val="Heading2"/>
      </w:pPr>
      <w:r>
        <w:t>9.1 自动化覆盖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54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已覆盖</w:t>
            </w:r>
          </w:p>
        </w:tc>
        <w:tc>
          <w:tcPr>
            <w:tcW w:type="dxa" w:w="309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现场补充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桌面更新器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HTTPS/同源/不可变路径、stable/beta、release 身份、暂停/策略变化、传输安装门禁、错误状态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真实 electron-updater + 两个签名版本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后端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0/10/30/100 灰度、ALLOW/DENY、匿名定向、草稿不可变、鉴权、状态转换、迁移资源、产物 HTTP 回读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MySQL 现有库升级、空库初始化、并发发布压测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管理端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原因校验、强更版本二次确认、只读产物字段、构建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浏览器交互与失败提示截图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发布脚本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恶意版本、缺失文件、摘要错误、错误签名、幂等重跑、同版本异内容、原子目录完整性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内网 HTTPS、生产证书、真实共享目录权限</w:t>
            </w:r>
          </w:p>
        </w:tc>
      </w:tr>
    </w:tbl>
    <w:p>
      <w:pPr>
        <w:spacing w:after="0"/>
      </w:pPr>
    </w:p>
    <w:p>
      <w:pPr>
        <w:pStyle w:val="Heading2"/>
      </w:pPr>
      <w:r>
        <w:t>9.2 端到端场景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准备两个不同版本、同一可信发布者、带时间戳的签名安装包。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通过受信任内网 HTTPS 完成检查、下载；下载过程中验证进度和 Range 请求。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保持文件传输任务，确认安装等待；传输结束后再次请求策略。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安装并重启，确认版本与 VERSION_STARTED releaseId 上报。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分别注入错误签名、错误摘要、404、manifest 版本不一致、发布暂停，确认全部阻断且旧版本可用。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执行消息、文件传输、托盘、登录和管理端核心业务回归。</w:t>
      </w:r>
    </w:p>
    <w:p>
      <w:pPr>
        <w:pStyle w:val="Heading2"/>
      </w:pPr>
      <w:r>
        <w:t>9.3 灰度节奏与门槛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17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观察期</w:t>
            </w:r>
          </w:p>
        </w:tc>
        <w:tc>
          <w:tcPr>
            <w:tcW w:type="dxa" w:w="37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推进条件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白名单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3～5 台 DEVICE ALLOW，rollout=0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2 小时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签名/摘要零错误；核心功能零故障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10%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rollout=10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4 小时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下载成功率 ≥98%；测试批次启动成功率 ≥95%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30%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rollout=30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1 个工作日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失败率不升高；支持工单与业务指标正常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100%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rollout=100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持续监控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满足全部门槛并由发布负责人批准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tblHeader w:val="true"/>
        </w:trPr>
        <w:tc>
          <w:tcPr>
            <w:tcW w:type="dxa" w:w="9525"/>
            <w:shd w:fill="FCE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立即暂停条件　</w:t>
            </w:r>
            <w:r>
              <w:rPr>
                <w:rFonts w:ascii="Microsoft YaHei" w:hAnsi="Microsoft YaHei" w:eastAsia="Microsoft YaHei"/>
                <w:b w:val="0"/>
                <w:color w:val="1F2D3D"/>
                <w:sz w:val="21"/>
              </w:rPr>
              <w:t>任一签名/摘要错误、核心业务回归、下载或安装失败率超过 2%。暂停后客户端安装前复核必须拒绝已下载包。</w:t>
            </w:r>
          </w:p>
        </w:tc>
      </w:tr>
    </w:tbl>
    <w:p>
      <w:pPr>
        <w:spacing w:after="0"/>
      </w:pPr>
    </w:p>
    <w:p>
      <w:pPr>
        <w:pStyle w:val="Heading1"/>
      </w:pPr>
      <w:r>
        <w:t>10. 发布操作规程（唯一入口）</w:t>
      </w:r>
    </w:p>
    <w:p>
      <w:r>
        <w:rPr>
          <w:rFonts w:ascii="Microsoft YaHei" w:hAnsi="Microsoft YaHei" w:eastAsia="Microsoft YaHei"/>
          <w:b w:val="0"/>
          <w:color w:val="1F2D3D"/>
          <w:sz w:val="21"/>
        </w:rPr>
        <w:t>本章取代 V1.0 中重复的人工复制和覆盖命令。正式发布只允许通过受控工作流和管理后台完成。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完成现网基线盘点，确认引导升级分支、最低支持版本和首批白名单。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确保候选提交已推送 origin/main，package.json 与 package-lock.json 版本一致，评审通过后创建对应 v&lt;semver&gt; 标签。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由受审批 desktop-signing environment 运行 Desktop release；核对 provenance、不可变目录和 HTTPS 回读结果。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在管理后台打开流水线草稿，核对 sourceCommit、manifestDigest、signerThumbprint、artifactVerifiedAt 和安装包信息。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填写更新标题、日志、DEVICE 白名单、rollout=0、forceUpdate=false、变更原因，保存策略。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执行发布；后端产物复核成功后进入 PUBLISHED。按白名单 →10%→30%→100% 调整策略，每次填写原因并留存审计。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color w:val="1F2D3D"/>
          <w:sz w:val="21"/>
        </w:rPr>
        <w:t>达到暂停阈值立即执行暂停并记录事件编号、现象、影响和后续处置；禁止覆盖原版本目录。</w:t>
      </w:r>
    </w:p>
    <w:p>
      <w:pPr>
        <w:pStyle w:val="Heading1"/>
      </w:pPr>
      <w:r>
        <w:t>11. 证据清单与交付边界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74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 / 说明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标签发布工作流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.github/workflows/desktop-release.yml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不可变发布脚本与负向测试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app/docker/scripts/publish-update.ps1；app/docker/scripts/tests/publish-update.tests.ps1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客户端策略门禁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app/im-web/electron/updater.ts；app/im-web/electron/update-policy.ts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后端发布闭环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ClientReleaseServiceImpl、ReleaseAutomationAuthenticationFilter、HttpClientReleaseArtifactVerifier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数据库迁移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V20260806__harden_client_release_pipeline.sql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管理端审批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app/im-admin/src/views/ClientReleaseManage.vue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尚未形成的证据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现网盘点、生产签名构建、内网 HTTPS 回读、两签名版本 E2E、生产数据库迁移演练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rPr>
          <w:tblHeader w:val="true"/>
        </w:trPr>
        <w:tc>
          <w:tcPr>
            <w:tcW w:type="dxa" w:w="9525"/>
            <w:shd w:fill="F2F2F2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 xml:space="preserve">本次交付边界　</w:t>
            </w:r>
            <w:r>
              <w:rPr>
                <w:rFonts w:ascii="Microsoft YaHei" w:hAnsi="Microsoft YaHei" w:eastAsia="Microsoft YaHei"/>
                <w:b w:val="0"/>
                <w:color w:val="1F2D3D"/>
                <w:sz w:val="21"/>
              </w:rPr>
              <w:t>代码、测试与 V1.1 文档已修订；未创建 Git 标签、未推送、未签名或发布 0.0.9，也未修改现网策略。上述动作需由发布负责人基于盘点结果执行。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A. 修订记录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1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74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修订摘要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V1.0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原文档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功能建设方案，使用旧版本跳转和旧 HTTP 地址基线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V1.1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2026-08-06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D3D"/>
                <w:sz w:val="17"/>
              </w:rPr>
              <w:t>切换到 0.0.9 候选、内网 HTTPS、标签构建、不可变目录、流水线草稿审批、releaseId、审计、安装前复核、灰度门槛与引导升级分支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07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4748B"/>
        <w:sz w:val="17"/>
      </w:rPr>
      <w:t>绘语内网在线更新 V1.1｜受控文档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Microsoft YaHei" w:hAnsi="Microsoft YaHei" w:eastAsia="Microsoft YaHei"/>
      <w:color w:val="1F2D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绘语内网客户端在线更新版本设计与实施方案 V1.1</dc:title>
  <dc:subject>可信构建、不可变分发、草稿审批和灰度发布闭环</dc:subject>
  <dc:creator>绘语项目组</dc:creator>
  <cp:keywords>ArtTalk, Electron, 在线更新, 内网, 1Panel, Nginx, electron-updater</cp:keywords>
  <dc:description>由 V1.0 修订；原文档保持不变。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