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99E9" w14:textId="13E684C6" w:rsidR="008657A2" w:rsidRPr="008657A2" w:rsidRDefault="008657A2" w:rsidP="0042637C">
      <w:pPr>
        <w:pStyle w:val="Heading1"/>
        <w:jc w:val="both"/>
        <w:rPr>
          <w:lang w:val="en-GB"/>
        </w:rPr>
      </w:pPr>
      <w:r w:rsidRPr="008657A2">
        <w:rPr>
          <w:lang w:val="en-GB"/>
        </w:rPr>
        <w:t>Reaction Time Position Digits</w:t>
      </w:r>
      <w:r w:rsidR="000A13DC">
        <w:rPr>
          <w:lang w:val="en-GB"/>
        </w:rPr>
        <w:t xml:space="preserve"> (RTPD)</w:t>
      </w:r>
    </w:p>
    <w:p w14:paraId="25D67E33" w14:textId="24D2F351" w:rsidR="008657A2" w:rsidRDefault="008657A2" w:rsidP="0042637C">
      <w:pPr>
        <w:pStyle w:val="Heading1"/>
        <w:jc w:val="both"/>
        <w:rPr>
          <w:lang w:val="en-GB"/>
        </w:rPr>
      </w:pPr>
      <w:r w:rsidRPr="008657A2">
        <w:rPr>
          <w:lang w:val="en-GB"/>
        </w:rPr>
        <w:t>Introduction</w:t>
      </w:r>
    </w:p>
    <w:p w14:paraId="46F04868" w14:textId="0CC25D43" w:rsidR="00592412" w:rsidRDefault="00366BA7" w:rsidP="0042637C">
      <w:pPr>
        <w:jc w:val="both"/>
        <w:rPr>
          <w:lang w:val="en-GB"/>
        </w:rPr>
      </w:pPr>
      <w:r>
        <w:rPr>
          <w:lang w:val="en-GB"/>
        </w:rPr>
        <w:t>This experiment explores motor</w:t>
      </w:r>
      <w:r w:rsidR="00592412">
        <w:rPr>
          <w:lang w:val="en-GB"/>
        </w:rPr>
        <w:t xml:space="preserve"> skill</w:t>
      </w:r>
      <w:r>
        <w:rPr>
          <w:lang w:val="en-GB"/>
        </w:rPr>
        <w:t xml:space="preserve"> </w:t>
      </w:r>
      <w:r w:rsidR="005B19D0">
        <w:rPr>
          <w:lang w:val="en-GB"/>
        </w:rPr>
        <w:t>learning</w:t>
      </w:r>
      <w:r w:rsidR="000A13DC">
        <w:rPr>
          <w:lang w:val="en-GB"/>
        </w:rPr>
        <w:t xml:space="preserve">. </w:t>
      </w:r>
      <w:r w:rsidR="00592412">
        <w:rPr>
          <w:lang w:val="en-GB"/>
        </w:rPr>
        <w:t xml:space="preserve">Motor learning involves implicit memory, and thus participants may improve their performance on a motor </w:t>
      </w:r>
      <w:r w:rsidR="0081424B">
        <w:rPr>
          <w:lang w:val="en-GB"/>
        </w:rPr>
        <w:t xml:space="preserve">related </w:t>
      </w:r>
      <w:r w:rsidR="00592412">
        <w:rPr>
          <w:lang w:val="en-GB"/>
        </w:rPr>
        <w:t>task without being consciously aware (Radvansky &amp; Ashcraft, 2014).</w:t>
      </w:r>
    </w:p>
    <w:p w14:paraId="20AC3C83" w14:textId="77777777" w:rsidR="00592412" w:rsidRDefault="00592412" w:rsidP="0042637C">
      <w:pPr>
        <w:jc w:val="both"/>
        <w:rPr>
          <w:lang w:val="en-GB"/>
        </w:rPr>
      </w:pPr>
    </w:p>
    <w:p w14:paraId="2497A064" w14:textId="51E4778A" w:rsidR="00592412" w:rsidRDefault="00366BA7" w:rsidP="0042637C">
      <w:pPr>
        <w:jc w:val="both"/>
        <w:rPr>
          <w:lang w:val="en-GB"/>
        </w:rPr>
      </w:pPr>
      <w:r>
        <w:rPr>
          <w:lang w:val="en-GB"/>
        </w:rPr>
        <w:t xml:space="preserve">The experimental paradigm </w:t>
      </w:r>
      <w:r w:rsidR="00592412">
        <w:rPr>
          <w:lang w:val="en-GB"/>
        </w:rPr>
        <w:t xml:space="preserve">used </w:t>
      </w:r>
      <w:r>
        <w:rPr>
          <w:lang w:val="en-GB"/>
        </w:rPr>
        <w:t xml:space="preserve">is inspired by serial reaction time tasks (Ashby and O’Brien, </w:t>
      </w:r>
      <w:r w:rsidR="0042637C">
        <w:rPr>
          <w:lang w:val="en-GB"/>
        </w:rPr>
        <w:t>2005</w:t>
      </w:r>
      <w:r>
        <w:rPr>
          <w:lang w:val="en-GB"/>
        </w:rPr>
        <w:t xml:space="preserve">). </w:t>
      </w:r>
      <w:r w:rsidR="00592412">
        <w:rPr>
          <w:lang w:val="en-GB"/>
        </w:rPr>
        <w:t xml:space="preserve">Studies have found </w:t>
      </w:r>
      <w:r w:rsidR="007B5E44">
        <w:rPr>
          <w:lang w:val="en-GB"/>
        </w:rPr>
        <w:t>reaction time (RT)</w:t>
      </w:r>
      <w:r w:rsidR="00592412">
        <w:rPr>
          <w:lang w:val="en-GB"/>
        </w:rPr>
        <w:t xml:space="preserve"> to improve when stimulus sequence is fixed (Ashby and O’Brien, 2005)</w:t>
      </w:r>
      <w:r w:rsidR="0081424B">
        <w:rPr>
          <w:lang w:val="en-GB"/>
        </w:rPr>
        <w:t xml:space="preserve">. </w:t>
      </w:r>
      <w:r w:rsidR="000F6C9F">
        <w:rPr>
          <w:lang w:val="en-GB"/>
        </w:rPr>
        <w:t>Findings of</w:t>
      </w:r>
      <w:r w:rsidR="0081424B">
        <w:rPr>
          <w:lang w:val="en-GB"/>
        </w:rPr>
        <w:t xml:space="preserve"> this </w:t>
      </w:r>
      <w:r w:rsidR="00216E6C">
        <w:rPr>
          <w:lang w:val="en-GB"/>
        </w:rPr>
        <w:t xml:space="preserve">in the data </w:t>
      </w:r>
      <w:r w:rsidR="0081424B">
        <w:rPr>
          <w:lang w:val="en-GB"/>
        </w:rPr>
        <w:t xml:space="preserve">would </w:t>
      </w:r>
      <w:r w:rsidR="003B2552">
        <w:rPr>
          <w:lang w:val="en-GB"/>
        </w:rPr>
        <w:t xml:space="preserve">provide </w:t>
      </w:r>
      <w:r w:rsidR="0081424B">
        <w:rPr>
          <w:lang w:val="en-GB"/>
        </w:rPr>
        <w:t xml:space="preserve">some </w:t>
      </w:r>
      <w:r w:rsidR="003B2552">
        <w:rPr>
          <w:lang w:val="en-GB"/>
        </w:rPr>
        <w:t>evidence for implicit learning</w:t>
      </w:r>
      <w:r w:rsidR="0081424B">
        <w:rPr>
          <w:lang w:val="en-GB"/>
        </w:rPr>
        <w:t xml:space="preserve">, and </w:t>
      </w:r>
      <w:r w:rsidR="00592412">
        <w:rPr>
          <w:lang w:val="en-GB"/>
        </w:rPr>
        <w:t xml:space="preserve">may reflect </w:t>
      </w:r>
      <w:r w:rsidR="00216E6C">
        <w:rPr>
          <w:lang w:val="en-GB"/>
        </w:rPr>
        <w:t xml:space="preserve">this </w:t>
      </w:r>
      <w:r w:rsidR="00592412">
        <w:rPr>
          <w:lang w:val="en-GB"/>
        </w:rPr>
        <w:t>involvement of procedural memory or repetition priming (Ashby &amp; O’Brien, 2005; Radvansky &amp; Ashcraft, 2014).</w:t>
      </w:r>
    </w:p>
    <w:p w14:paraId="0C72E862" w14:textId="62ED6453" w:rsidR="0042637C" w:rsidRDefault="00592412" w:rsidP="00592412">
      <w:pPr>
        <w:ind w:firstLine="720"/>
        <w:jc w:val="both"/>
        <w:rPr>
          <w:lang w:val="en-GB"/>
        </w:rPr>
      </w:pPr>
      <w:r>
        <w:rPr>
          <w:lang w:val="en-GB"/>
        </w:rPr>
        <w:t>The</w:t>
      </w:r>
      <w:r w:rsidR="00366BA7">
        <w:rPr>
          <w:lang w:val="en-GB"/>
        </w:rPr>
        <w:t xml:space="preserve"> </w:t>
      </w:r>
      <w:r w:rsidR="0042637C">
        <w:rPr>
          <w:lang w:val="en-GB"/>
        </w:rPr>
        <w:t xml:space="preserve">present </w:t>
      </w:r>
      <w:r w:rsidR="000A13DC">
        <w:rPr>
          <w:lang w:val="en-GB"/>
        </w:rPr>
        <w:t>experiment</w:t>
      </w:r>
      <w:r w:rsidR="00366BA7">
        <w:rPr>
          <w:lang w:val="en-GB"/>
        </w:rPr>
        <w:t xml:space="preserve"> </w:t>
      </w:r>
      <w:r w:rsidR="0042637C">
        <w:rPr>
          <w:lang w:val="en-GB"/>
        </w:rPr>
        <w:t>involves both</w:t>
      </w:r>
      <w:r w:rsidR="00366BA7">
        <w:rPr>
          <w:lang w:val="en-GB"/>
        </w:rPr>
        <w:t xml:space="preserve"> position </w:t>
      </w:r>
      <w:r w:rsidR="0081424B">
        <w:rPr>
          <w:lang w:val="en-GB"/>
        </w:rPr>
        <w:t>and digit stimuli</w:t>
      </w:r>
      <w:r w:rsidR="00366BA7">
        <w:rPr>
          <w:lang w:val="en-GB"/>
        </w:rPr>
        <w:t xml:space="preserve">. </w:t>
      </w:r>
      <w:r w:rsidR="000A13DC">
        <w:rPr>
          <w:lang w:val="en-GB"/>
        </w:rPr>
        <w:t>It</w:t>
      </w:r>
      <w:r w:rsidR="00366BA7">
        <w:rPr>
          <w:lang w:val="en-GB"/>
        </w:rPr>
        <w:t xml:space="preserve"> is </w:t>
      </w:r>
      <w:r w:rsidR="000A13DC">
        <w:rPr>
          <w:lang w:val="en-GB"/>
        </w:rPr>
        <w:t>hypothesised</w:t>
      </w:r>
      <w:r w:rsidR="00366BA7">
        <w:rPr>
          <w:lang w:val="en-GB"/>
        </w:rPr>
        <w:t xml:space="preserve"> that </w:t>
      </w:r>
      <w:r w:rsidR="005D3903">
        <w:rPr>
          <w:lang w:val="en-GB"/>
        </w:rPr>
        <w:t>RT</w:t>
      </w:r>
      <w:r w:rsidR="007B5E44">
        <w:rPr>
          <w:lang w:val="en-GB"/>
        </w:rPr>
        <w:t>s</w:t>
      </w:r>
      <w:r w:rsidR="00366BA7">
        <w:rPr>
          <w:lang w:val="en-GB"/>
        </w:rPr>
        <w:t xml:space="preserve"> will be </w:t>
      </w:r>
      <w:r w:rsidR="0081424B">
        <w:rPr>
          <w:lang w:val="en-GB"/>
        </w:rPr>
        <w:t>lower</w:t>
      </w:r>
      <w:r w:rsidR="00366BA7">
        <w:rPr>
          <w:lang w:val="en-GB"/>
        </w:rPr>
        <w:t xml:space="preserve"> for position </w:t>
      </w:r>
      <w:r w:rsidR="0081424B">
        <w:rPr>
          <w:lang w:val="en-GB"/>
        </w:rPr>
        <w:t>condition</w:t>
      </w:r>
      <w:r w:rsidR="00366BA7">
        <w:rPr>
          <w:lang w:val="en-GB"/>
        </w:rPr>
        <w:t>, where on-screen location is consistent with required motor responses</w:t>
      </w:r>
      <w:r w:rsidR="0081424B">
        <w:rPr>
          <w:lang w:val="en-GB"/>
        </w:rPr>
        <w:t xml:space="preserve"> (</w:t>
      </w:r>
      <w:proofErr w:type="spellStart"/>
      <w:r w:rsidR="008D4A14">
        <w:rPr>
          <w:lang w:val="en-GB"/>
        </w:rPr>
        <w:t xml:space="preserve">e.g. </w:t>
      </w:r>
      <w:r w:rsidR="0081424B">
        <w:rPr>
          <w:lang w:val="en-GB"/>
        </w:rPr>
        <w:t>Barsalou</w:t>
      </w:r>
      <w:proofErr w:type="spellEnd"/>
      <w:r w:rsidR="0081424B">
        <w:rPr>
          <w:lang w:val="en-GB"/>
        </w:rPr>
        <w:t>, 2008)</w:t>
      </w:r>
      <w:r w:rsidR="0042637C">
        <w:rPr>
          <w:lang w:val="en-GB"/>
        </w:rPr>
        <w:t>.</w:t>
      </w:r>
    </w:p>
    <w:p w14:paraId="147A6E51" w14:textId="77777777" w:rsidR="008657A2" w:rsidRPr="008657A2" w:rsidRDefault="008657A2" w:rsidP="0042637C">
      <w:pPr>
        <w:pStyle w:val="Heading1"/>
        <w:jc w:val="both"/>
        <w:rPr>
          <w:lang w:val="en-GB"/>
        </w:rPr>
      </w:pPr>
      <w:r w:rsidRPr="008657A2">
        <w:rPr>
          <w:lang w:val="en-GB"/>
        </w:rPr>
        <w:t>Method</w:t>
      </w:r>
    </w:p>
    <w:p w14:paraId="37E6D658" w14:textId="0D7C7448" w:rsidR="008657A2" w:rsidRPr="00120500" w:rsidRDefault="008657A2" w:rsidP="0042637C">
      <w:pPr>
        <w:jc w:val="both"/>
        <w:rPr>
          <w:lang w:val="en-GB"/>
        </w:rPr>
      </w:pPr>
      <w:r w:rsidRPr="00120500">
        <w:rPr>
          <w:lang w:val="en-GB"/>
        </w:rPr>
        <w:t xml:space="preserve">This experiment included </w:t>
      </w:r>
      <w:r w:rsidRPr="00120500">
        <w:rPr>
          <w:i/>
          <w:iCs/>
          <w:lang w:val="en-GB"/>
        </w:rPr>
        <w:t>N</w:t>
      </w:r>
      <w:r w:rsidRPr="00120500">
        <w:rPr>
          <w:lang w:val="en-GB"/>
        </w:rPr>
        <w:t xml:space="preserve"> = 2</w:t>
      </w:r>
      <w:r w:rsidR="007B5E44">
        <w:rPr>
          <w:lang w:val="en-GB"/>
        </w:rPr>
        <w:t>18</w:t>
      </w:r>
      <w:r w:rsidRPr="00120500">
        <w:rPr>
          <w:lang w:val="en-GB"/>
        </w:rPr>
        <w:t xml:space="preserve"> participants, all psychology students at UCPH. </w:t>
      </w:r>
      <w:r w:rsidR="000C3454">
        <w:rPr>
          <w:lang w:val="en-GB"/>
        </w:rPr>
        <w:t>Age and s</w:t>
      </w:r>
      <w:r w:rsidRPr="00120500">
        <w:rPr>
          <w:lang w:val="en-GB"/>
        </w:rPr>
        <w:t>ex differences were not considered.</w:t>
      </w:r>
    </w:p>
    <w:p w14:paraId="2DB9BB4C" w14:textId="77777777" w:rsidR="008657A2" w:rsidRPr="008657A2" w:rsidRDefault="008657A2" w:rsidP="0042637C">
      <w:pPr>
        <w:jc w:val="both"/>
        <w:rPr>
          <w:lang w:val="en-GB"/>
        </w:rPr>
      </w:pPr>
    </w:p>
    <w:p w14:paraId="49531778" w14:textId="77777777" w:rsidR="008657A2" w:rsidRPr="008657A2" w:rsidRDefault="008657A2" w:rsidP="0042637C">
      <w:pPr>
        <w:pStyle w:val="Heading2"/>
        <w:jc w:val="both"/>
        <w:rPr>
          <w:lang w:val="en-GB"/>
        </w:rPr>
      </w:pPr>
      <w:r w:rsidRPr="008657A2">
        <w:rPr>
          <w:lang w:val="en-GB"/>
        </w:rPr>
        <w:t>Materials</w:t>
      </w:r>
    </w:p>
    <w:p w14:paraId="13B82DAA" w14:textId="7EDB3904" w:rsidR="008657A2" w:rsidRPr="008657A2" w:rsidRDefault="00BF65D5" w:rsidP="0042637C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RTPD</w:t>
      </w:r>
      <w:r w:rsidR="008657A2" w:rsidRPr="008657A2">
        <w:rPr>
          <w:lang w:val="en-GB"/>
        </w:rPr>
        <w:t xml:space="preserve"> task Eprime file</w:t>
      </w:r>
    </w:p>
    <w:p w14:paraId="2AD83913" w14:textId="77777777" w:rsidR="008657A2" w:rsidRPr="008657A2" w:rsidRDefault="008657A2" w:rsidP="0042637C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657A2">
        <w:rPr>
          <w:lang w:val="en-GB"/>
        </w:rPr>
        <w:t>Questionnaire</w:t>
      </w:r>
    </w:p>
    <w:p w14:paraId="44124E44" w14:textId="77777777" w:rsidR="008657A2" w:rsidRPr="008657A2" w:rsidRDefault="008657A2" w:rsidP="0042637C">
      <w:pPr>
        <w:jc w:val="both"/>
        <w:rPr>
          <w:lang w:val="en-GB"/>
        </w:rPr>
      </w:pPr>
    </w:p>
    <w:p w14:paraId="0D5161AB" w14:textId="77777777" w:rsidR="008657A2" w:rsidRPr="008657A2" w:rsidRDefault="008657A2" w:rsidP="0042637C">
      <w:pPr>
        <w:pStyle w:val="Heading2"/>
        <w:jc w:val="both"/>
        <w:rPr>
          <w:lang w:val="en-GB"/>
        </w:rPr>
      </w:pPr>
      <w:r w:rsidRPr="008657A2">
        <w:rPr>
          <w:lang w:val="en-GB"/>
        </w:rPr>
        <w:t>Test procedure</w:t>
      </w:r>
    </w:p>
    <w:p w14:paraId="061CA43B" w14:textId="4E84D155" w:rsidR="000C3454" w:rsidRDefault="008657A2" w:rsidP="0042637C">
      <w:pPr>
        <w:jc w:val="both"/>
        <w:rPr>
          <w:color w:val="000000" w:themeColor="text1"/>
          <w:lang w:val="en-GB"/>
        </w:rPr>
      </w:pPr>
      <w:r w:rsidRPr="00120500">
        <w:rPr>
          <w:color w:val="000000" w:themeColor="text1"/>
          <w:lang w:val="en-GB"/>
        </w:rPr>
        <w:t>The experiment was computer-based and conducted using an Eprime file.</w:t>
      </w:r>
      <w:r>
        <w:rPr>
          <w:color w:val="000000" w:themeColor="text1"/>
          <w:lang w:val="en-GB"/>
        </w:rPr>
        <w:t xml:space="preserve"> </w:t>
      </w:r>
      <w:r w:rsidR="00BF65D5">
        <w:rPr>
          <w:color w:val="000000" w:themeColor="text1"/>
          <w:lang w:val="en-GB"/>
        </w:rPr>
        <w:t>Instructions were shown on-screen.</w:t>
      </w:r>
    </w:p>
    <w:p w14:paraId="5996B409" w14:textId="141DDB74" w:rsidR="007B5E44" w:rsidRDefault="007B5E44" w:rsidP="0042637C">
      <w:pPr>
        <w:ind w:firstLine="720"/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 experiment consisted of two parts, divided by stimulus type (position or digit). Each condition contained 20 blocks of 24 trials</w:t>
      </w:r>
      <w:r w:rsidR="00216E6C">
        <w:rPr>
          <w:color w:val="000000" w:themeColor="text1"/>
          <w:lang w:val="en-GB"/>
        </w:rPr>
        <w:t xml:space="preserve"> each</w:t>
      </w:r>
      <w:r>
        <w:rPr>
          <w:color w:val="000000" w:themeColor="text1"/>
          <w:lang w:val="en-GB"/>
        </w:rPr>
        <w:t xml:space="preserve">. </w:t>
      </w:r>
      <w:r w:rsidR="000A13DC">
        <w:rPr>
          <w:color w:val="000000" w:themeColor="text1"/>
          <w:lang w:val="en-GB"/>
        </w:rPr>
        <w:t xml:space="preserve">Order of conditions varied between participants. </w:t>
      </w:r>
      <w:r>
        <w:rPr>
          <w:color w:val="000000" w:themeColor="text1"/>
          <w:lang w:val="en-GB"/>
        </w:rPr>
        <w:t>In both conditions, every fifth block sequence was random whilst the rest were fixed.</w:t>
      </w:r>
    </w:p>
    <w:p w14:paraId="0776A390" w14:textId="77777777" w:rsidR="007B5E44" w:rsidRDefault="007B5E44" w:rsidP="007B5E44">
      <w:pPr>
        <w:jc w:val="both"/>
        <w:rPr>
          <w:color w:val="000000" w:themeColor="text1"/>
          <w:lang w:val="en-GB"/>
        </w:rPr>
      </w:pPr>
    </w:p>
    <w:p w14:paraId="13D52D60" w14:textId="6068FE18" w:rsidR="008657A2" w:rsidRDefault="007B5E44" w:rsidP="007B5E44">
      <w:p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 xml:space="preserve">For the position condition, four boxes were shown on screen followed by a sequence of position cues. The participant (P) responded as fast and accurately as possible, deciding which box held the cue, using </w:t>
      </w:r>
      <w:r w:rsidR="000C3454">
        <w:rPr>
          <w:color w:val="000000" w:themeColor="text1"/>
          <w:lang w:val="en-GB"/>
        </w:rPr>
        <w:t>keys C, V, B, and N</w:t>
      </w:r>
      <w:r w:rsidR="00BF65D5">
        <w:rPr>
          <w:color w:val="000000" w:themeColor="text1"/>
          <w:lang w:val="en-GB"/>
        </w:rPr>
        <w:t xml:space="preserve"> following each trial</w:t>
      </w:r>
      <w:r w:rsidR="000C3454">
        <w:rPr>
          <w:color w:val="000000" w:themeColor="text1"/>
          <w:lang w:val="en-GB"/>
        </w:rPr>
        <w:t xml:space="preserve">. </w:t>
      </w:r>
      <w:r>
        <w:rPr>
          <w:color w:val="000000" w:themeColor="text1"/>
          <w:lang w:val="en-GB"/>
        </w:rPr>
        <w:t>For the digit condition, a fixation cross was shown followed by a sequence of digit cues (1 through 4), and P responded using the same keys.</w:t>
      </w:r>
      <w:r w:rsidR="003B2552">
        <w:rPr>
          <w:color w:val="000000" w:themeColor="text1"/>
          <w:lang w:val="en-GB"/>
        </w:rPr>
        <w:t xml:space="preserve"> </w:t>
      </w:r>
      <w:r w:rsidR="00BF65D5" w:rsidRPr="0042637C">
        <w:rPr>
          <w:color w:val="000000" w:themeColor="text1"/>
          <w:lang w:val="en-GB"/>
        </w:rPr>
        <w:t>Left hand middle and index fingers were used for keys C and V, and right hand middle and index fingers were used for keys B and N, respectively.</w:t>
      </w:r>
      <w:r w:rsidR="00BF65D5">
        <w:rPr>
          <w:color w:val="000000" w:themeColor="text1"/>
          <w:lang w:val="en-GB"/>
        </w:rPr>
        <w:t xml:space="preserve"> </w:t>
      </w:r>
      <w:r w:rsidR="003B2552">
        <w:rPr>
          <w:color w:val="000000" w:themeColor="text1"/>
          <w:lang w:val="en-GB"/>
        </w:rPr>
        <w:t xml:space="preserve">Cues were shown for 500 </w:t>
      </w:r>
      <w:proofErr w:type="spellStart"/>
      <w:r w:rsidR="003B2552">
        <w:rPr>
          <w:color w:val="000000" w:themeColor="text1"/>
          <w:lang w:val="en-GB"/>
        </w:rPr>
        <w:t>ms</w:t>
      </w:r>
      <w:proofErr w:type="spellEnd"/>
      <w:r w:rsidR="003B2552">
        <w:rPr>
          <w:color w:val="000000" w:themeColor="text1"/>
          <w:lang w:val="en-GB"/>
        </w:rPr>
        <w:t xml:space="preserve">. </w:t>
      </w:r>
      <w:proofErr w:type="spellStart"/>
      <w:r w:rsidR="00986967">
        <w:rPr>
          <w:color w:val="000000" w:themeColor="text1"/>
          <w:lang w:val="en-GB"/>
        </w:rPr>
        <w:t>P</w:t>
      </w:r>
      <w:proofErr w:type="spellEnd"/>
      <w:r w:rsidR="00986967">
        <w:rPr>
          <w:color w:val="000000" w:themeColor="text1"/>
          <w:lang w:val="en-GB"/>
        </w:rPr>
        <w:t xml:space="preserve"> was able to take a small break between blocks.</w:t>
      </w:r>
    </w:p>
    <w:p w14:paraId="743A695B" w14:textId="16C8D9F8" w:rsidR="00986967" w:rsidRPr="008657A2" w:rsidRDefault="00986967" w:rsidP="0042637C">
      <w:pPr>
        <w:ind w:firstLine="720"/>
        <w:jc w:val="both"/>
        <w:rPr>
          <w:lang w:val="en-GB"/>
        </w:rPr>
      </w:pPr>
      <w:r>
        <w:rPr>
          <w:color w:val="000000" w:themeColor="text1"/>
          <w:lang w:val="en-GB"/>
        </w:rPr>
        <w:t xml:space="preserve">P </w:t>
      </w:r>
      <w:r w:rsidR="007B5E44">
        <w:rPr>
          <w:color w:val="000000" w:themeColor="text1"/>
          <w:lang w:val="en-GB"/>
        </w:rPr>
        <w:t>filled out</w:t>
      </w:r>
      <w:r w:rsidR="000844E9">
        <w:rPr>
          <w:color w:val="000000" w:themeColor="text1"/>
          <w:lang w:val="en-GB"/>
        </w:rPr>
        <w:t xml:space="preserve"> a midway </w:t>
      </w:r>
      <w:r w:rsidR="007B5E44">
        <w:rPr>
          <w:color w:val="000000" w:themeColor="text1"/>
          <w:lang w:val="en-GB"/>
        </w:rPr>
        <w:t>questionnaire</w:t>
      </w:r>
      <w:r w:rsidR="000844E9">
        <w:rPr>
          <w:color w:val="000000" w:themeColor="text1"/>
          <w:lang w:val="en-GB"/>
        </w:rPr>
        <w:t xml:space="preserve">, asking </w:t>
      </w:r>
      <w:r>
        <w:rPr>
          <w:color w:val="000000" w:themeColor="text1"/>
          <w:lang w:val="en-GB"/>
        </w:rPr>
        <w:t>if they had noticed a</w:t>
      </w:r>
      <w:r w:rsidR="006642D7">
        <w:rPr>
          <w:color w:val="000000" w:themeColor="text1"/>
          <w:lang w:val="en-GB"/>
        </w:rPr>
        <w:t>ny</w:t>
      </w:r>
      <w:r>
        <w:rPr>
          <w:color w:val="000000" w:themeColor="text1"/>
          <w:lang w:val="en-GB"/>
        </w:rPr>
        <w:t xml:space="preserve"> specific fixed sequence.</w:t>
      </w:r>
    </w:p>
    <w:p w14:paraId="7FE8ABB6" w14:textId="11E49EAA" w:rsidR="008657A2" w:rsidRDefault="008657A2" w:rsidP="0042637C">
      <w:pPr>
        <w:pStyle w:val="Heading1"/>
        <w:jc w:val="both"/>
        <w:rPr>
          <w:lang w:val="en-GB"/>
        </w:rPr>
      </w:pPr>
      <w:r w:rsidRPr="008657A2">
        <w:rPr>
          <w:lang w:val="en-GB"/>
        </w:rPr>
        <w:t>Results</w:t>
      </w:r>
    </w:p>
    <w:p w14:paraId="584707CC" w14:textId="7BBC2897" w:rsidR="004B5029" w:rsidRDefault="004B5029" w:rsidP="0042637C">
      <w:pPr>
        <w:jc w:val="both"/>
        <w:rPr>
          <w:lang w:val="en-GB"/>
        </w:rPr>
      </w:pPr>
      <w:r>
        <w:rPr>
          <w:lang w:val="en-GB"/>
        </w:rPr>
        <w:t>All statistic</w:t>
      </w:r>
      <w:r w:rsidR="00BF65D5">
        <w:rPr>
          <w:lang w:val="en-GB"/>
        </w:rPr>
        <w:t>al</w:t>
      </w:r>
      <w:r>
        <w:rPr>
          <w:lang w:val="en-GB"/>
        </w:rPr>
        <w:t xml:space="preserve"> results were obtained using SPSS.</w:t>
      </w:r>
      <w:r w:rsidR="000844E9">
        <w:rPr>
          <w:lang w:val="en-GB"/>
        </w:rPr>
        <w:t xml:space="preserve"> Any RT analyses included correct responses only.</w:t>
      </w:r>
    </w:p>
    <w:p w14:paraId="0AA78932" w14:textId="77777777" w:rsidR="004B5029" w:rsidRPr="004B5029" w:rsidRDefault="004B5029" w:rsidP="0042637C">
      <w:pPr>
        <w:jc w:val="both"/>
        <w:rPr>
          <w:lang w:val="en-GB"/>
        </w:rPr>
      </w:pPr>
    </w:p>
    <w:p w14:paraId="1C105570" w14:textId="2506A94F" w:rsidR="003A5488" w:rsidRDefault="000844E9" w:rsidP="0042637C">
      <w:pPr>
        <w:pStyle w:val="Heading2"/>
        <w:jc w:val="both"/>
        <w:rPr>
          <w:lang w:val="en-GB"/>
        </w:rPr>
      </w:pPr>
      <w:r>
        <w:rPr>
          <w:lang w:val="en-GB"/>
        </w:rPr>
        <w:t>Learning effects across conditions</w:t>
      </w:r>
    </w:p>
    <w:p w14:paraId="39AA67F4" w14:textId="7CE7F21D" w:rsidR="003A5488" w:rsidRDefault="003A5488" w:rsidP="0042637C">
      <w:pPr>
        <w:jc w:val="both"/>
        <w:rPr>
          <w:lang w:val="en-GB"/>
        </w:rPr>
      </w:pPr>
      <w:r w:rsidRPr="002B577F">
        <w:rPr>
          <w:lang w:val="en-GB"/>
        </w:rPr>
        <w:t>Figure 1 shows</w:t>
      </w:r>
      <w:r w:rsidRPr="003A5488">
        <w:rPr>
          <w:lang w:val="en-GB"/>
        </w:rPr>
        <w:t xml:space="preserve"> mean RT </w:t>
      </w:r>
      <w:r w:rsidR="0046595A">
        <w:rPr>
          <w:lang w:val="en-GB"/>
        </w:rPr>
        <w:t>by</w:t>
      </w:r>
      <w:r w:rsidRPr="003A5488">
        <w:rPr>
          <w:lang w:val="en-GB"/>
        </w:rPr>
        <w:t xml:space="preserve"> block</w:t>
      </w:r>
      <w:r>
        <w:rPr>
          <w:lang w:val="en-GB"/>
        </w:rPr>
        <w:t xml:space="preserve"> </w:t>
      </w:r>
      <w:r w:rsidRPr="003A5488">
        <w:rPr>
          <w:lang w:val="en-GB"/>
        </w:rPr>
        <w:t>number</w:t>
      </w:r>
      <w:r>
        <w:rPr>
          <w:lang w:val="en-GB"/>
        </w:rPr>
        <w:t>, stimulus type</w:t>
      </w:r>
      <w:r w:rsidR="000A13DC">
        <w:rPr>
          <w:lang w:val="en-GB"/>
        </w:rPr>
        <w:t xml:space="preserve">, </w:t>
      </w:r>
      <w:r>
        <w:rPr>
          <w:lang w:val="en-GB"/>
        </w:rPr>
        <w:t>and sequence type</w:t>
      </w:r>
      <w:r w:rsidR="006642D7">
        <w:rPr>
          <w:lang w:val="en-GB"/>
        </w:rPr>
        <w:t>, indicating</w:t>
      </w:r>
      <w:r>
        <w:rPr>
          <w:lang w:val="en-GB"/>
        </w:rPr>
        <w:t xml:space="preserve"> that RT was generally longer for digit than position condition</w:t>
      </w:r>
      <w:r w:rsidR="0042637C">
        <w:rPr>
          <w:lang w:val="en-GB"/>
        </w:rPr>
        <w:t xml:space="preserve">, and generally </w:t>
      </w:r>
      <w:r w:rsidR="000844E9">
        <w:rPr>
          <w:lang w:val="en-GB"/>
        </w:rPr>
        <w:t>lower</w:t>
      </w:r>
      <w:r w:rsidR="0042637C">
        <w:rPr>
          <w:lang w:val="en-GB"/>
        </w:rPr>
        <w:t xml:space="preserve"> for fixed than for random blocks</w:t>
      </w:r>
      <w:r>
        <w:rPr>
          <w:lang w:val="en-GB"/>
        </w:rPr>
        <w:t xml:space="preserve">. Further, it seems that RT decreases </w:t>
      </w:r>
      <w:r w:rsidR="0042637C">
        <w:rPr>
          <w:lang w:val="en-GB"/>
        </w:rPr>
        <w:t>rapidly following</w:t>
      </w:r>
      <w:r>
        <w:rPr>
          <w:lang w:val="en-GB"/>
        </w:rPr>
        <w:t xml:space="preserve"> the first block for both stimulus conditions</w:t>
      </w:r>
      <w:r w:rsidR="007F09FC">
        <w:rPr>
          <w:lang w:val="en-GB"/>
        </w:rPr>
        <w:t xml:space="preserve">, suggesting </w:t>
      </w:r>
      <w:r w:rsidR="0092667D">
        <w:rPr>
          <w:lang w:val="en-GB"/>
        </w:rPr>
        <w:t xml:space="preserve">the </w:t>
      </w:r>
      <w:r w:rsidR="0092667D" w:rsidRPr="000844E9">
        <w:rPr>
          <w:lang w:val="en-GB"/>
        </w:rPr>
        <w:t>presence of an early learning phase</w:t>
      </w:r>
      <w:r w:rsidR="0042637C">
        <w:rPr>
          <w:lang w:val="en-GB"/>
        </w:rPr>
        <w:t xml:space="preserve"> (Purves</w:t>
      </w:r>
      <w:r w:rsidR="000844E9">
        <w:rPr>
          <w:lang w:val="en-GB"/>
        </w:rPr>
        <w:t xml:space="preserve"> et al.</w:t>
      </w:r>
      <w:r w:rsidR="0042637C">
        <w:rPr>
          <w:lang w:val="en-GB"/>
        </w:rPr>
        <w:t>, 2013)</w:t>
      </w:r>
      <w:r w:rsidR="0092667D">
        <w:rPr>
          <w:lang w:val="en-GB"/>
        </w:rPr>
        <w:t>.</w:t>
      </w:r>
    </w:p>
    <w:p w14:paraId="31E77A09" w14:textId="77777777" w:rsidR="00793596" w:rsidRPr="003A5488" w:rsidRDefault="00793596" w:rsidP="0042637C">
      <w:pPr>
        <w:jc w:val="both"/>
        <w:rPr>
          <w:lang w:val="en-GB"/>
        </w:rPr>
      </w:pPr>
    </w:p>
    <w:p w14:paraId="32913BC9" w14:textId="77777777" w:rsidR="0042637C" w:rsidRDefault="00793596" w:rsidP="0042637C">
      <w:pPr>
        <w:keepNext/>
        <w:jc w:val="center"/>
      </w:pPr>
      <w:r w:rsidRPr="00793596">
        <w:rPr>
          <w:noProof/>
          <w:lang w:val="en-GB"/>
        </w:rPr>
        <w:drawing>
          <wp:inline distT="0" distB="0" distL="0" distR="0" wp14:anchorId="2FD27BA2" wp14:editId="0ED35FD0">
            <wp:extent cx="6116320" cy="282321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34E" w14:textId="4FDED6E2" w:rsidR="008657A2" w:rsidRPr="002B577F" w:rsidRDefault="0042637C" w:rsidP="0042637C">
      <w:pPr>
        <w:pStyle w:val="Caption"/>
        <w:jc w:val="center"/>
        <w:rPr>
          <w:color w:val="auto"/>
          <w:lang w:val="en-GB"/>
        </w:rPr>
      </w:pPr>
      <w:r w:rsidRPr="002B577F">
        <w:rPr>
          <w:color w:val="auto"/>
          <w:lang w:val="en-US"/>
        </w:rPr>
        <w:t xml:space="preserve">Figure </w:t>
      </w:r>
      <w:r w:rsidRPr="002B577F">
        <w:rPr>
          <w:color w:val="auto"/>
        </w:rPr>
        <w:fldChar w:fldCharType="begin"/>
      </w:r>
      <w:r w:rsidRPr="002B577F">
        <w:rPr>
          <w:color w:val="auto"/>
          <w:lang w:val="en-US"/>
        </w:rPr>
        <w:instrText xml:space="preserve"> SEQ Figure \* ARABIC </w:instrText>
      </w:r>
      <w:r w:rsidRPr="002B577F">
        <w:rPr>
          <w:color w:val="auto"/>
        </w:rPr>
        <w:fldChar w:fldCharType="separate"/>
      </w:r>
      <w:r w:rsidR="002B577F">
        <w:rPr>
          <w:noProof/>
          <w:color w:val="auto"/>
          <w:lang w:val="en-US"/>
        </w:rPr>
        <w:t>1</w:t>
      </w:r>
      <w:r w:rsidRPr="002B577F">
        <w:rPr>
          <w:color w:val="auto"/>
        </w:rPr>
        <w:fldChar w:fldCharType="end"/>
      </w:r>
      <w:r w:rsidRPr="002B577F">
        <w:rPr>
          <w:color w:val="auto"/>
          <w:lang w:val="en-US"/>
        </w:rPr>
        <w:t>: Learning across blocks for digit and position conditions for entire sample.</w:t>
      </w:r>
    </w:p>
    <w:p w14:paraId="3F51451B" w14:textId="2024D316" w:rsidR="003A5488" w:rsidRDefault="003A5488" w:rsidP="0042637C">
      <w:pPr>
        <w:jc w:val="both"/>
        <w:rPr>
          <w:lang w:val="en-GB"/>
        </w:rPr>
      </w:pPr>
      <w:r>
        <w:rPr>
          <w:lang w:val="en-GB"/>
        </w:rPr>
        <w:t xml:space="preserve">A repeated measures ANOVA was conducted to test whether </w:t>
      </w:r>
      <w:r w:rsidR="000A13DC">
        <w:rPr>
          <w:lang w:val="en-GB"/>
        </w:rPr>
        <w:t>such</w:t>
      </w:r>
      <w:r w:rsidR="000844E9">
        <w:rPr>
          <w:lang w:val="en-GB"/>
        </w:rPr>
        <w:t xml:space="preserve"> </w:t>
      </w:r>
      <w:r>
        <w:rPr>
          <w:lang w:val="en-GB"/>
        </w:rPr>
        <w:t xml:space="preserve">effects on RT were significant in blocks </w:t>
      </w:r>
      <w:r w:rsidR="0042637C">
        <w:rPr>
          <w:lang w:val="en-GB"/>
        </w:rPr>
        <w:t>one</w:t>
      </w:r>
      <w:r>
        <w:rPr>
          <w:lang w:val="en-GB"/>
        </w:rPr>
        <w:t xml:space="preserve"> through </w:t>
      </w:r>
      <w:r w:rsidR="0042637C">
        <w:rPr>
          <w:lang w:val="en-GB"/>
        </w:rPr>
        <w:t>four</w:t>
      </w:r>
      <w:r>
        <w:rPr>
          <w:lang w:val="en-GB"/>
        </w:rPr>
        <w:t>.</w:t>
      </w:r>
    </w:p>
    <w:p w14:paraId="2BD4FA9F" w14:textId="34AF33A9" w:rsidR="003A5488" w:rsidRDefault="003A5488" w:rsidP="0042637C">
      <w:pPr>
        <w:jc w:val="both"/>
        <w:rPr>
          <w:rFonts w:eastAsiaTheme="minorEastAsia"/>
          <w:lang w:val="en-US"/>
        </w:rPr>
      </w:pPr>
      <w:r>
        <w:rPr>
          <w:lang w:val="en-GB"/>
        </w:rPr>
        <w:lastRenderedPageBreak/>
        <w:tab/>
        <w:t xml:space="preserve">The test </w:t>
      </w:r>
      <w:r w:rsidRPr="00890088">
        <w:rPr>
          <w:lang w:val="en-US"/>
        </w:rPr>
        <w:t xml:space="preserve">showed </w:t>
      </w:r>
      <w:r>
        <w:rPr>
          <w:lang w:val="en-US"/>
        </w:rPr>
        <w:t xml:space="preserve">significant main effects of stimulus type, </w:t>
      </w:r>
      <w:r>
        <w:rPr>
          <w:i/>
          <w:iCs/>
          <w:lang w:val="en-US"/>
        </w:rPr>
        <w:t>F</w:t>
      </w:r>
      <w:r>
        <w:rPr>
          <w:lang w:val="en-US"/>
        </w:rPr>
        <w:t>(1</w:t>
      </w:r>
      <w:r w:rsidR="00AC3863">
        <w:rPr>
          <w:lang w:val="en-US"/>
        </w:rPr>
        <w:t>.00</w:t>
      </w:r>
      <w:r>
        <w:rPr>
          <w:lang w:val="en-US"/>
        </w:rPr>
        <w:t xml:space="preserve">, 217) = 493.66,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= .70, and block number, </w:t>
      </w:r>
      <w:r>
        <w:rPr>
          <w:rFonts w:eastAsiaTheme="minorEastAsia"/>
          <w:i/>
          <w:iCs/>
          <w:lang w:val="en-US"/>
        </w:rPr>
        <w:t>F</w:t>
      </w:r>
      <w:r>
        <w:rPr>
          <w:rFonts w:eastAsiaTheme="minorEastAsia"/>
          <w:lang w:val="en-US"/>
        </w:rPr>
        <w:t xml:space="preserve">(1.27, 276.49) = 91.50, </w:t>
      </w:r>
      <w:r>
        <w:rPr>
          <w:rFonts w:eastAsiaTheme="minorEastAsia"/>
          <w:i/>
          <w:iCs/>
          <w:lang w:val="en-US"/>
        </w:rPr>
        <w:t>p</w:t>
      </w:r>
      <w:r>
        <w:rPr>
          <w:rFonts w:eastAsiaTheme="minorEastAsia"/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= .30 (</w:t>
      </w:r>
      <w:proofErr w:type="spellStart"/>
      <w:r>
        <w:rPr>
          <w:rFonts w:eastAsiaTheme="minorEastAsia"/>
          <w:lang w:val="en-US"/>
        </w:rPr>
        <w:t>Huyhn</w:t>
      </w:r>
      <w:proofErr w:type="spellEnd"/>
      <w:r>
        <w:rPr>
          <w:rFonts w:eastAsiaTheme="minorEastAsia"/>
          <w:lang w:val="en-US"/>
        </w:rPr>
        <w:t xml:space="preserve">-Feldt corrected), </w:t>
      </w:r>
      <w:r w:rsidR="000A13DC">
        <w:rPr>
          <w:rFonts w:eastAsiaTheme="minorEastAsia"/>
          <w:lang w:val="en-US"/>
        </w:rPr>
        <w:t xml:space="preserve">and </w:t>
      </w:r>
      <w:r>
        <w:rPr>
          <w:rFonts w:eastAsiaTheme="minorEastAsia"/>
          <w:lang w:val="en-US"/>
        </w:rPr>
        <w:t xml:space="preserve">a significant interaction between </w:t>
      </w:r>
      <w:r w:rsidR="000A13DC">
        <w:rPr>
          <w:rFonts w:eastAsiaTheme="minorEastAsia"/>
          <w:lang w:val="en-US"/>
        </w:rPr>
        <w:t>these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i/>
          <w:iCs/>
          <w:lang w:val="en-US"/>
        </w:rPr>
        <w:t>F</w:t>
      </w:r>
      <w:r>
        <w:rPr>
          <w:rFonts w:eastAsiaTheme="minorEastAsia"/>
          <w:lang w:val="en-US"/>
        </w:rPr>
        <w:t xml:space="preserve">(1.36, 294.76) = 5.96, </w:t>
      </w:r>
      <w:r>
        <w:rPr>
          <w:rFonts w:eastAsiaTheme="minorEastAsia"/>
          <w:i/>
          <w:iCs/>
          <w:lang w:val="en-US"/>
        </w:rPr>
        <w:t>p</w:t>
      </w:r>
      <w:r>
        <w:rPr>
          <w:rFonts w:eastAsiaTheme="minorEastAsia"/>
          <w:lang w:val="en-US"/>
        </w:rPr>
        <w:t xml:space="preserve"> = .01,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= .03.</w:t>
      </w:r>
    </w:p>
    <w:p w14:paraId="249F6920" w14:textId="72022C6B" w:rsidR="003A5488" w:rsidRDefault="003A5488" w:rsidP="0042637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This means RT varied significantly between </w:t>
      </w:r>
      <w:r w:rsidR="0058481E">
        <w:rPr>
          <w:rFonts w:eastAsiaTheme="minorEastAsia"/>
          <w:lang w:val="en-US"/>
        </w:rPr>
        <w:t>these blocks</w:t>
      </w:r>
      <w:r>
        <w:rPr>
          <w:rFonts w:eastAsiaTheme="minorEastAsia"/>
          <w:lang w:val="en-US"/>
        </w:rPr>
        <w:t>,</w:t>
      </w:r>
      <w:r w:rsidR="007F09FC">
        <w:rPr>
          <w:rFonts w:eastAsiaTheme="minorEastAsia"/>
          <w:lang w:val="en-US"/>
        </w:rPr>
        <w:t xml:space="preserve"> </w:t>
      </w:r>
      <w:r w:rsidR="0042637C">
        <w:rPr>
          <w:rFonts w:eastAsiaTheme="minorEastAsia"/>
          <w:lang w:val="en-US"/>
        </w:rPr>
        <w:t xml:space="preserve">likely </w:t>
      </w:r>
      <w:r w:rsidR="007F09FC">
        <w:rPr>
          <w:rFonts w:eastAsiaTheme="minorEastAsia"/>
          <w:lang w:val="en-US"/>
        </w:rPr>
        <w:t xml:space="preserve">indicating </w:t>
      </w:r>
      <w:r w:rsidR="000844E9">
        <w:rPr>
          <w:rFonts w:eastAsiaTheme="minorEastAsia"/>
          <w:lang w:val="en-US"/>
        </w:rPr>
        <w:t xml:space="preserve">some </w:t>
      </w:r>
      <w:r w:rsidR="0092667D">
        <w:rPr>
          <w:rFonts w:eastAsiaTheme="minorEastAsia"/>
          <w:lang w:val="en-US"/>
        </w:rPr>
        <w:t>learning of the sequence</w:t>
      </w:r>
      <w:r w:rsidR="000844E9">
        <w:rPr>
          <w:rFonts w:eastAsiaTheme="minorEastAsia"/>
          <w:lang w:val="en-US"/>
        </w:rPr>
        <w:t xml:space="preserve"> </w:t>
      </w:r>
      <w:r w:rsidR="000844E9" w:rsidRPr="00BF5B07">
        <w:rPr>
          <w:rFonts w:eastAsiaTheme="minorEastAsia"/>
          <w:lang w:val="en-US"/>
        </w:rPr>
        <w:t>(or the task)</w:t>
      </w:r>
      <w:r w:rsidR="0058481E" w:rsidRPr="00BF5B07">
        <w:rPr>
          <w:rFonts w:eastAsiaTheme="minorEastAsia"/>
          <w:lang w:val="en-US"/>
        </w:rPr>
        <w:t>, see</w:t>
      </w:r>
      <w:r w:rsidR="0058481E">
        <w:rPr>
          <w:rFonts w:eastAsiaTheme="minorEastAsia"/>
          <w:lang w:val="en-US"/>
        </w:rPr>
        <w:t xml:space="preserve"> </w:t>
      </w:r>
      <w:r w:rsidR="007F09FC" w:rsidRPr="002B577F">
        <w:rPr>
          <w:rFonts w:eastAsiaTheme="minorEastAsia"/>
          <w:lang w:val="en-US"/>
        </w:rPr>
        <w:t xml:space="preserve">Figure 1. </w:t>
      </w:r>
      <w:r w:rsidR="0058481E">
        <w:rPr>
          <w:rFonts w:eastAsiaTheme="minorEastAsia"/>
          <w:lang w:val="en-US"/>
        </w:rPr>
        <w:t xml:space="preserve">The </w:t>
      </w:r>
      <w:r w:rsidR="007F09FC" w:rsidRPr="002B577F">
        <w:rPr>
          <w:rFonts w:eastAsiaTheme="minorEastAsia"/>
          <w:lang w:val="en-US"/>
        </w:rPr>
        <w:t>digit condition demand</w:t>
      </w:r>
      <w:r w:rsidR="000844E9" w:rsidRPr="002B577F">
        <w:rPr>
          <w:rFonts w:eastAsiaTheme="minorEastAsia"/>
          <w:lang w:val="en-US"/>
        </w:rPr>
        <w:t>ed</w:t>
      </w:r>
      <w:r w:rsidR="0058481E">
        <w:rPr>
          <w:rFonts w:eastAsiaTheme="minorEastAsia"/>
          <w:lang w:val="en-US"/>
        </w:rPr>
        <w:t xml:space="preserve"> significantly</w:t>
      </w:r>
      <w:r w:rsidR="007F09FC" w:rsidRPr="002B577F">
        <w:rPr>
          <w:rFonts w:eastAsiaTheme="minorEastAsia"/>
          <w:lang w:val="en-US"/>
        </w:rPr>
        <w:t xml:space="preserve"> longer </w:t>
      </w:r>
      <w:r w:rsidR="000844E9" w:rsidRPr="002B577F">
        <w:rPr>
          <w:rFonts w:eastAsiaTheme="minorEastAsia"/>
          <w:lang w:val="en-US"/>
        </w:rPr>
        <w:t>RTs than the position condition</w:t>
      </w:r>
      <w:r w:rsidR="007F09FC" w:rsidRPr="002B577F">
        <w:rPr>
          <w:rFonts w:eastAsiaTheme="minorEastAsia"/>
          <w:lang w:val="en-US"/>
        </w:rPr>
        <w:t xml:space="preserve"> (Figure 1</w:t>
      </w:r>
      <w:r w:rsidR="0046595A">
        <w:rPr>
          <w:rFonts w:eastAsiaTheme="minorEastAsia"/>
          <w:lang w:val="en-US"/>
        </w:rPr>
        <w:t>), as expected.</w:t>
      </w:r>
      <w:r w:rsidR="0042637C" w:rsidRPr="000844E9">
        <w:rPr>
          <w:rFonts w:eastAsiaTheme="minorEastAsia"/>
          <w:lang w:val="en-US"/>
        </w:rPr>
        <w:t xml:space="preserve"> </w:t>
      </w:r>
      <w:r w:rsidR="007F09FC" w:rsidRPr="000844E9">
        <w:rPr>
          <w:rFonts w:eastAsiaTheme="minorEastAsia"/>
          <w:lang w:val="en-US"/>
        </w:rPr>
        <w:t>The</w:t>
      </w:r>
      <w:r w:rsidR="007F09FC" w:rsidRPr="007F09FC">
        <w:rPr>
          <w:rFonts w:eastAsiaTheme="minorEastAsia"/>
          <w:lang w:val="en-US"/>
        </w:rPr>
        <w:t xml:space="preserve"> interaction shows </w:t>
      </w:r>
      <w:r w:rsidR="007F09FC">
        <w:rPr>
          <w:rFonts w:eastAsiaTheme="minorEastAsia"/>
          <w:lang w:val="en-US"/>
        </w:rPr>
        <w:t>that the learning effect differs between the two stimulus conditions.</w:t>
      </w:r>
    </w:p>
    <w:p w14:paraId="41670AC4" w14:textId="2914EADB" w:rsidR="006E723F" w:rsidRDefault="006E723F" w:rsidP="0042637C">
      <w:pPr>
        <w:jc w:val="both"/>
        <w:rPr>
          <w:rFonts w:eastAsiaTheme="minorEastAsia"/>
          <w:lang w:val="en-US"/>
        </w:rPr>
      </w:pPr>
    </w:p>
    <w:p w14:paraId="22828B62" w14:textId="33FBAD24" w:rsidR="006E723F" w:rsidRDefault="006E723F" w:rsidP="0042637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Figure 2 shows </w:t>
      </w:r>
      <w:r w:rsidR="00957914">
        <w:rPr>
          <w:rFonts w:eastAsiaTheme="minorEastAsia"/>
          <w:lang w:val="en-US"/>
        </w:rPr>
        <w:t>a similar, although less clear, pattern for FP19202, suggesting the effects of stimulus and sequence types are also present at an individual level.</w:t>
      </w:r>
      <w:r w:rsidR="0046595A">
        <w:rPr>
          <w:rFonts w:eastAsiaTheme="minorEastAsia"/>
          <w:lang w:val="en-US"/>
        </w:rPr>
        <w:t xml:space="preserve"> However, for the digit condition, FP19202 did perform worse on some fixed blocks than on some random blocks, </w:t>
      </w:r>
      <w:r w:rsidR="00BF5B07">
        <w:rPr>
          <w:rFonts w:eastAsiaTheme="minorEastAsia"/>
          <w:lang w:val="en-US"/>
        </w:rPr>
        <w:t>suggesting</w:t>
      </w:r>
      <w:r w:rsidR="0046595A">
        <w:rPr>
          <w:rFonts w:eastAsiaTheme="minorEastAsia"/>
          <w:lang w:val="en-US"/>
        </w:rPr>
        <w:t xml:space="preserve"> that any implicit learning effects </w:t>
      </w:r>
      <w:r w:rsidR="00BF5B07">
        <w:rPr>
          <w:rFonts w:eastAsiaTheme="minorEastAsia"/>
          <w:lang w:val="en-US"/>
        </w:rPr>
        <w:t>may be</w:t>
      </w:r>
      <w:r w:rsidR="0046595A">
        <w:rPr>
          <w:rFonts w:eastAsiaTheme="minorEastAsia"/>
          <w:lang w:val="en-US"/>
        </w:rPr>
        <w:t xml:space="preserve"> less dominant in this condition.</w:t>
      </w:r>
    </w:p>
    <w:p w14:paraId="3F479535" w14:textId="77777777" w:rsidR="002B577F" w:rsidRDefault="002B577F" w:rsidP="002B577F">
      <w:pPr>
        <w:keepNext/>
        <w:jc w:val="center"/>
      </w:pPr>
      <w:r w:rsidRPr="002B577F">
        <w:rPr>
          <w:rFonts w:eastAsiaTheme="minorEastAsia"/>
          <w:lang w:val="en-US"/>
        </w:rPr>
        <w:drawing>
          <wp:inline distT="0" distB="0" distL="0" distR="0" wp14:anchorId="5380144A" wp14:editId="07F92E0E">
            <wp:extent cx="6116320" cy="27374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1F2C" w14:textId="282C64D0" w:rsidR="002B577F" w:rsidRPr="002B577F" w:rsidRDefault="002B577F" w:rsidP="002B577F">
      <w:pPr>
        <w:pStyle w:val="Caption"/>
        <w:jc w:val="center"/>
        <w:rPr>
          <w:rFonts w:eastAsiaTheme="minorEastAsia"/>
          <w:color w:val="auto"/>
          <w:lang w:val="en-US"/>
        </w:rPr>
      </w:pPr>
      <w:r w:rsidRPr="002B577F">
        <w:rPr>
          <w:color w:val="auto"/>
          <w:lang w:val="en-US"/>
        </w:rPr>
        <w:t xml:space="preserve">Figure </w:t>
      </w:r>
      <w:r w:rsidRPr="002B577F">
        <w:rPr>
          <w:color w:val="auto"/>
        </w:rPr>
        <w:fldChar w:fldCharType="begin"/>
      </w:r>
      <w:r w:rsidRPr="002B577F">
        <w:rPr>
          <w:color w:val="auto"/>
          <w:lang w:val="en-US"/>
        </w:rPr>
        <w:instrText xml:space="preserve"> SEQ Figure \* ARABIC </w:instrText>
      </w:r>
      <w:r w:rsidRPr="002B577F">
        <w:rPr>
          <w:color w:val="auto"/>
        </w:rPr>
        <w:fldChar w:fldCharType="separate"/>
      </w:r>
      <w:r w:rsidRPr="002B577F">
        <w:rPr>
          <w:noProof/>
          <w:color w:val="auto"/>
          <w:lang w:val="en-US"/>
        </w:rPr>
        <w:t>2</w:t>
      </w:r>
      <w:r w:rsidRPr="002B577F">
        <w:rPr>
          <w:color w:val="auto"/>
        </w:rPr>
        <w:fldChar w:fldCharType="end"/>
      </w:r>
      <w:r w:rsidRPr="002B577F">
        <w:rPr>
          <w:color w:val="auto"/>
          <w:lang w:val="en-US"/>
        </w:rPr>
        <w:t>: Learning across blocks for digit and position conditions for FP19202.</w:t>
      </w:r>
    </w:p>
    <w:p w14:paraId="1290AF6B" w14:textId="77777777" w:rsidR="007F09FC" w:rsidRPr="007F09FC" w:rsidRDefault="007F09FC" w:rsidP="0042637C">
      <w:pPr>
        <w:jc w:val="both"/>
        <w:rPr>
          <w:rFonts w:eastAsiaTheme="minorEastAsia"/>
          <w:lang w:val="en-US"/>
        </w:rPr>
      </w:pPr>
      <w:bookmarkStart w:id="0" w:name="_GoBack"/>
      <w:bookmarkEnd w:id="0"/>
    </w:p>
    <w:p w14:paraId="53A65797" w14:textId="7C430B2F" w:rsidR="003A5488" w:rsidRPr="007F09FC" w:rsidRDefault="00BF5B07" w:rsidP="0042637C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A</w:t>
      </w:r>
      <w:r w:rsidR="00D52433">
        <w:rPr>
          <w:lang w:val="en-US"/>
        </w:rPr>
        <w:t>dvantage in second condition</w:t>
      </w:r>
    </w:p>
    <w:p w14:paraId="2F40D154" w14:textId="7E5F84F1" w:rsidR="0042637C" w:rsidRDefault="0042637C" w:rsidP="0042637C">
      <w:pPr>
        <w:keepNext/>
        <w:jc w:val="both"/>
        <w:rPr>
          <w:lang w:val="en-US"/>
        </w:rPr>
      </w:pPr>
      <w:r w:rsidRPr="002B577F">
        <w:rPr>
          <w:lang w:val="en-US"/>
        </w:rPr>
        <w:t xml:space="preserve">Figure </w:t>
      </w:r>
      <w:r w:rsidR="002B577F" w:rsidRPr="002B577F">
        <w:rPr>
          <w:lang w:val="en-US"/>
        </w:rPr>
        <w:t>3</w:t>
      </w:r>
      <w:r w:rsidRPr="002B577F">
        <w:rPr>
          <w:lang w:val="en-US"/>
        </w:rPr>
        <w:t xml:space="preserve"> displays</w:t>
      </w:r>
      <w:r>
        <w:rPr>
          <w:lang w:val="en-US"/>
        </w:rPr>
        <w:t xml:space="preserve"> mean RT across stimulus type and order of conditions.</w:t>
      </w:r>
    </w:p>
    <w:p w14:paraId="6EDD764D" w14:textId="344DFF1D" w:rsidR="0042637C" w:rsidRDefault="0042637C" w:rsidP="0042637C">
      <w:pPr>
        <w:keepNext/>
        <w:jc w:val="center"/>
      </w:pPr>
      <w:r w:rsidRPr="00BF65D5">
        <w:rPr>
          <w:noProof/>
          <w:lang w:val="en-US"/>
        </w:rPr>
        <w:drawing>
          <wp:inline distT="0" distB="0" distL="0" distR="0" wp14:anchorId="13522A00" wp14:editId="5221F7DF">
            <wp:extent cx="5007429" cy="336098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618" cy="33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58F5" w14:textId="304ACBB8" w:rsidR="0042637C" w:rsidRPr="002B577F" w:rsidRDefault="0042637C" w:rsidP="0042637C">
      <w:pPr>
        <w:pStyle w:val="Caption"/>
        <w:jc w:val="center"/>
        <w:rPr>
          <w:color w:val="auto"/>
          <w:lang w:val="en-US"/>
        </w:rPr>
      </w:pPr>
      <w:r w:rsidRPr="002B577F">
        <w:rPr>
          <w:color w:val="auto"/>
          <w:lang w:val="en-US"/>
        </w:rPr>
        <w:t xml:space="preserve">Figure </w:t>
      </w:r>
      <w:r w:rsidRPr="002B577F">
        <w:rPr>
          <w:color w:val="auto"/>
        </w:rPr>
        <w:fldChar w:fldCharType="begin"/>
      </w:r>
      <w:r w:rsidRPr="002B577F">
        <w:rPr>
          <w:color w:val="auto"/>
          <w:lang w:val="en-US"/>
        </w:rPr>
        <w:instrText xml:space="preserve"> SEQ Figure \* ARABIC </w:instrText>
      </w:r>
      <w:r w:rsidRPr="002B577F">
        <w:rPr>
          <w:color w:val="auto"/>
        </w:rPr>
        <w:fldChar w:fldCharType="separate"/>
      </w:r>
      <w:r w:rsidR="002B577F" w:rsidRPr="002B577F">
        <w:rPr>
          <w:noProof/>
          <w:color w:val="auto"/>
          <w:lang w:val="en-US"/>
        </w:rPr>
        <w:t>3</w:t>
      </w:r>
      <w:r w:rsidRPr="002B577F">
        <w:rPr>
          <w:color w:val="auto"/>
        </w:rPr>
        <w:fldChar w:fldCharType="end"/>
      </w:r>
      <w:r w:rsidRPr="002B577F">
        <w:rPr>
          <w:color w:val="auto"/>
          <w:lang w:val="en-US"/>
        </w:rPr>
        <w:t>: Interaction between stimulus type and order of conditions.</w:t>
      </w:r>
    </w:p>
    <w:p w14:paraId="358C982A" w14:textId="77777777" w:rsidR="0042637C" w:rsidRDefault="0042637C" w:rsidP="0042637C">
      <w:pPr>
        <w:jc w:val="both"/>
        <w:rPr>
          <w:lang w:val="en-US"/>
        </w:rPr>
      </w:pPr>
    </w:p>
    <w:p w14:paraId="1EA60EBA" w14:textId="3310F2C0" w:rsidR="0092667D" w:rsidRPr="008E6520" w:rsidRDefault="0042637C" w:rsidP="0042637C">
      <w:pPr>
        <w:jc w:val="both"/>
        <w:rPr>
          <w:lang w:val="en-US"/>
        </w:rPr>
      </w:pPr>
      <w:r>
        <w:rPr>
          <w:lang w:val="en-US"/>
        </w:rPr>
        <w:t>For the first block</w:t>
      </w:r>
      <w:r w:rsidR="00BF5B07">
        <w:rPr>
          <w:lang w:val="en-US"/>
        </w:rPr>
        <w:t>s</w:t>
      </w:r>
      <w:r>
        <w:rPr>
          <w:lang w:val="en-US"/>
        </w:rPr>
        <w:t>, a</w:t>
      </w:r>
      <w:r w:rsidR="0092667D">
        <w:rPr>
          <w:lang w:val="en-US"/>
        </w:rPr>
        <w:t xml:space="preserve"> repeated measures ANOVA </w:t>
      </w:r>
      <w:r w:rsidR="0092667D" w:rsidRPr="0030372B">
        <w:rPr>
          <w:lang w:val="en-US"/>
        </w:rPr>
        <w:t xml:space="preserve">showed </w:t>
      </w:r>
      <w:r w:rsidR="0092667D">
        <w:rPr>
          <w:lang w:val="en-US"/>
        </w:rPr>
        <w:t xml:space="preserve">a significant main effect of stimulus type, </w:t>
      </w:r>
      <w:r w:rsidR="0092667D">
        <w:rPr>
          <w:i/>
          <w:iCs/>
          <w:lang w:val="en-US"/>
        </w:rPr>
        <w:t>F</w:t>
      </w:r>
      <w:r w:rsidR="0092667D">
        <w:rPr>
          <w:lang w:val="en-US"/>
        </w:rPr>
        <w:t xml:space="preserve">(1, 216) = 97.52, </w:t>
      </w:r>
      <w:r w:rsidR="0092667D">
        <w:rPr>
          <w:i/>
          <w:iCs/>
          <w:lang w:val="en-US"/>
        </w:rPr>
        <w:t>p</w:t>
      </w:r>
      <w:r w:rsidR="0092667D">
        <w:rPr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92667D">
        <w:rPr>
          <w:rFonts w:eastAsiaTheme="minorEastAsia"/>
          <w:lang w:val="en-US"/>
        </w:rPr>
        <w:t xml:space="preserve"> = .31, </w:t>
      </w:r>
      <w:r w:rsidR="0058481E">
        <w:rPr>
          <w:rFonts w:eastAsiaTheme="minorEastAsia"/>
          <w:lang w:val="en-US"/>
        </w:rPr>
        <w:t xml:space="preserve">and </w:t>
      </w:r>
      <w:r w:rsidR="0092667D">
        <w:rPr>
          <w:rFonts w:eastAsiaTheme="minorEastAsia"/>
          <w:lang w:val="en-US"/>
        </w:rPr>
        <w:t>no significant main effect of order</w:t>
      </w:r>
      <w:r w:rsidR="0058481E">
        <w:rPr>
          <w:rFonts w:eastAsiaTheme="minorEastAsia"/>
          <w:lang w:val="en-US"/>
        </w:rPr>
        <w:t xml:space="preserve"> on RT</w:t>
      </w:r>
      <w:r w:rsidR="0092667D">
        <w:rPr>
          <w:rFonts w:eastAsiaTheme="minorEastAsia"/>
          <w:lang w:val="en-US"/>
        </w:rPr>
        <w:t xml:space="preserve">, </w:t>
      </w:r>
      <w:r w:rsidR="0092667D">
        <w:rPr>
          <w:rFonts w:eastAsiaTheme="minorEastAsia"/>
          <w:i/>
          <w:iCs/>
          <w:lang w:val="en-US"/>
        </w:rPr>
        <w:t>F</w:t>
      </w:r>
      <w:r w:rsidR="0092667D">
        <w:rPr>
          <w:rFonts w:eastAsiaTheme="minorEastAsia"/>
          <w:lang w:val="en-US"/>
        </w:rPr>
        <w:t xml:space="preserve">(1, 216) = 1.06, </w:t>
      </w:r>
      <w:r w:rsidR="0092667D">
        <w:rPr>
          <w:rFonts w:eastAsiaTheme="minorEastAsia"/>
          <w:i/>
          <w:iCs/>
          <w:lang w:val="en-US"/>
        </w:rPr>
        <w:t>p</w:t>
      </w:r>
      <w:r w:rsidR="0092667D">
        <w:rPr>
          <w:rFonts w:eastAsiaTheme="minorEastAsia"/>
          <w:lang w:val="en-US"/>
        </w:rPr>
        <w:t xml:space="preserve"> = .31,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92667D">
        <w:rPr>
          <w:rFonts w:eastAsiaTheme="minorEastAsia"/>
          <w:lang w:val="en-US"/>
        </w:rPr>
        <w:t xml:space="preserve"> = .01</w:t>
      </w:r>
      <w:r w:rsidR="00965F42">
        <w:rPr>
          <w:rFonts w:eastAsiaTheme="minorEastAsia"/>
          <w:lang w:val="en-US"/>
        </w:rPr>
        <w:t xml:space="preserve">, but </w:t>
      </w:r>
      <w:r w:rsidR="0092667D">
        <w:rPr>
          <w:rFonts w:eastAsiaTheme="minorEastAsia"/>
          <w:lang w:val="en-US"/>
        </w:rPr>
        <w:t xml:space="preserve">a significant interaction between </w:t>
      </w:r>
      <w:r w:rsidR="00965F42">
        <w:rPr>
          <w:rFonts w:eastAsiaTheme="minorEastAsia"/>
          <w:lang w:val="en-US"/>
        </w:rPr>
        <w:t>these</w:t>
      </w:r>
      <w:r w:rsidR="0092667D">
        <w:rPr>
          <w:rFonts w:eastAsiaTheme="minorEastAsia"/>
          <w:lang w:val="en-US"/>
        </w:rPr>
        <w:t xml:space="preserve">, </w:t>
      </w:r>
      <w:r w:rsidR="0092667D">
        <w:rPr>
          <w:rFonts w:eastAsiaTheme="minorEastAsia"/>
          <w:i/>
          <w:iCs/>
          <w:lang w:val="en-US"/>
        </w:rPr>
        <w:t>F</w:t>
      </w:r>
      <w:r w:rsidR="0092667D">
        <w:rPr>
          <w:rFonts w:eastAsiaTheme="minorEastAsia"/>
          <w:lang w:val="en-US"/>
        </w:rPr>
        <w:t xml:space="preserve">(1, 216) = 13.32, </w:t>
      </w:r>
      <w:r w:rsidR="0092667D">
        <w:rPr>
          <w:rFonts w:eastAsiaTheme="minorEastAsia"/>
          <w:i/>
          <w:iCs/>
          <w:lang w:val="en-US"/>
        </w:rPr>
        <w:t>p</w:t>
      </w:r>
      <w:r w:rsidR="0092667D">
        <w:rPr>
          <w:rFonts w:eastAsiaTheme="minorEastAsia"/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92667D">
        <w:rPr>
          <w:rFonts w:eastAsiaTheme="minorEastAsia"/>
          <w:lang w:val="en-US"/>
        </w:rPr>
        <w:t xml:space="preserve"> = .06.</w:t>
      </w:r>
    </w:p>
    <w:p w14:paraId="7FB0A8EC" w14:textId="0809A9AD" w:rsidR="007F09FC" w:rsidRDefault="00D52433" w:rsidP="0042637C">
      <w:pPr>
        <w:ind w:firstLine="720"/>
        <w:jc w:val="both"/>
        <w:rPr>
          <w:lang w:val="en-US"/>
        </w:rPr>
      </w:pPr>
      <w:r w:rsidRPr="00D52433">
        <w:rPr>
          <w:lang w:val="en-US"/>
        </w:rPr>
        <w:t xml:space="preserve">This means RT is </w:t>
      </w:r>
      <w:r w:rsidR="00965F42">
        <w:rPr>
          <w:lang w:val="en-US"/>
        </w:rPr>
        <w:t>longer</w:t>
      </w:r>
      <w:r>
        <w:rPr>
          <w:lang w:val="en-US"/>
        </w:rPr>
        <w:t xml:space="preserve"> for digit than position condition</w:t>
      </w:r>
      <w:r w:rsidR="0058481E">
        <w:rPr>
          <w:lang w:val="en-US"/>
        </w:rPr>
        <w:t xml:space="preserve"> </w:t>
      </w:r>
      <w:r>
        <w:rPr>
          <w:lang w:val="en-US"/>
        </w:rPr>
        <w:t xml:space="preserve">no matter which session </w:t>
      </w:r>
      <w:r w:rsidR="0042637C">
        <w:rPr>
          <w:lang w:val="en-US"/>
        </w:rPr>
        <w:t>was</w:t>
      </w:r>
      <w:r>
        <w:rPr>
          <w:lang w:val="en-US"/>
        </w:rPr>
        <w:t xml:space="preserve"> conducted first</w:t>
      </w:r>
      <w:r w:rsidR="0058481E">
        <w:rPr>
          <w:lang w:val="en-US"/>
        </w:rPr>
        <w:t xml:space="preserve"> </w:t>
      </w:r>
      <w:r w:rsidR="0058481E">
        <w:rPr>
          <w:lang w:val="en-US"/>
        </w:rPr>
        <w:t>(</w:t>
      </w:r>
      <w:r w:rsidR="0058481E" w:rsidRPr="002B577F">
        <w:rPr>
          <w:lang w:val="en-US"/>
        </w:rPr>
        <w:t>Figure 3)</w:t>
      </w:r>
      <w:r>
        <w:rPr>
          <w:lang w:val="en-US"/>
        </w:rPr>
        <w:t xml:space="preserve">. </w:t>
      </w:r>
      <w:r w:rsidR="0058481E">
        <w:rPr>
          <w:lang w:val="en-US"/>
        </w:rPr>
        <w:t>Figure 3 illustrates the interaction</w:t>
      </w:r>
      <w:r w:rsidR="00BF5B07">
        <w:rPr>
          <w:lang w:val="en-US"/>
        </w:rPr>
        <w:t>, showing how participants gain a relative advantage in the second condition they perform.</w:t>
      </w:r>
      <w:r w:rsidR="0058481E">
        <w:rPr>
          <w:lang w:val="en-US"/>
        </w:rPr>
        <w:t xml:space="preserve"> </w:t>
      </w:r>
      <w:r w:rsidR="00BF5B07">
        <w:rPr>
          <w:lang w:val="en-US"/>
        </w:rPr>
        <w:t>This suggests some</w:t>
      </w:r>
      <w:r w:rsidR="0058481E">
        <w:rPr>
          <w:lang w:val="en-US"/>
        </w:rPr>
        <w:t xml:space="preserve"> </w:t>
      </w:r>
      <w:r w:rsidR="00965F42" w:rsidRPr="00965F42">
        <w:rPr>
          <w:lang w:val="en-US"/>
        </w:rPr>
        <w:t>practice effect</w:t>
      </w:r>
      <w:r w:rsidRPr="00965F42">
        <w:rPr>
          <w:lang w:val="en-US"/>
        </w:rPr>
        <w:t>.</w:t>
      </w:r>
    </w:p>
    <w:p w14:paraId="374D7440" w14:textId="77777777" w:rsidR="00D52433" w:rsidRPr="00D52433" w:rsidRDefault="00D52433" w:rsidP="0042637C">
      <w:pPr>
        <w:jc w:val="both"/>
        <w:rPr>
          <w:lang w:val="en-US"/>
        </w:rPr>
      </w:pPr>
    </w:p>
    <w:p w14:paraId="3171814F" w14:textId="7782DBFC" w:rsidR="007F09FC" w:rsidRDefault="0058481E" w:rsidP="0042637C">
      <w:pPr>
        <w:pStyle w:val="Heading2"/>
        <w:jc w:val="both"/>
        <w:rPr>
          <w:lang w:val="en-US"/>
        </w:rPr>
      </w:pPr>
      <w:r>
        <w:rPr>
          <w:lang w:val="en-US"/>
        </w:rPr>
        <w:t>Random trials may demand inhibition of implicit memory</w:t>
      </w:r>
    </w:p>
    <w:p w14:paraId="6712E019" w14:textId="4755BA88" w:rsidR="0068528B" w:rsidRDefault="0058481E" w:rsidP="0042637C">
      <w:pPr>
        <w:jc w:val="both"/>
        <w:rPr>
          <w:rFonts w:eastAsiaTheme="minorEastAsia"/>
          <w:lang w:val="en-US"/>
        </w:rPr>
      </w:pPr>
      <w:r>
        <w:rPr>
          <w:lang w:val="en-US"/>
        </w:rPr>
        <w:t>For</w:t>
      </w:r>
      <w:r w:rsidR="0068528B">
        <w:rPr>
          <w:lang w:val="en-US"/>
        </w:rPr>
        <w:t xml:space="preserve"> the random blocks,</w:t>
      </w:r>
      <w:r w:rsidR="0068528B" w:rsidRPr="0068528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 repeated measures ANOVA</w:t>
      </w:r>
      <w:r w:rsidR="0068528B" w:rsidRPr="0006279C">
        <w:rPr>
          <w:rFonts w:eastAsiaTheme="minorEastAsia"/>
          <w:lang w:val="en-US"/>
        </w:rPr>
        <w:t xml:space="preserve"> showed significant main effects </w:t>
      </w:r>
      <w:r w:rsidR="0068528B">
        <w:rPr>
          <w:rFonts w:eastAsiaTheme="minorEastAsia"/>
          <w:lang w:val="en-US"/>
        </w:rPr>
        <w:t xml:space="preserve">of stimulus type, </w:t>
      </w:r>
      <w:r w:rsidR="0068528B">
        <w:rPr>
          <w:rFonts w:eastAsiaTheme="minorEastAsia"/>
          <w:i/>
          <w:iCs/>
          <w:lang w:val="en-US"/>
        </w:rPr>
        <w:t>F</w:t>
      </w:r>
      <w:r w:rsidR="0068528B">
        <w:rPr>
          <w:rFonts w:eastAsiaTheme="minorEastAsia"/>
          <w:lang w:val="en-US"/>
        </w:rPr>
        <w:t xml:space="preserve">(1, 217) = 956.99, </w:t>
      </w:r>
      <w:r w:rsidR="0068528B">
        <w:rPr>
          <w:rFonts w:eastAsiaTheme="minorEastAsia"/>
          <w:i/>
          <w:iCs/>
          <w:lang w:val="en-US"/>
        </w:rPr>
        <w:t>p</w:t>
      </w:r>
      <w:r w:rsidR="0068528B">
        <w:rPr>
          <w:rFonts w:eastAsiaTheme="minorEastAsia"/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68528B">
        <w:rPr>
          <w:rFonts w:eastAsiaTheme="minorEastAsia"/>
          <w:lang w:val="en-US"/>
        </w:rPr>
        <w:t xml:space="preserve"> = .82, and random block</w:t>
      </w:r>
      <w:r>
        <w:rPr>
          <w:rFonts w:eastAsiaTheme="minorEastAsia"/>
          <w:lang w:val="en-US"/>
        </w:rPr>
        <w:t xml:space="preserve"> on RT</w:t>
      </w:r>
      <w:r w:rsidR="0068528B">
        <w:rPr>
          <w:rFonts w:eastAsiaTheme="minorEastAsia"/>
          <w:lang w:val="en-US"/>
        </w:rPr>
        <w:t xml:space="preserve">, </w:t>
      </w:r>
      <w:r w:rsidR="0068528B">
        <w:rPr>
          <w:rFonts w:eastAsiaTheme="minorEastAsia"/>
          <w:i/>
          <w:iCs/>
          <w:lang w:val="en-US"/>
        </w:rPr>
        <w:t>F</w:t>
      </w:r>
      <w:r w:rsidR="0068528B">
        <w:rPr>
          <w:rFonts w:eastAsiaTheme="minorEastAsia"/>
          <w:lang w:val="en-US"/>
        </w:rPr>
        <w:t xml:space="preserve">(2.48, 539.10) = 5.49, </w:t>
      </w:r>
      <w:r w:rsidR="0068528B">
        <w:rPr>
          <w:rFonts w:eastAsiaTheme="minorEastAsia"/>
          <w:i/>
          <w:iCs/>
          <w:lang w:val="en-US"/>
        </w:rPr>
        <w:t>p</w:t>
      </w:r>
      <w:r w:rsidR="0068528B">
        <w:rPr>
          <w:rFonts w:eastAsiaTheme="minorEastAsia"/>
          <w:lang w:val="en-US"/>
        </w:rPr>
        <w:t xml:space="preserve"> = .002,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68528B">
        <w:rPr>
          <w:rFonts w:eastAsiaTheme="minorEastAsia"/>
          <w:lang w:val="en-US"/>
        </w:rPr>
        <w:t xml:space="preserve"> = .03 (Huyhn-Feldt corrected), but no significant interaction between </w:t>
      </w:r>
      <w:r>
        <w:rPr>
          <w:rFonts w:eastAsiaTheme="minorEastAsia"/>
          <w:lang w:val="en-US"/>
        </w:rPr>
        <w:t>these</w:t>
      </w:r>
      <w:r w:rsidR="0068528B">
        <w:rPr>
          <w:rFonts w:eastAsiaTheme="minorEastAsia"/>
          <w:lang w:val="en-US"/>
        </w:rPr>
        <w:t xml:space="preserve">, </w:t>
      </w:r>
      <w:r w:rsidR="0068528B">
        <w:rPr>
          <w:rFonts w:eastAsiaTheme="minorEastAsia"/>
          <w:i/>
          <w:iCs/>
          <w:lang w:val="en-US"/>
        </w:rPr>
        <w:t>F</w:t>
      </w:r>
      <w:r w:rsidR="0068528B">
        <w:rPr>
          <w:rFonts w:eastAsiaTheme="minorEastAsia"/>
          <w:lang w:val="en-US"/>
        </w:rPr>
        <w:t xml:space="preserve">(2.67, 578.30) = 0.12, </w:t>
      </w:r>
      <w:r w:rsidR="0068528B">
        <w:rPr>
          <w:rFonts w:eastAsiaTheme="minorEastAsia"/>
          <w:i/>
          <w:iCs/>
          <w:lang w:val="en-US"/>
        </w:rPr>
        <w:t>p</w:t>
      </w:r>
      <w:r w:rsidR="0068528B">
        <w:rPr>
          <w:rFonts w:eastAsiaTheme="minorEastAsia"/>
          <w:lang w:val="en-US"/>
        </w:rPr>
        <w:t xml:space="preserve"> = .93,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68528B">
        <w:rPr>
          <w:rFonts w:eastAsiaTheme="minorEastAsia"/>
          <w:lang w:val="en-US"/>
        </w:rPr>
        <w:t xml:space="preserve"> = .001 (Huyhn-Feldt corrected).</w:t>
      </w:r>
    </w:p>
    <w:p w14:paraId="013DFFB9" w14:textId="025238D2" w:rsidR="0068528B" w:rsidRDefault="0068528B" w:rsidP="0042637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 xml:space="preserve">This means the digit condition </w:t>
      </w:r>
      <w:r w:rsidR="0058481E">
        <w:rPr>
          <w:rFonts w:eastAsiaTheme="minorEastAsia"/>
          <w:lang w:val="en-US"/>
        </w:rPr>
        <w:t>demanded</w:t>
      </w:r>
      <w:r>
        <w:rPr>
          <w:rFonts w:eastAsiaTheme="minorEastAsia"/>
          <w:lang w:val="en-US"/>
        </w:rPr>
        <w:t xml:space="preserve"> longer </w:t>
      </w:r>
      <w:r w:rsidRPr="002B577F">
        <w:rPr>
          <w:rFonts w:eastAsiaTheme="minorEastAsia"/>
          <w:lang w:val="en-US"/>
        </w:rPr>
        <w:t>RTs (Figure 1</w:t>
      </w:r>
      <w:r>
        <w:rPr>
          <w:rFonts w:eastAsiaTheme="minorEastAsia"/>
          <w:lang w:val="en-US"/>
        </w:rPr>
        <w:t>), and that RT varie</w:t>
      </w:r>
      <w:r w:rsidR="0042637C"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 </w:t>
      </w:r>
      <w:r w:rsidR="00BF5B07">
        <w:rPr>
          <w:rFonts w:eastAsiaTheme="minorEastAsia"/>
          <w:lang w:val="en-US"/>
        </w:rPr>
        <w:t xml:space="preserve">in </w:t>
      </w:r>
      <w:r>
        <w:rPr>
          <w:rFonts w:eastAsiaTheme="minorEastAsia"/>
          <w:lang w:val="en-US"/>
        </w:rPr>
        <w:t>between blocks</w:t>
      </w:r>
      <w:r w:rsidR="00BF5B07">
        <w:rPr>
          <w:rFonts w:eastAsiaTheme="minorEastAsia"/>
          <w:lang w:val="en-US"/>
        </w:rPr>
        <w:t xml:space="preserve"> in one condition</w:t>
      </w:r>
      <w:r>
        <w:rPr>
          <w:rFonts w:eastAsiaTheme="minorEastAsia"/>
          <w:lang w:val="en-US"/>
        </w:rPr>
        <w:t>.</w:t>
      </w:r>
      <w:r w:rsidR="0058481E">
        <w:rPr>
          <w:rFonts w:eastAsiaTheme="minorEastAsia"/>
          <w:lang w:val="en-US"/>
        </w:rPr>
        <w:t xml:space="preserve"> However, RT seems to be </w:t>
      </w:r>
      <w:r w:rsidR="0058481E" w:rsidRPr="00BF5B07">
        <w:rPr>
          <w:rFonts w:eastAsiaTheme="minorEastAsia"/>
          <w:i/>
          <w:iCs/>
          <w:lang w:val="en-US"/>
        </w:rPr>
        <w:t>longer</w:t>
      </w:r>
      <w:r w:rsidR="0058481E">
        <w:rPr>
          <w:rFonts w:eastAsiaTheme="minorEastAsia"/>
          <w:lang w:val="en-US"/>
        </w:rPr>
        <w:t xml:space="preserve"> for later random blocks (Figure 1), perhaps reflecting a need for inhibiting implicit memory of the fixed sequence.</w:t>
      </w:r>
    </w:p>
    <w:p w14:paraId="79A063CB" w14:textId="77777777" w:rsidR="007F09FC" w:rsidRPr="0068528B" w:rsidRDefault="007F09FC" w:rsidP="0042637C">
      <w:pPr>
        <w:jc w:val="both"/>
        <w:rPr>
          <w:lang w:val="en-US"/>
        </w:rPr>
      </w:pPr>
    </w:p>
    <w:p w14:paraId="19216786" w14:textId="77777777" w:rsidR="007F09FC" w:rsidRPr="007F09FC" w:rsidRDefault="007F09FC" w:rsidP="0042637C">
      <w:pPr>
        <w:pStyle w:val="Heading2"/>
        <w:jc w:val="both"/>
        <w:rPr>
          <w:lang w:val="en-US"/>
        </w:rPr>
      </w:pPr>
      <w:r>
        <w:rPr>
          <w:lang w:val="en-US"/>
        </w:rPr>
        <w:t xml:space="preserve">Some people </w:t>
      </w:r>
      <w:r w:rsidR="00B34101">
        <w:rPr>
          <w:lang w:val="en-US"/>
        </w:rPr>
        <w:t>are</w:t>
      </w:r>
      <w:r>
        <w:rPr>
          <w:lang w:val="en-US"/>
        </w:rPr>
        <w:t xml:space="preserve"> faster than others</w:t>
      </w:r>
    </w:p>
    <w:p w14:paraId="318D2E10" w14:textId="2434C033" w:rsidR="007F09FC" w:rsidRDefault="00B34101" w:rsidP="0042637C">
      <w:pPr>
        <w:jc w:val="both"/>
        <w:rPr>
          <w:lang w:val="en-US"/>
        </w:rPr>
      </w:pPr>
      <w:r>
        <w:rPr>
          <w:lang w:val="en-US"/>
        </w:rPr>
        <w:t>A two-tailed Pearson’s correlation showed</w:t>
      </w:r>
      <w:r w:rsidRPr="00B34101">
        <w:rPr>
          <w:lang w:val="en-US"/>
        </w:rPr>
        <w:t xml:space="preserve"> </w:t>
      </w:r>
      <w:r>
        <w:rPr>
          <w:lang w:val="en-US"/>
        </w:rPr>
        <w:t xml:space="preserve">significant positive correlations between </w:t>
      </w:r>
      <w:r w:rsidR="002D7145">
        <w:rPr>
          <w:lang w:val="en-US"/>
        </w:rPr>
        <w:t>RT</w:t>
      </w:r>
      <w:r w:rsidR="0058481E">
        <w:rPr>
          <w:lang w:val="en-US"/>
        </w:rPr>
        <w:t xml:space="preserve">s </w:t>
      </w:r>
      <w:r w:rsidR="002D7145">
        <w:rPr>
          <w:lang w:val="en-US"/>
        </w:rPr>
        <w:t xml:space="preserve">for </w:t>
      </w:r>
      <w:r>
        <w:rPr>
          <w:lang w:val="en-US"/>
        </w:rPr>
        <w:t xml:space="preserve">digit and position conditions </w:t>
      </w:r>
      <w:r w:rsidR="002D7145">
        <w:rPr>
          <w:lang w:val="en-US"/>
        </w:rPr>
        <w:t>in</w:t>
      </w:r>
      <w:r>
        <w:rPr>
          <w:lang w:val="en-US"/>
        </w:rPr>
        <w:t xml:space="preserve"> blocks 1 (fixed), </w:t>
      </w:r>
      <w:r>
        <w:rPr>
          <w:i/>
          <w:iCs/>
          <w:lang w:val="en-US"/>
        </w:rPr>
        <w:t>r</w:t>
      </w:r>
      <w:r>
        <w:rPr>
          <w:lang w:val="en-US"/>
        </w:rPr>
        <w:t xml:space="preserve">(216) = .22,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.001, 19 (fixed), </w:t>
      </w:r>
      <w:r>
        <w:rPr>
          <w:i/>
          <w:iCs/>
          <w:lang w:val="en-US"/>
        </w:rPr>
        <w:t>r</w:t>
      </w:r>
      <w:r>
        <w:rPr>
          <w:lang w:val="en-US"/>
        </w:rPr>
        <w:t xml:space="preserve">(216) = .30,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&lt; .001, and 20 (random), </w:t>
      </w:r>
      <w:r>
        <w:rPr>
          <w:i/>
          <w:iCs/>
          <w:lang w:val="en-US"/>
        </w:rPr>
        <w:t>r</w:t>
      </w:r>
      <w:r>
        <w:rPr>
          <w:lang w:val="en-US"/>
        </w:rPr>
        <w:t xml:space="preserve">(216) = .54,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&lt; .001.</w:t>
      </w:r>
    </w:p>
    <w:p w14:paraId="102CE000" w14:textId="4E964E1B" w:rsidR="00B34101" w:rsidRPr="002D7145" w:rsidRDefault="002D7145" w:rsidP="0042637C">
      <w:pPr>
        <w:jc w:val="both"/>
        <w:rPr>
          <w:lang w:val="en-US"/>
        </w:rPr>
      </w:pPr>
      <w:r>
        <w:rPr>
          <w:lang w:val="en-US"/>
        </w:rPr>
        <w:tab/>
        <w:t>This means participants that responded fast in one condition also responded fast in the other condition</w:t>
      </w:r>
      <w:r w:rsidR="0058481E">
        <w:rPr>
          <w:lang w:val="en-US"/>
        </w:rPr>
        <w:t xml:space="preserve"> throughout the experiment</w:t>
      </w:r>
      <w:r>
        <w:rPr>
          <w:lang w:val="en-US"/>
        </w:rPr>
        <w:t xml:space="preserve">. </w:t>
      </w:r>
      <w:r w:rsidR="00965F42">
        <w:rPr>
          <w:lang w:val="en-US"/>
        </w:rPr>
        <w:t xml:space="preserve">Further, </w:t>
      </w:r>
      <w:r w:rsidR="0058481E">
        <w:rPr>
          <w:lang w:val="en-US"/>
        </w:rPr>
        <w:t>this</w:t>
      </w:r>
      <w:r w:rsidR="00965F42">
        <w:rPr>
          <w:lang w:val="en-US"/>
        </w:rPr>
        <w:t xml:space="preserve"> correlation is stronger for random trials, suggesting </w:t>
      </w:r>
      <w:r w:rsidR="0058481E">
        <w:rPr>
          <w:lang w:val="en-US"/>
        </w:rPr>
        <w:t>this</w:t>
      </w:r>
      <w:r w:rsidR="00965F42">
        <w:rPr>
          <w:lang w:val="en-US"/>
        </w:rPr>
        <w:t xml:space="preserve"> </w:t>
      </w:r>
      <w:r w:rsidR="0058481E">
        <w:rPr>
          <w:lang w:val="en-US"/>
        </w:rPr>
        <w:t>effect</w:t>
      </w:r>
      <w:r w:rsidR="00965F42">
        <w:rPr>
          <w:lang w:val="en-US"/>
        </w:rPr>
        <w:t xml:space="preserve"> may depend somewhat on individual difference</w:t>
      </w:r>
      <w:r w:rsidR="0058481E">
        <w:rPr>
          <w:lang w:val="en-US"/>
        </w:rPr>
        <w:t>s, rather than learning.</w:t>
      </w:r>
    </w:p>
    <w:p w14:paraId="249A1EB8" w14:textId="77777777" w:rsidR="00B21484" w:rsidRPr="002D7145" w:rsidRDefault="00B21484" w:rsidP="0042637C">
      <w:pPr>
        <w:jc w:val="both"/>
        <w:rPr>
          <w:lang w:val="en-US"/>
        </w:rPr>
      </w:pPr>
    </w:p>
    <w:p w14:paraId="47992D98" w14:textId="426CEBCE" w:rsidR="007F09FC" w:rsidRDefault="0042637C" w:rsidP="0042637C">
      <w:pPr>
        <w:pStyle w:val="Heading2"/>
        <w:jc w:val="both"/>
        <w:rPr>
          <w:lang w:val="en-US"/>
        </w:rPr>
      </w:pPr>
      <w:r>
        <w:rPr>
          <w:lang w:val="en-US"/>
        </w:rPr>
        <w:t>Accuracy is best for fixed trials in position condition</w:t>
      </w:r>
    </w:p>
    <w:p w14:paraId="5A76F543" w14:textId="10FB2DDD" w:rsidR="006776F6" w:rsidRDefault="006776F6" w:rsidP="0042637C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A repeated measures ANOVA </w:t>
      </w:r>
      <w:r w:rsidRPr="00FB25F3">
        <w:rPr>
          <w:lang w:val="en-US"/>
        </w:rPr>
        <w:t>showed significant main effects of</w:t>
      </w:r>
      <w:r>
        <w:rPr>
          <w:lang w:val="en-US"/>
        </w:rPr>
        <w:t xml:space="preserve"> stimulus type, </w:t>
      </w:r>
      <w:r>
        <w:rPr>
          <w:i/>
          <w:iCs/>
          <w:lang w:val="en-US"/>
        </w:rPr>
        <w:t>F</w:t>
      </w:r>
      <w:r>
        <w:rPr>
          <w:lang w:val="en-US"/>
        </w:rPr>
        <w:t xml:space="preserve">(1, 217) = 30.26,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= .12, and sequence type</w:t>
      </w:r>
      <w:r w:rsidR="00331EC0">
        <w:rPr>
          <w:rFonts w:eastAsiaTheme="minorEastAsia"/>
          <w:lang w:val="en-US"/>
        </w:rPr>
        <w:t xml:space="preserve"> on accuracy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i/>
          <w:iCs/>
          <w:lang w:val="en-US"/>
        </w:rPr>
        <w:t>F</w:t>
      </w:r>
      <w:r>
        <w:rPr>
          <w:rFonts w:eastAsiaTheme="minorEastAsia"/>
          <w:lang w:val="en-US"/>
        </w:rPr>
        <w:t xml:space="preserve">(1, 217) = 133.31, </w:t>
      </w:r>
      <w:r>
        <w:rPr>
          <w:rFonts w:eastAsiaTheme="minorEastAsia"/>
          <w:i/>
          <w:iCs/>
          <w:lang w:val="en-US"/>
        </w:rPr>
        <w:t>p</w:t>
      </w:r>
      <w:r>
        <w:rPr>
          <w:rFonts w:eastAsiaTheme="minorEastAsia"/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= .38, but no significant interaction </w:t>
      </w:r>
      <w:r w:rsidR="00965F42">
        <w:rPr>
          <w:rFonts w:eastAsiaTheme="minorEastAsia"/>
          <w:lang w:val="en-US"/>
        </w:rPr>
        <w:t>them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i/>
          <w:iCs/>
          <w:lang w:val="en-US"/>
        </w:rPr>
        <w:t>F</w:t>
      </w:r>
      <w:r>
        <w:rPr>
          <w:rFonts w:eastAsiaTheme="minorEastAsia"/>
          <w:lang w:val="en-US"/>
        </w:rPr>
        <w:t xml:space="preserve">(1, 217) = 3.10, </w:t>
      </w:r>
      <w:r>
        <w:rPr>
          <w:rFonts w:eastAsiaTheme="minorEastAsia"/>
          <w:i/>
          <w:iCs/>
          <w:lang w:val="en-US"/>
        </w:rPr>
        <w:t>p</w:t>
      </w:r>
      <w:r>
        <w:rPr>
          <w:rFonts w:eastAsiaTheme="minorEastAsia"/>
          <w:lang w:val="en-US"/>
        </w:rPr>
        <w:t xml:space="preserve"> = .08,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= .01.</w:t>
      </w:r>
    </w:p>
    <w:p w14:paraId="0924C8EB" w14:textId="15EBE7A9" w:rsidR="006776F6" w:rsidRPr="00793596" w:rsidRDefault="006776F6" w:rsidP="0042637C">
      <w:pPr>
        <w:jc w:val="both"/>
        <w:rPr>
          <w:lang w:val="en-US"/>
        </w:rPr>
      </w:pPr>
      <w:r>
        <w:rPr>
          <w:lang w:val="en-US"/>
        </w:rPr>
        <w:tab/>
      </w:r>
      <w:r w:rsidR="00331EC0">
        <w:rPr>
          <w:lang w:val="en-US"/>
        </w:rPr>
        <w:t xml:space="preserve">Thus, participants make significantly fewer errors in the position condition compared to the digit condition, as well as making significantly fewer errors in fixed trials compared to random ones (Figure 4). </w:t>
      </w:r>
      <w:r w:rsidRPr="002B577F">
        <w:rPr>
          <w:lang w:val="en-US"/>
        </w:rPr>
        <w:t xml:space="preserve">Further, accuracy is </w:t>
      </w:r>
      <w:r w:rsidRPr="00331EC0">
        <w:rPr>
          <w:i/>
          <w:iCs/>
          <w:lang w:val="en-US"/>
        </w:rPr>
        <w:t>always</w:t>
      </w:r>
      <w:r w:rsidRPr="002B577F">
        <w:rPr>
          <w:lang w:val="en-US"/>
        </w:rPr>
        <w:t xml:space="preserve"> better for fixed trials, regardless of whether these appear in the digit or position condition (Figure </w:t>
      </w:r>
      <w:r w:rsidR="002B577F" w:rsidRPr="002B577F">
        <w:rPr>
          <w:lang w:val="en-US"/>
        </w:rPr>
        <w:t>4</w:t>
      </w:r>
      <w:r w:rsidRPr="002B577F">
        <w:rPr>
          <w:lang w:val="en-US"/>
        </w:rPr>
        <w:t>).</w:t>
      </w:r>
    </w:p>
    <w:p w14:paraId="402EB426" w14:textId="72A9EA82" w:rsidR="0042637C" w:rsidRDefault="00793596" w:rsidP="0042637C">
      <w:pPr>
        <w:keepNext/>
        <w:jc w:val="center"/>
      </w:pPr>
      <w:r w:rsidRPr="00793596">
        <w:rPr>
          <w:noProof/>
          <w:lang w:val="en-US"/>
        </w:rPr>
        <w:drawing>
          <wp:inline distT="0" distB="0" distL="0" distR="0" wp14:anchorId="027CBA5D" wp14:editId="07ABC8CC">
            <wp:extent cx="4131743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131" cy="27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A654" w14:textId="4034B823" w:rsidR="00B21484" w:rsidRPr="002B577F" w:rsidRDefault="0042637C" w:rsidP="0042637C">
      <w:pPr>
        <w:pStyle w:val="Caption"/>
        <w:jc w:val="center"/>
        <w:rPr>
          <w:color w:val="auto"/>
          <w:lang w:val="en-US"/>
        </w:rPr>
      </w:pPr>
      <w:r w:rsidRPr="002B577F">
        <w:rPr>
          <w:color w:val="auto"/>
          <w:lang w:val="en-US"/>
        </w:rPr>
        <w:t xml:space="preserve">Figure </w:t>
      </w:r>
      <w:r w:rsidRPr="002B577F">
        <w:rPr>
          <w:color w:val="auto"/>
        </w:rPr>
        <w:fldChar w:fldCharType="begin"/>
      </w:r>
      <w:r w:rsidRPr="002B577F">
        <w:rPr>
          <w:color w:val="auto"/>
          <w:lang w:val="en-US"/>
        </w:rPr>
        <w:instrText xml:space="preserve"> SEQ Figure \* ARABIC </w:instrText>
      </w:r>
      <w:r w:rsidRPr="002B577F">
        <w:rPr>
          <w:color w:val="auto"/>
        </w:rPr>
        <w:fldChar w:fldCharType="separate"/>
      </w:r>
      <w:r w:rsidR="002B577F" w:rsidRPr="002B577F">
        <w:rPr>
          <w:noProof/>
          <w:color w:val="auto"/>
          <w:lang w:val="en-US"/>
        </w:rPr>
        <w:t>4</w:t>
      </w:r>
      <w:r w:rsidRPr="002B577F">
        <w:rPr>
          <w:color w:val="auto"/>
        </w:rPr>
        <w:fldChar w:fldCharType="end"/>
      </w:r>
      <w:r w:rsidRPr="002B577F">
        <w:rPr>
          <w:color w:val="auto"/>
          <w:lang w:val="en-US"/>
        </w:rPr>
        <w:t>: Mean accuracy is better in fixed than in random trials.</w:t>
      </w:r>
    </w:p>
    <w:p w14:paraId="28C5BEE2" w14:textId="77777777" w:rsidR="006776F6" w:rsidRPr="006776F6" w:rsidRDefault="006776F6" w:rsidP="0042637C">
      <w:pPr>
        <w:jc w:val="both"/>
        <w:rPr>
          <w:lang w:val="en-US"/>
        </w:rPr>
      </w:pPr>
    </w:p>
    <w:p w14:paraId="453899D3" w14:textId="7403F2B1" w:rsidR="00B21484" w:rsidRDefault="00B21484" w:rsidP="0042637C">
      <w:pPr>
        <w:pStyle w:val="Heading2"/>
        <w:jc w:val="both"/>
        <w:rPr>
          <w:lang w:val="en-US"/>
        </w:rPr>
      </w:pPr>
      <w:r>
        <w:rPr>
          <w:lang w:val="en-US"/>
        </w:rPr>
        <w:t xml:space="preserve">There </w:t>
      </w:r>
      <w:r w:rsidR="00793596">
        <w:rPr>
          <w:lang w:val="en-US"/>
        </w:rPr>
        <w:t>were</w:t>
      </w:r>
      <w:r>
        <w:rPr>
          <w:lang w:val="en-US"/>
        </w:rPr>
        <w:t xml:space="preserve"> speed-accuracy trade-off</w:t>
      </w:r>
      <w:r w:rsidR="00793596">
        <w:rPr>
          <w:lang w:val="en-US"/>
        </w:rPr>
        <w:t>s</w:t>
      </w:r>
    </w:p>
    <w:p w14:paraId="0DA834D9" w14:textId="2168FB56" w:rsidR="00793596" w:rsidRDefault="00793596" w:rsidP="0042637C">
      <w:pPr>
        <w:jc w:val="both"/>
        <w:rPr>
          <w:lang w:val="en-US"/>
        </w:rPr>
      </w:pPr>
      <w:r>
        <w:rPr>
          <w:lang w:val="en-US"/>
        </w:rPr>
        <w:t xml:space="preserve">A two-tailed </w:t>
      </w:r>
      <w:r w:rsidR="0042637C">
        <w:rPr>
          <w:lang w:val="en-US"/>
        </w:rPr>
        <w:t>Pearson’s</w:t>
      </w:r>
      <w:r>
        <w:rPr>
          <w:lang w:val="en-US"/>
        </w:rPr>
        <w:t xml:space="preserve"> correlation showed significant positive correlation</w:t>
      </w:r>
      <w:r w:rsidR="0042637C">
        <w:rPr>
          <w:lang w:val="en-US"/>
        </w:rPr>
        <w:t>s</w:t>
      </w:r>
      <w:r>
        <w:rPr>
          <w:lang w:val="en-US"/>
        </w:rPr>
        <w:t xml:space="preserve"> between accuracy and RT for both random digit condition, </w:t>
      </w:r>
      <w:r>
        <w:rPr>
          <w:i/>
          <w:iCs/>
          <w:lang w:val="en-US"/>
        </w:rPr>
        <w:t>r</w:t>
      </w:r>
      <w:r>
        <w:rPr>
          <w:lang w:val="en-US"/>
        </w:rPr>
        <w:t xml:space="preserve">(216) = .28,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&lt; .001, and random position condition, </w:t>
      </w:r>
      <w:r>
        <w:rPr>
          <w:i/>
          <w:iCs/>
          <w:lang w:val="en-US"/>
        </w:rPr>
        <w:t>r</w:t>
      </w:r>
      <w:r>
        <w:rPr>
          <w:lang w:val="en-US"/>
        </w:rPr>
        <w:t xml:space="preserve">(216) = .36,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&lt; .001.</w:t>
      </w:r>
    </w:p>
    <w:p w14:paraId="66048318" w14:textId="55FED33E" w:rsidR="00793596" w:rsidRPr="00793596" w:rsidRDefault="00793596" w:rsidP="0042637C">
      <w:pPr>
        <w:jc w:val="both"/>
        <w:rPr>
          <w:lang w:val="en-US"/>
        </w:rPr>
      </w:pPr>
      <w:r>
        <w:rPr>
          <w:lang w:val="en-US"/>
        </w:rPr>
        <w:tab/>
        <w:t>This provides evidence for a speed-accuracy trade-off in both conditions.</w:t>
      </w:r>
    </w:p>
    <w:p w14:paraId="2772168F" w14:textId="77777777" w:rsidR="008657A2" w:rsidRPr="008657A2" w:rsidRDefault="008657A2" w:rsidP="0042637C">
      <w:pPr>
        <w:pStyle w:val="Heading1"/>
        <w:jc w:val="both"/>
        <w:rPr>
          <w:lang w:val="en-GB"/>
        </w:rPr>
      </w:pPr>
      <w:r w:rsidRPr="008657A2">
        <w:rPr>
          <w:lang w:val="en-GB"/>
        </w:rPr>
        <w:t>Conclusion</w:t>
      </w:r>
    </w:p>
    <w:p w14:paraId="346AE504" w14:textId="4337F023" w:rsidR="009D5584" w:rsidRPr="009D5584" w:rsidRDefault="0042637C" w:rsidP="009D5584">
      <w:pPr>
        <w:jc w:val="both"/>
        <w:rPr>
          <w:lang w:val="en-GB"/>
        </w:rPr>
      </w:pPr>
      <w:r>
        <w:rPr>
          <w:lang w:val="en-GB"/>
        </w:rPr>
        <w:t>Our data</w:t>
      </w:r>
      <w:r w:rsidR="00331EC0">
        <w:rPr>
          <w:lang w:val="en-GB"/>
        </w:rPr>
        <w:t xml:space="preserve"> provides evidence for implicit learning of the given motor task.</w:t>
      </w:r>
      <w:r>
        <w:rPr>
          <w:lang w:val="en-GB"/>
        </w:rPr>
        <w:t xml:space="preserve"> Further, our results </w:t>
      </w:r>
      <w:r w:rsidR="006E723F">
        <w:rPr>
          <w:lang w:val="en-GB"/>
        </w:rPr>
        <w:t>suggest</w:t>
      </w:r>
      <w:r>
        <w:rPr>
          <w:lang w:val="en-GB"/>
        </w:rPr>
        <w:t xml:space="preserve"> that </w:t>
      </w:r>
      <w:r w:rsidR="00331EC0">
        <w:rPr>
          <w:lang w:val="en-GB"/>
        </w:rPr>
        <w:t>this</w:t>
      </w:r>
      <w:r w:rsidR="006E723F">
        <w:rPr>
          <w:lang w:val="en-GB"/>
        </w:rPr>
        <w:t xml:space="preserve"> learning</w:t>
      </w:r>
      <w:r>
        <w:rPr>
          <w:lang w:val="en-GB"/>
        </w:rPr>
        <w:t xml:space="preserve"> is more effective when the nature of the task corresponds to the required motor response.</w:t>
      </w:r>
      <w:r w:rsidR="009D5584" w:rsidRPr="009A2B2F">
        <w:rPr>
          <w:lang w:val="en-US"/>
        </w:rPr>
        <w:br w:type="page"/>
      </w:r>
    </w:p>
    <w:p w14:paraId="7613825B" w14:textId="37402F7F" w:rsidR="0042637C" w:rsidRPr="009A2B2F" w:rsidRDefault="0042637C" w:rsidP="0042637C">
      <w:pPr>
        <w:pStyle w:val="Heading1"/>
        <w:rPr>
          <w:lang w:val="en-US"/>
        </w:rPr>
      </w:pPr>
      <w:r w:rsidRPr="009A2B2F">
        <w:rPr>
          <w:lang w:val="en-US"/>
        </w:rPr>
        <w:lastRenderedPageBreak/>
        <w:t>Literature</w:t>
      </w:r>
    </w:p>
    <w:p w14:paraId="5CC3C69C" w14:textId="5DA746EE" w:rsidR="0042637C" w:rsidRDefault="0042637C" w:rsidP="006642D7">
      <w:pPr>
        <w:jc w:val="both"/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</w:pPr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Ashby, F. G., &amp; O’Brien, J. B. (2005). Category learning and multiple memory sys</w:t>
      </w:r>
      <w:r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-</w:t>
      </w:r>
    </w:p>
    <w:p w14:paraId="0BEC074A" w14:textId="02B62819" w:rsidR="0042637C" w:rsidRDefault="0042637C" w:rsidP="006642D7">
      <w:pPr>
        <w:ind w:firstLine="720"/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</w:pPr>
      <w:proofErr w:type="spellStart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tems</w:t>
      </w:r>
      <w:proofErr w:type="spellEnd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. </w:t>
      </w:r>
      <w:r w:rsidRPr="0042637C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val="en-US" w:eastAsia="en-GB"/>
        </w:rPr>
        <w:t>Trends  in Cognitive Sciences</w:t>
      </w:r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, </w:t>
      </w:r>
      <w:r w:rsidRPr="0042637C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val="en-US" w:eastAsia="en-GB"/>
        </w:rPr>
        <w:t>9</w:t>
      </w:r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, 83-89.</w:t>
      </w:r>
    </w:p>
    <w:p w14:paraId="3AD9B299" w14:textId="6CB6BC4D" w:rsidR="006642D7" w:rsidRPr="006642D7" w:rsidRDefault="006642D7" w:rsidP="006642D7">
      <w:pPr>
        <w:rPr>
          <w:rFonts w:eastAsia="Times New Roman" w:cs="Times New Roman"/>
          <w:lang w:eastAsia="en-GB"/>
        </w:rPr>
      </w:pPr>
      <w:proofErr w:type="spellStart"/>
      <w:r w:rsidRPr="006642D7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Barsalou</w:t>
      </w:r>
      <w:proofErr w:type="spellEnd"/>
      <w:r w:rsidRPr="006642D7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, L. W. (2008). Grounded cognition. </w:t>
      </w:r>
      <w:proofErr w:type="spellStart"/>
      <w:r w:rsidRPr="006642D7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eastAsia="en-GB"/>
        </w:rPr>
        <w:t>Annual</w:t>
      </w:r>
      <w:proofErr w:type="spellEnd"/>
      <w:r w:rsidRPr="006642D7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eastAsia="en-GB"/>
        </w:rPr>
        <w:t xml:space="preserve"> </w:t>
      </w:r>
      <w:proofErr w:type="spellStart"/>
      <w:r w:rsidRPr="006642D7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eastAsia="en-GB"/>
        </w:rPr>
        <w:t>review</w:t>
      </w:r>
      <w:proofErr w:type="spellEnd"/>
      <w:r w:rsidRPr="006642D7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eastAsia="en-GB"/>
        </w:rPr>
        <w:t xml:space="preserve"> of </w:t>
      </w:r>
      <w:proofErr w:type="spellStart"/>
      <w:r w:rsidRPr="006642D7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eastAsia="en-GB"/>
        </w:rPr>
        <w:t>psychology</w:t>
      </w:r>
      <w:proofErr w:type="spellEnd"/>
      <w:r w:rsidRPr="006642D7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eastAsia="en-GB"/>
        </w:rPr>
        <w:t>, 59</w:t>
      </w:r>
      <w:r w:rsidRPr="006642D7">
        <w:rPr>
          <w:rFonts w:eastAsia="Times New Roman" w:cs="Times New Roman"/>
          <w:color w:val="252525"/>
          <w:spacing w:val="5"/>
          <w:shd w:val="clear" w:color="auto" w:fill="FFFFFF"/>
          <w:lang w:eastAsia="en-GB"/>
        </w:rPr>
        <w:t>, 617-645.</w:t>
      </w:r>
    </w:p>
    <w:p w14:paraId="73650256" w14:textId="77777777" w:rsidR="0042637C" w:rsidRDefault="0042637C" w:rsidP="006642D7">
      <w:pPr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</w:pPr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 xml:space="preserve">Purves, D., Cabeza, R., </w:t>
      </w:r>
      <w:proofErr w:type="spellStart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Huettel</w:t>
      </w:r>
      <w:proofErr w:type="spellEnd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 xml:space="preserve">, S. A., </w:t>
      </w:r>
      <w:proofErr w:type="spellStart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LaBar</w:t>
      </w:r>
      <w:proofErr w:type="spellEnd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 xml:space="preserve">, K. S., Platt, M. L., &amp; </w:t>
      </w:r>
      <w:proofErr w:type="spellStart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Woldorff</w:t>
      </w:r>
      <w:proofErr w:type="spellEnd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 xml:space="preserve">, M. G. </w:t>
      </w:r>
    </w:p>
    <w:p w14:paraId="7B6FFD98" w14:textId="755906C1" w:rsidR="0042637C" w:rsidRPr="009A2B2F" w:rsidRDefault="0042637C" w:rsidP="006642D7">
      <w:pPr>
        <w:ind w:firstLine="720"/>
        <w:rPr>
          <w:rFonts w:eastAsia="Times New Roman" w:cs="Times New Roman"/>
          <w:lang w:eastAsia="en-GB"/>
        </w:rPr>
      </w:pPr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(2013). </w:t>
      </w:r>
      <w:r w:rsidRPr="0042637C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val="en-US" w:eastAsia="en-GB"/>
        </w:rPr>
        <w:t>Principles of Cognitive Neuroscience</w:t>
      </w:r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 xml:space="preserve">. (2. </w:t>
      </w:r>
      <w:proofErr w:type="spellStart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udg</w:t>
      </w:r>
      <w:proofErr w:type="spellEnd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 xml:space="preserve">.). </w:t>
      </w:r>
      <w:proofErr w:type="spellStart"/>
      <w:r w:rsidRPr="009A2B2F">
        <w:rPr>
          <w:rFonts w:eastAsia="Times New Roman" w:cs="Times New Roman"/>
          <w:color w:val="252525"/>
          <w:spacing w:val="5"/>
          <w:shd w:val="clear" w:color="auto" w:fill="FFFFFF"/>
          <w:lang w:eastAsia="en-GB"/>
        </w:rPr>
        <w:t>Sunderland</w:t>
      </w:r>
      <w:proofErr w:type="spellEnd"/>
      <w:r w:rsidRPr="009A2B2F">
        <w:rPr>
          <w:rFonts w:eastAsia="Times New Roman" w:cs="Times New Roman"/>
          <w:color w:val="252525"/>
          <w:spacing w:val="5"/>
          <w:shd w:val="clear" w:color="auto" w:fill="FFFFFF"/>
          <w:lang w:eastAsia="en-GB"/>
        </w:rPr>
        <w:t>.</w:t>
      </w:r>
    </w:p>
    <w:p w14:paraId="137EF781" w14:textId="14B94C33" w:rsidR="0042637C" w:rsidRPr="0042637C" w:rsidRDefault="0042637C" w:rsidP="006642D7">
      <w:pPr>
        <w:rPr>
          <w:rFonts w:eastAsia="Times New Roman" w:cs="Times New Roman"/>
          <w:lang w:val="en-US" w:eastAsia="en-GB"/>
        </w:rPr>
      </w:pPr>
      <w:r w:rsidRPr="009A2B2F">
        <w:rPr>
          <w:rFonts w:eastAsia="Times New Roman" w:cs="Times New Roman"/>
          <w:color w:val="252525"/>
          <w:spacing w:val="5"/>
          <w:shd w:val="clear" w:color="auto" w:fill="FFFFFF"/>
          <w:lang w:eastAsia="en-GB"/>
        </w:rPr>
        <w:t>Radvansky, G. A. &amp; Ashcraft, M. H. (2014). </w:t>
      </w:r>
      <w:r w:rsidRPr="0042637C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val="en-US" w:eastAsia="en-GB"/>
        </w:rPr>
        <w:t>Cognition </w:t>
      </w:r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 xml:space="preserve">(6. </w:t>
      </w:r>
      <w:proofErr w:type="spellStart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udg</w:t>
      </w:r>
      <w:proofErr w:type="spellEnd"/>
      <w:r w:rsidRPr="0042637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.). Pearson Education.</w:t>
      </w:r>
    </w:p>
    <w:p w14:paraId="23D5801E" w14:textId="77777777" w:rsidR="0042637C" w:rsidRPr="0042637C" w:rsidRDefault="0042637C" w:rsidP="0042637C">
      <w:pPr>
        <w:rPr>
          <w:lang w:val="en-US"/>
        </w:rPr>
      </w:pPr>
    </w:p>
    <w:p w14:paraId="28A13793" w14:textId="77777777" w:rsidR="008657A2" w:rsidRPr="008657A2" w:rsidRDefault="008657A2" w:rsidP="0042637C">
      <w:pPr>
        <w:jc w:val="both"/>
        <w:rPr>
          <w:lang w:val="en-GB"/>
        </w:rPr>
      </w:pPr>
    </w:p>
    <w:sectPr w:rsidR="008657A2" w:rsidRPr="008657A2" w:rsidSect="003B61C9">
      <w:headerReference w:type="even" r:id="rId11"/>
      <w:headerReference w:type="default" r:id="rId12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0D300" w14:textId="77777777" w:rsidR="0094079C" w:rsidRDefault="0094079C" w:rsidP="00814FC7">
      <w:pPr>
        <w:spacing w:line="240" w:lineRule="auto"/>
      </w:pPr>
      <w:r>
        <w:separator/>
      </w:r>
    </w:p>
  </w:endnote>
  <w:endnote w:type="continuationSeparator" w:id="0">
    <w:p w14:paraId="4360030D" w14:textId="77777777" w:rsidR="0094079C" w:rsidRDefault="0094079C" w:rsidP="00814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D2B5C" w14:textId="77777777" w:rsidR="0094079C" w:rsidRDefault="0094079C" w:rsidP="00814FC7">
      <w:pPr>
        <w:spacing w:line="240" w:lineRule="auto"/>
      </w:pPr>
      <w:r>
        <w:separator/>
      </w:r>
    </w:p>
  </w:footnote>
  <w:footnote w:type="continuationSeparator" w:id="0">
    <w:p w14:paraId="18A207BB" w14:textId="77777777" w:rsidR="0094079C" w:rsidRDefault="0094079C" w:rsidP="00814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5870716"/>
      <w:docPartObj>
        <w:docPartGallery w:val="Page Numbers (Top of Page)"/>
        <w:docPartUnique/>
      </w:docPartObj>
    </w:sdtPr>
    <w:sdtContent>
      <w:p w14:paraId="0F6A330A" w14:textId="1AB7ABA1" w:rsidR="00814FC7" w:rsidRDefault="00814FC7" w:rsidP="0031154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F7C00D" w14:textId="77777777" w:rsidR="00814FC7" w:rsidRDefault="00814FC7" w:rsidP="00814FC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-270780563"/>
      <w:docPartObj>
        <w:docPartGallery w:val="Page Numbers (Top of Page)"/>
        <w:docPartUnique/>
      </w:docPartObj>
    </w:sdtPr>
    <w:sdtContent>
      <w:p w14:paraId="65AA6399" w14:textId="5D482BF0" w:rsidR="00814FC7" w:rsidRPr="00DE3A87" w:rsidRDefault="00814FC7" w:rsidP="0031154B">
        <w:pPr>
          <w:pStyle w:val="Header"/>
          <w:framePr w:wrap="none" w:vAnchor="text" w:hAnchor="margin" w:xAlign="right" w:y="1"/>
          <w:rPr>
            <w:rStyle w:val="PageNumber"/>
            <w:sz w:val="20"/>
            <w:szCs w:val="20"/>
            <w:lang w:val="en-US"/>
          </w:rPr>
        </w:pPr>
        <w:r w:rsidRPr="00DE3A87">
          <w:rPr>
            <w:rStyle w:val="PageNumber"/>
            <w:sz w:val="20"/>
            <w:szCs w:val="20"/>
            <w:lang w:val="en-US"/>
          </w:rPr>
          <w:t xml:space="preserve">Page </w:t>
        </w:r>
        <w:r w:rsidRPr="00814FC7">
          <w:rPr>
            <w:rStyle w:val="PageNumber"/>
            <w:sz w:val="20"/>
            <w:szCs w:val="20"/>
          </w:rPr>
          <w:fldChar w:fldCharType="begin"/>
        </w:r>
        <w:r w:rsidRPr="00DE3A87">
          <w:rPr>
            <w:rStyle w:val="PageNumber"/>
            <w:sz w:val="20"/>
            <w:szCs w:val="20"/>
            <w:lang w:val="en-US"/>
          </w:rPr>
          <w:instrText xml:space="preserve"> PAGE </w:instrText>
        </w:r>
        <w:r w:rsidRPr="00814FC7">
          <w:rPr>
            <w:rStyle w:val="PageNumber"/>
            <w:sz w:val="20"/>
            <w:szCs w:val="20"/>
          </w:rPr>
          <w:fldChar w:fldCharType="separate"/>
        </w:r>
        <w:r w:rsidRPr="00DE3A87">
          <w:rPr>
            <w:rStyle w:val="PageNumber"/>
            <w:noProof/>
            <w:sz w:val="20"/>
            <w:szCs w:val="20"/>
            <w:lang w:val="en-US"/>
          </w:rPr>
          <w:t>1</w:t>
        </w:r>
        <w:r w:rsidRPr="00814FC7">
          <w:rPr>
            <w:rStyle w:val="PageNumber"/>
            <w:sz w:val="20"/>
            <w:szCs w:val="20"/>
          </w:rPr>
          <w:fldChar w:fldCharType="end"/>
        </w:r>
        <w:r w:rsidRPr="00DE3A87">
          <w:rPr>
            <w:rStyle w:val="PageNumber"/>
            <w:sz w:val="20"/>
            <w:szCs w:val="20"/>
            <w:lang w:val="en-US"/>
          </w:rPr>
          <w:t xml:space="preserve"> of </w:t>
        </w:r>
        <w:r w:rsidR="00F93078">
          <w:rPr>
            <w:rStyle w:val="PageNumber"/>
            <w:sz w:val="20"/>
            <w:szCs w:val="20"/>
            <w:lang w:val="en-US"/>
          </w:rPr>
          <w:t>7</w:t>
        </w:r>
      </w:p>
    </w:sdtContent>
  </w:sdt>
  <w:p w14:paraId="16E6547F" w14:textId="66C0547D" w:rsidR="00814FC7" w:rsidRPr="00DE3A87" w:rsidRDefault="00814FC7" w:rsidP="00814FC7">
    <w:pPr>
      <w:pStyle w:val="Header"/>
      <w:spacing w:line="360" w:lineRule="auto"/>
      <w:ind w:right="360"/>
      <w:rPr>
        <w:sz w:val="20"/>
        <w:szCs w:val="20"/>
        <w:lang w:val="en-US"/>
      </w:rPr>
    </w:pPr>
    <w:r w:rsidRPr="00DE3A87">
      <w:rPr>
        <w:sz w:val="20"/>
        <w:szCs w:val="20"/>
        <w:lang w:val="en-US"/>
      </w:rPr>
      <w:t>Cecilie F. Strandsbjerg</w:t>
    </w:r>
    <w:r w:rsidRPr="00DE3A87">
      <w:rPr>
        <w:sz w:val="20"/>
        <w:szCs w:val="20"/>
        <w:lang w:val="en-US"/>
      </w:rPr>
      <w:tab/>
    </w:r>
    <w:r w:rsidR="00DE3A87" w:rsidRPr="00DE3A87">
      <w:rPr>
        <w:sz w:val="20"/>
        <w:szCs w:val="20"/>
        <w:lang w:val="en-US"/>
      </w:rPr>
      <w:t>Exam number: 49</w:t>
    </w:r>
    <w:r w:rsidRPr="00DE3A87">
      <w:rPr>
        <w:sz w:val="20"/>
        <w:szCs w:val="20"/>
        <w:lang w:val="en-US"/>
      </w:rPr>
      <w:tab/>
    </w:r>
  </w:p>
  <w:p w14:paraId="34871664" w14:textId="2128D169" w:rsidR="00814FC7" w:rsidRPr="00814FC7" w:rsidRDefault="00DE3A87" w:rsidP="00814FC7">
    <w:pPr>
      <w:pStyle w:val="Header"/>
      <w:spacing w:line="36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Characters: </w:t>
    </w:r>
    <w:r w:rsidR="006642D7">
      <w:rPr>
        <w:sz w:val="20"/>
        <w:szCs w:val="20"/>
        <w:lang w:val="en-US"/>
      </w:rPr>
      <w:t>7.190</w:t>
    </w:r>
    <w:r w:rsidR="00814FC7" w:rsidRPr="00814FC7">
      <w:rPr>
        <w:sz w:val="20"/>
        <w:szCs w:val="20"/>
        <w:lang w:val="en-US"/>
      </w:rPr>
      <w:tab/>
    </w:r>
    <w:r w:rsidR="00814FC7" w:rsidRPr="00814FC7"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>RTPD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DA4"/>
    <w:multiLevelType w:val="multilevel"/>
    <w:tmpl w:val="FA84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CA510F"/>
    <w:multiLevelType w:val="hybridMultilevel"/>
    <w:tmpl w:val="C408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F3B09"/>
    <w:multiLevelType w:val="multilevel"/>
    <w:tmpl w:val="301E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574C47"/>
    <w:multiLevelType w:val="multilevel"/>
    <w:tmpl w:val="0D6A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7762F"/>
    <w:multiLevelType w:val="multilevel"/>
    <w:tmpl w:val="947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6E2328"/>
    <w:multiLevelType w:val="hybridMultilevel"/>
    <w:tmpl w:val="0064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A2"/>
    <w:rsid w:val="00055F5E"/>
    <w:rsid w:val="000844E9"/>
    <w:rsid w:val="000911AF"/>
    <w:rsid w:val="00091AF3"/>
    <w:rsid w:val="000A13DC"/>
    <w:rsid w:val="000B4D23"/>
    <w:rsid w:val="000C3454"/>
    <w:rsid w:val="000F6C9F"/>
    <w:rsid w:val="001B1B1E"/>
    <w:rsid w:val="00216E6C"/>
    <w:rsid w:val="0026170B"/>
    <w:rsid w:val="002B392E"/>
    <w:rsid w:val="002B577F"/>
    <w:rsid w:val="002D7145"/>
    <w:rsid w:val="00331EC0"/>
    <w:rsid w:val="00366BA7"/>
    <w:rsid w:val="003A5488"/>
    <w:rsid w:val="003B2552"/>
    <w:rsid w:val="003B61C9"/>
    <w:rsid w:val="00414FA8"/>
    <w:rsid w:val="0042637C"/>
    <w:rsid w:val="0046595A"/>
    <w:rsid w:val="004B5029"/>
    <w:rsid w:val="00501349"/>
    <w:rsid w:val="0058481E"/>
    <w:rsid w:val="00592412"/>
    <w:rsid w:val="005B0819"/>
    <w:rsid w:val="005B19D0"/>
    <w:rsid w:val="005C1E19"/>
    <w:rsid w:val="005D3903"/>
    <w:rsid w:val="006642D7"/>
    <w:rsid w:val="006776F6"/>
    <w:rsid w:val="00681850"/>
    <w:rsid w:val="0068528B"/>
    <w:rsid w:val="006930CE"/>
    <w:rsid w:val="006E723F"/>
    <w:rsid w:val="00783A24"/>
    <w:rsid w:val="00793596"/>
    <w:rsid w:val="007B5E44"/>
    <w:rsid w:val="007C2B1E"/>
    <w:rsid w:val="007F09FC"/>
    <w:rsid w:val="00810D14"/>
    <w:rsid w:val="0081424B"/>
    <w:rsid w:val="00814FC7"/>
    <w:rsid w:val="008657A2"/>
    <w:rsid w:val="008D4A14"/>
    <w:rsid w:val="0092667D"/>
    <w:rsid w:val="0094079C"/>
    <w:rsid w:val="00957914"/>
    <w:rsid w:val="00965F42"/>
    <w:rsid w:val="00986967"/>
    <w:rsid w:val="009A2B2F"/>
    <w:rsid w:val="009D5584"/>
    <w:rsid w:val="009E4577"/>
    <w:rsid w:val="00AC3863"/>
    <w:rsid w:val="00B21484"/>
    <w:rsid w:val="00B2371F"/>
    <w:rsid w:val="00B34101"/>
    <w:rsid w:val="00BC137A"/>
    <w:rsid w:val="00BE088B"/>
    <w:rsid w:val="00BF5B07"/>
    <w:rsid w:val="00BF65D5"/>
    <w:rsid w:val="00C527CD"/>
    <w:rsid w:val="00C54072"/>
    <w:rsid w:val="00C93E70"/>
    <w:rsid w:val="00D52433"/>
    <w:rsid w:val="00D73A0C"/>
    <w:rsid w:val="00DE3A87"/>
    <w:rsid w:val="00E15B7C"/>
    <w:rsid w:val="00E762BF"/>
    <w:rsid w:val="00EB054D"/>
    <w:rsid w:val="00F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BBA2A"/>
  <w15:chartTrackingRefBased/>
  <w15:docId w15:val="{14C7542F-1171-6E48-A7C3-30C81B61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5488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7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7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A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7A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865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967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67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3E70"/>
    <w:pPr>
      <w:spacing w:before="100" w:beforeAutospacing="1" w:after="100" w:afterAutospacing="1" w:line="240" w:lineRule="auto"/>
    </w:pPr>
    <w:rPr>
      <w:rFonts w:eastAsia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D7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1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14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145"/>
    <w:rPr>
      <w:rFonts w:ascii="Times New Roman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3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2637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14FC7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FC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14FC7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FC7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81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298A2F-A9AD-4DFD-9D07-6C14F42065BC}"/>
</file>

<file path=customXml/itemProps2.xml><?xml version="1.0" encoding="utf-8"?>
<ds:datastoreItem xmlns:ds="http://schemas.openxmlformats.org/officeDocument/2006/customXml" ds:itemID="{2517FFDA-D85E-4D39-8185-10FE4FA4BE6E}"/>
</file>

<file path=customXml/itemProps3.xml><?xml version="1.0" encoding="utf-8"?>
<ds:datastoreItem xmlns:ds="http://schemas.openxmlformats.org/officeDocument/2006/customXml" ds:itemID="{53B2652B-DEE6-4FD4-ABBE-16453E77C2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1277</Words>
  <Characters>6615</Characters>
  <Application>Microsoft Office Word</Application>
  <DocSecurity>0</DocSecurity>
  <Lines>118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Strandsbjerg</dc:creator>
  <cp:keywords/>
  <dc:description/>
  <cp:lastModifiedBy>Cecilie Strandsbjerg</cp:lastModifiedBy>
  <cp:revision>2</cp:revision>
  <dcterms:created xsi:type="dcterms:W3CDTF">2019-12-02T13:14:00Z</dcterms:created>
  <dcterms:modified xsi:type="dcterms:W3CDTF">2019-12-02T13:14:00Z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