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39166" w14:textId="5180B3FE" w:rsidR="00976E15" w:rsidRPr="00345E3E" w:rsidRDefault="0025768A" w:rsidP="006D7798">
      <w:pPr>
        <w:pStyle w:val="Titel"/>
        <w:rPr>
          <w:lang w:val="en-US"/>
        </w:rPr>
      </w:pPr>
      <w:r w:rsidRPr="00345E3E">
        <w:rPr>
          <w:lang w:val="en-US"/>
        </w:rPr>
        <w:t>STM/WM</w:t>
      </w:r>
    </w:p>
    <w:p w14:paraId="5185FE99" w14:textId="006B286D" w:rsidR="00A30343" w:rsidRPr="00A30343" w:rsidRDefault="00A30343" w:rsidP="00A30343">
      <w:pPr>
        <w:rPr>
          <w:color w:val="FF0000"/>
          <w:lang w:val="en-US"/>
        </w:rPr>
      </w:pPr>
      <w:r w:rsidRPr="002C4310">
        <w:rPr>
          <w:color w:val="FF0000"/>
          <w:lang w:val="en-US"/>
        </w:rPr>
        <w:t xml:space="preserve">Weighting: </w:t>
      </w:r>
      <w:r>
        <w:rPr>
          <w:color w:val="FF0000"/>
          <w:lang w:val="en-US"/>
        </w:rPr>
        <w:t>1</w:t>
      </w:r>
      <w:r w:rsidRPr="002C4310">
        <w:rPr>
          <w:color w:val="FF0000"/>
          <w:lang w:val="en-US"/>
        </w:rPr>
        <w:t>/1</w:t>
      </w:r>
      <w:r w:rsidR="00AC3992">
        <w:rPr>
          <w:color w:val="FF0000"/>
          <w:lang w:val="en-US"/>
        </w:rPr>
        <w:t>7</w:t>
      </w:r>
    </w:p>
    <w:p w14:paraId="21C3905C" w14:textId="78B989E2" w:rsidR="0025768A" w:rsidRDefault="0025768A" w:rsidP="0025768A">
      <w:pPr>
        <w:pStyle w:val="NormalWeb"/>
        <w:ind w:left="480" w:hanging="480"/>
        <w:rPr>
          <w:lang w:val="en-GB"/>
        </w:rPr>
      </w:pPr>
      <w:r w:rsidRPr="0090560A">
        <w:rPr>
          <w:lang w:val="en-GB"/>
        </w:rPr>
        <w:t xml:space="preserve">Todd, J. J., &amp; </w:t>
      </w:r>
      <w:proofErr w:type="spellStart"/>
      <w:r w:rsidRPr="0090560A">
        <w:rPr>
          <w:lang w:val="en-GB"/>
        </w:rPr>
        <w:t>Marois</w:t>
      </w:r>
      <w:proofErr w:type="spellEnd"/>
      <w:r w:rsidRPr="0090560A">
        <w:rPr>
          <w:lang w:val="en-GB"/>
        </w:rPr>
        <w:t xml:space="preserve">, R. (2004). Capacity limit of visual short-term memory in human posterior parietal cortex. </w:t>
      </w:r>
      <w:r w:rsidRPr="0090560A">
        <w:rPr>
          <w:i/>
          <w:iCs/>
          <w:lang w:val="en-GB"/>
        </w:rPr>
        <w:t>Nature</w:t>
      </w:r>
      <w:r w:rsidRPr="0090560A">
        <w:rPr>
          <w:lang w:val="en-GB"/>
        </w:rPr>
        <w:t xml:space="preserve">, </w:t>
      </w:r>
      <w:r w:rsidRPr="0090560A">
        <w:rPr>
          <w:i/>
          <w:iCs/>
          <w:lang w:val="en-GB"/>
        </w:rPr>
        <w:t>428</w:t>
      </w:r>
      <w:r w:rsidRPr="0090560A">
        <w:rPr>
          <w:lang w:val="en-GB"/>
        </w:rPr>
        <w:t>(6984), 751–754.</w:t>
      </w:r>
    </w:p>
    <w:p w14:paraId="5B990DFB" w14:textId="77777777" w:rsidR="00832B7A" w:rsidRPr="00021521" w:rsidRDefault="00832B7A" w:rsidP="00832B7A">
      <w:pPr>
        <w:pStyle w:val="Overskrift1"/>
        <w:rPr>
          <w:lang w:val="en-GB"/>
        </w:rPr>
      </w:pPr>
      <w:r>
        <w:rPr>
          <w:lang w:val="en-GB"/>
        </w:rPr>
        <w:t>Agenda</w:t>
      </w:r>
    </w:p>
    <w:p w14:paraId="19BA4993" w14:textId="56731F0F" w:rsidR="00832B7A" w:rsidRPr="002B32EF" w:rsidRDefault="00832B7A" w:rsidP="00832B7A">
      <w:pPr>
        <w:pStyle w:val="Listeafsnit"/>
        <w:numPr>
          <w:ilvl w:val="0"/>
          <w:numId w:val="1"/>
        </w:numPr>
        <w:rPr>
          <w:lang w:val="en-GB"/>
        </w:rPr>
      </w:pPr>
      <w:r w:rsidRPr="002B32EF">
        <w:rPr>
          <w:lang w:val="en-GB"/>
        </w:rPr>
        <w:t xml:space="preserve">What is </w:t>
      </w:r>
      <w:r>
        <w:rPr>
          <w:lang w:val="en-GB"/>
        </w:rPr>
        <w:t>STM/WM</w:t>
      </w:r>
      <w:r w:rsidRPr="002B32EF">
        <w:rPr>
          <w:lang w:val="en-GB"/>
        </w:rPr>
        <w:t>?</w:t>
      </w:r>
    </w:p>
    <w:p w14:paraId="1AA55BC1" w14:textId="6CF72D16" w:rsidR="00832B7A" w:rsidRPr="002B32EF" w:rsidRDefault="00832B7A" w:rsidP="00832B7A">
      <w:pPr>
        <w:pStyle w:val="Listeafsnit"/>
        <w:numPr>
          <w:ilvl w:val="0"/>
          <w:numId w:val="1"/>
        </w:numPr>
        <w:rPr>
          <w:lang w:val="en-GB"/>
        </w:rPr>
      </w:pPr>
      <w:r>
        <w:rPr>
          <w:lang w:val="en-GB"/>
        </w:rPr>
        <w:t xml:space="preserve">The article: </w:t>
      </w:r>
      <w:r w:rsidRPr="0090560A">
        <w:rPr>
          <w:lang w:val="en-GB"/>
        </w:rPr>
        <w:t>Capacity limit of visual short-term memory in human posterior parietal cortex</w:t>
      </w:r>
    </w:p>
    <w:p w14:paraId="54BDBC4D" w14:textId="77777777" w:rsidR="00832B7A" w:rsidRDefault="00832B7A" w:rsidP="00832B7A">
      <w:pPr>
        <w:pStyle w:val="Listeafsnit"/>
        <w:numPr>
          <w:ilvl w:val="0"/>
          <w:numId w:val="1"/>
        </w:numPr>
        <w:rPr>
          <w:lang w:val="en-GB"/>
        </w:rPr>
      </w:pPr>
      <w:r w:rsidRPr="002B32EF">
        <w:rPr>
          <w:lang w:val="en-GB"/>
        </w:rPr>
        <w:t>Motivation and hypothesis</w:t>
      </w:r>
    </w:p>
    <w:p w14:paraId="0DEDB0DD" w14:textId="77777777" w:rsidR="00832B7A" w:rsidRDefault="00832B7A" w:rsidP="00832B7A">
      <w:pPr>
        <w:pStyle w:val="Listeafsnit"/>
        <w:numPr>
          <w:ilvl w:val="0"/>
          <w:numId w:val="1"/>
        </w:numPr>
        <w:rPr>
          <w:lang w:val="en-GB"/>
        </w:rPr>
      </w:pPr>
      <w:r>
        <w:rPr>
          <w:lang w:val="en-GB"/>
        </w:rPr>
        <w:t>Method</w:t>
      </w:r>
    </w:p>
    <w:p w14:paraId="72A6CE6C" w14:textId="77777777" w:rsidR="00832B7A" w:rsidRDefault="00832B7A" w:rsidP="00832B7A">
      <w:pPr>
        <w:pStyle w:val="Listeafsnit"/>
        <w:numPr>
          <w:ilvl w:val="0"/>
          <w:numId w:val="1"/>
        </w:numPr>
        <w:rPr>
          <w:lang w:val="en-GB"/>
        </w:rPr>
      </w:pPr>
      <w:r>
        <w:rPr>
          <w:lang w:val="en-GB"/>
        </w:rPr>
        <w:t>Results</w:t>
      </w:r>
    </w:p>
    <w:p w14:paraId="0449F1A9" w14:textId="77777777" w:rsidR="00832B7A" w:rsidRDefault="00832B7A" w:rsidP="00832B7A">
      <w:pPr>
        <w:pStyle w:val="Listeafsnit"/>
        <w:numPr>
          <w:ilvl w:val="0"/>
          <w:numId w:val="1"/>
        </w:numPr>
        <w:rPr>
          <w:lang w:val="en-GB"/>
        </w:rPr>
      </w:pPr>
      <w:r>
        <w:rPr>
          <w:lang w:val="en-GB"/>
        </w:rPr>
        <w:t>Authors’ conclusion</w:t>
      </w:r>
    </w:p>
    <w:p w14:paraId="23C88D94" w14:textId="77777777" w:rsidR="00832B7A" w:rsidRDefault="00832B7A" w:rsidP="00832B7A">
      <w:pPr>
        <w:pStyle w:val="Listeafsnit"/>
        <w:numPr>
          <w:ilvl w:val="0"/>
          <w:numId w:val="1"/>
        </w:numPr>
        <w:rPr>
          <w:lang w:val="en-GB"/>
        </w:rPr>
      </w:pPr>
      <w:r>
        <w:rPr>
          <w:lang w:val="en-GB"/>
        </w:rPr>
        <w:t>Criticism</w:t>
      </w:r>
    </w:p>
    <w:p w14:paraId="5FEC2E8C" w14:textId="77777777" w:rsidR="00832B7A" w:rsidRDefault="00832B7A" w:rsidP="00832B7A">
      <w:pPr>
        <w:pStyle w:val="Listeafsnit"/>
        <w:numPr>
          <w:ilvl w:val="0"/>
          <w:numId w:val="1"/>
        </w:numPr>
        <w:rPr>
          <w:lang w:val="en-GB"/>
        </w:rPr>
      </w:pPr>
      <w:r>
        <w:rPr>
          <w:lang w:val="en-GB"/>
        </w:rPr>
        <w:t>Greater perspective</w:t>
      </w:r>
    </w:p>
    <w:p w14:paraId="02C28B27" w14:textId="0E241264" w:rsidR="00832B7A" w:rsidRDefault="00832B7A" w:rsidP="00832B7A">
      <w:pPr>
        <w:pStyle w:val="Overskrift1"/>
        <w:rPr>
          <w:lang w:val="en-GB"/>
        </w:rPr>
      </w:pPr>
      <w:r>
        <w:rPr>
          <w:lang w:val="en-GB"/>
        </w:rPr>
        <w:t>What is STM/WM?</w:t>
      </w:r>
    </w:p>
    <w:p w14:paraId="4A98165E" w14:textId="051DEEE5" w:rsidR="00291E2A" w:rsidRDefault="00291E2A" w:rsidP="00291E2A">
      <w:pPr>
        <w:pStyle w:val="Overskrift2"/>
        <w:rPr>
          <w:lang w:val="en-US"/>
        </w:rPr>
      </w:pPr>
      <w:r>
        <w:rPr>
          <w:lang w:val="en-US"/>
        </w:rPr>
        <w:t>Working memory</w:t>
      </w:r>
    </w:p>
    <w:p w14:paraId="3C402972" w14:textId="78471250" w:rsidR="00832B7A" w:rsidRDefault="00291E2A" w:rsidP="00291E2A">
      <w:pPr>
        <w:autoSpaceDE w:val="0"/>
        <w:autoSpaceDN w:val="0"/>
        <w:adjustRightInd w:val="0"/>
        <w:spacing w:after="0" w:line="240" w:lineRule="auto"/>
        <w:rPr>
          <w:rFonts w:ascii="ArialMT" w:cs="ArialMT"/>
          <w:sz w:val="21"/>
          <w:szCs w:val="21"/>
          <w:lang w:val="en-US"/>
        </w:rPr>
      </w:pPr>
      <w:r w:rsidRPr="00291E2A">
        <w:rPr>
          <w:rFonts w:ascii="ArialMT" w:cs="ArialMT"/>
          <w:sz w:val="21"/>
          <w:szCs w:val="21"/>
          <w:lang w:val="en-US"/>
        </w:rPr>
        <w:t>Memory held briefly in the mind that enables completion of a particular task (e.g., efficiently searching a room for a lost</w:t>
      </w:r>
      <w:r>
        <w:rPr>
          <w:rFonts w:ascii="ArialMT" w:cs="ArialMT"/>
          <w:sz w:val="21"/>
          <w:szCs w:val="21"/>
          <w:lang w:val="en-US"/>
        </w:rPr>
        <w:t xml:space="preserve"> </w:t>
      </w:r>
      <w:r w:rsidRPr="003E4F1E">
        <w:rPr>
          <w:rFonts w:ascii="ArialMT" w:cs="ArialMT"/>
          <w:sz w:val="21"/>
          <w:szCs w:val="21"/>
          <w:lang w:val="en-US"/>
        </w:rPr>
        <w:t>object).</w:t>
      </w:r>
    </w:p>
    <w:p w14:paraId="7ED430C4" w14:textId="0D61B098" w:rsidR="00591A9F" w:rsidRDefault="00591A9F" w:rsidP="00591A9F">
      <w:pPr>
        <w:pStyle w:val="Overskrift2"/>
        <w:rPr>
          <w:lang w:val="en-GB"/>
        </w:rPr>
      </w:pPr>
      <w:r>
        <w:rPr>
          <w:lang w:val="en-GB"/>
        </w:rPr>
        <w:t>Short-term memory</w:t>
      </w:r>
    </w:p>
    <w:p w14:paraId="2B42E66A" w14:textId="424C6065" w:rsidR="00591A9F" w:rsidRDefault="00591A9F" w:rsidP="00591A9F">
      <w:pPr>
        <w:rPr>
          <w:lang w:val="en-GB"/>
        </w:rPr>
      </w:pPr>
      <w:r>
        <w:rPr>
          <w:lang w:val="en-GB"/>
        </w:rPr>
        <w:t xml:space="preserve">Information held briefly in </w:t>
      </w:r>
      <w:r w:rsidR="00166625">
        <w:rPr>
          <w:lang w:val="en-GB"/>
        </w:rPr>
        <w:t xml:space="preserve">consciousness which may be easily lost (by </w:t>
      </w:r>
      <w:r w:rsidR="00752A62">
        <w:rPr>
          <w:lang w:val="en-GB"/>
        </w:rPr>
        <w:t>interference</w:t>
      </w:r>
      <w:r w:rsidR="003D52D7">
        <w:rPr>
          <w:lang w:val="en-GB"/>
        </w:rPr>
        <w:t xml:space="preserve"> or degrading</w:t>
      </w:r>
      <w:r w:rsidR="00752A62">
        <w:rPr>
          <w:lang w:val="en-GB"/>
        </w:rPr>
        <w:t>)</w:t>
      </w:r>
      <w:r w:rsidR="003E3518">
        <w:rPr>
          <w:lang w:val="en-GB"/>
        </w:rPr>
        <w:t xml:space="preserve"> if not rehearsed and/or transferred to </w:t>
      </w:r>
      <w:r w:rsidR="008018A8">
        <w:rPr>
          <w:lang w:val="en-GB"/>
        </w:rPr>
        <w:t>long-term memory</w:t>
      </w:r>
      <w:r w:rsidR="00065448">
        <w:rPr>
          <w:lang w:val="en-GB"/>
        </w:rPr>
        <w:t>.</w:t>
      </w:r>
    </w:p>
    <w:p w14:paraId="4A1F8ED8" w14:textId="67EE9DE5" w:rsidR="00AB76C7" w:rsidRDefault="00AB76C7" w:rsidP="00AB76C7">
      <w:pPr>
        <w:pStyle w:val="Overskrift2"/>
        <w:rPr>
          <w:lang w:val="en-GB"/>
        </w:rPr>
      </w:pPr>
      <w:r>
        <w:rPr>
          <w:lang w:val="en-GB"/>
        </w:rPr>
        <w:t>Visual</w:t>
      </w:r>
      <w:r w:rsidR="00AE1236">
        <w:rPr>
          <w:lang w:val="en-GB"/>
        </w:rPr>
        <w:t xml:space="preserve"> short-term memory</w:t>
      </w:r>
    </w:p>
    <w:p w14:paraId="279F995E" w14:textId="728271E5" w:rsidR="00373DBB" w:rsidRPr="00AE1236" w:rsidRDefault="00AE1236" w:rsidP="00AE1236">
      <w:pPr>
        <w:rPr>
          <w:lang w:val="en-GB"/>
        </w:rPr>
      </w:pPr>
      <w:r>
        <w:rPr>
          <w:lang w:val="en-GB"/>
        </w:rPr>
        <w:t>Short-term memory specifically dedicated to</w:t>
      </w:r>
      <w:r w:rsidR="00065448">
        <w:rPr>
          <w:lang w:val="en-GB"/>
        </w:rPr>
        <w:t xml:space="preserve"> visual scene representation</w:t>
      </w:r>
      <w:r w:rsidR="00197F48">
        <w:rPr>
          <w:lang w:val="en-GB"/>
        </w:rPr>
        <w:t xml:space="preserve"> yet distinct from iconic memory</w:t>
      </w:r>
      <w:r w:rsidR="00065448">
        <w:rPr>
          <w:lang w:val="en-GB"/>
        </w:rPr>
        <w:t>.</w:t>
      </w:r>
      <w:r w:rsidR="003718F0">
        <w:rPr>
          <w:lang w:val="en-GB"/>
        </w:rPr>
        <w:t xml:space="preserve"> </w:t>
      </w:r>
      <w:r w:rsidR="00016127">
        <w:rPr>
          <w:lang w:val="en-GB"/>
        </w:rPr>
        <w:t>Capacity: Three to four items.</w:t>
      </w:r>
    </w:p>
    <w:p w14:paraId="45F2C08E" w14:textId="366C2800" w:rsidR="0055206C" w:rsidRDefault="0055206C" w:rsidP="0055206C">
      <w:pPr>
        <w:pStyle w:val="Overskrift1"/>
        <w:rPr>
          <w:lang w:val="en-GB"/>
        </w:rPr>
      </w:pPr>
      <w:r>
        <w:rPr>
          <w:lang w:val="en-US"/>
        </w:rPr>
        <w:t xml:space="preserve">The article: </w:t>
      </w:r>
      <w:r w:rsidRPr="0090560A">
        <w:rPr>
          <w:lang w:val="en-GB"/>
        </w:rPr>
        <w:t>Capacity limit of visual short-term memory in human posterior parietal cortex</w:t>
      </w:r>
    </w:p>
    <w:p w14:paraId="4F3A6EE1" w14:textId="77777777" w:rsidR="00C71335" w:rsidRPr="009510DA" w:rsidRDefault="00C71335" w:rsidP="00C71335">
      <w:pPr>
        <w:rPr>
          <w:lang w:val="en-US"/>
        </w:rPr>
      </w:pPr>
      <w:r>
        <w:rPr>
          <w:lang w:val="en-GB"/>
        </w:rPr>
        <w:t>“</w:t>
      </w:r>
      <w:r w:rsidRPr="008F0033">
        <w:rPr>
          <w:lang w:val="en-GB"/>
        </w:rPr>
        <w:t xml:space="preserve">With the use of functional magnetic resonance imaging, we show here that this capacity limit </w:t>
      </w:r>
      <w:r>
        <w:rPr>
          <w:lang w:val="en-GB"/>
        </w:rPr>
        <w:t xml:space="preserve">[of VSTM] </w:t>
      </w:r>
      <w:r w:rsidRPr="008F0033">
        <w:rPr>
          <w:lang w:val="en-GB"/>
        </w:rPr>
        <w:t xml:space="preserve">is </w:t>
      </w:r>
      <w:proofErr w:type="spellStart"/>
      <w:r w:rsidRPr="008F0033">
        <w:rPr>
          <w:lang w:val="en-GB"/>
        </w:rPr>
        <w:t>neurally</w:t>
      </w:r>
      <w:proofErr w:type="spellEnd"/>
      <w:r w:rsidRPr="008F0033">
        <w:rPr>
          <w:lang w:val="en-GB"/>
        </w:rPr>
        <w:t xml:space="preserve"> reflected in one node of this network: activity in the posterior parietal cortex is tightly correlated with the limited amount of scene information that can be stored in VSTM. These results suggest that the posterior parietal cortex is a key neural locus of our impoverished mental representation of the visual world.</w:t>
      </w:r>
      <w:r>
        <w:rPr>
          <w:lang w:val="en-GB"/>
        </w:rPr>
        <w:t xml:space="preserve">” </w:t>
      </w:r>
      <w:r w:rsidRPr="009510DA">
        <w:rPr>
          <w:lang w:val="en-US"/>
        </w:rPr>
        <w:t>(p. 751)</w:t>
      </w:r>
    </w:p>
    <w:p w14:paraId="00EB9AD7" w14:textId="5655544D" w:rsidR="001D4C22" w:rsidRPr="0090560A" w:rsidRDefault="008D3F2F" w:rsidP="0072642D">
      <w:pPr>
        <w:pStyle w:val="Overskrift2"/>
        <w:rPr>
          <w:lang w:val="en-GB"/>
        </w:rPr>
      </w:pPr>
      <w:r>
        <w:rPr>
          <w:lang w:val="en-GB"/>
        </w:rPr>
        <w:t>Hypothesis</w:t>
      </w:r>
    </w:p>
    <w:p w14:paraId="334CCBC5" w14:textId="77777777" w:rsidR="0072642D" w:rsidRPr="00A2713A" w:rsidRDefault="0072642D" w:rsidP="0072642D">
      <w:pPr>
        <w:rPr>
          <w:lang w:val="en-US"/>
        </w:rPr>
      </w:pPr>
      <w:r w:rsidRPr="00A2713A">
        <w:rPr>
          <w:lang w:val="en-US"/>
        </w:rPr>
        <w:t>VSTM capacity has a neural base</w:t>
      </w:r>
    </w:p>
    <w:p w14:paraId="243211D2" w14:textId="17D4E310" w:rsidR="0072642D" w:rsidRDefault="525FEEE8" w:rsidP="5A9D2531">
      <w:pPr>
        <w:ind w:left="360"/>
        <w:rPr>
          <w:lang w:val="en-US"/>
        </w:rPr>
      </w:pPr>
      <w:r w:rsidRPr="525FEEE8">
        <w:rPr>
          <w:lang w:val="en-US"/>
        </w:rPr>
        <w:t>his</w:t>
      </w:r>
      <w:r w:rsidR="0072642D">
        <w:rPr>
          <w:lang w:val="en-US"/>
        </w:rPr>
        <w:t xml:space="preserve"> base is IPS/IOS</w:t>
      </w:r>
      <w:r w:rsidR="00CB39F3">
        <w:rPr>
          <w:lang w:val="en-US"/>
        </w:rPr>
        <w:t xml:space="preserve"> (</w:t>
      </w:r>
      <w:r w:rsidR="00CB39F3" w:rsidRPr="00CB39F3">
        <w:rPr>
          <w:lang w:val="en-US"/>
        </w:rPr>
        <w:t xml:space="preserve">intraparietal and </w:t>
      </w:r>
      <w:proofErr w:type="spellStart"/>
      <w:r w:rsidR="00CB39F3" w:rsidRPr="00CB39F3">
        <w:rPr>
          <w:lang w:val="en-US"/>
        </w:rPr>
        <w:t>intraoccipital</w:t>
      </w:r>
      <w:proofErr w:type="spellEnd"/>
      <w:r w:rsidR="00CB39F3" w:rsidRPr="00CB39F3">
        <w:rPr>
          <w:lang w:val="en-US"/>
        </w:rPr>
        <w:t xml:space="preserve"> sulci</w:t>
      </w:r>
      <w:r w:rsidR="00CB39F3">
        <w:rPr>
          <w:lang w:val="en-US"/>
        </w:rPr>
        <w:t>)</w:t>
      </w:r>
    </w:p>
    <w:p w14:paraId="2FE2632E" w14:textId="77777777" w:rsidR="0072642D" w:rsidRDefault="0072642D" w:rsidP="0072642D">
      <w:pPr>
        <w:pStyle w:val="Listeafsnit"/>
        <w:numPr>
          <w:ilvl w:val="0"/>
          <w:numId w:val="2"/>
        </w:numPr>
        <w:rPr>
          <w:lang w:val="en-US"/>
        </w:rPr>
      </w:pPr>
      <w:r>
        <w:rPr>
          <w:lang w:val="en-US"/>
        </w:rPr>
        <w:t>IPS/IOS activity reflects VSTM capacity limits and NOT iconic memory</w:t>
      </w:r>
    </w:p>
    <w:p w14:paraId="64F6AAF9" w14:textId="7FC77163" w:rsidR="008A4686" w:rsidRPr="008A4686" w:rsidRDefault="00BB3403" w:rsidP="00BB3403">
      <w:pPr>
        <w:pStyle w:val="Overskrift2"/>
        <w:rPr>
          <w:lang w:val="en-US"/>
        </w:rPr>
      </w:pPr>
      <w:r>
        <w:rPr>
          <w:lang w:val="en-US"/>
        </w:rPr>
        <w:lastRenderedPageBreak/>
        <w:t>Experiment 1</w:t>
      </w:r>
    </w:p>
    <w:p w14:paraId="3C5B9DDA" w14:textId="24DF9CE7" w:rsidR="0025768A" w:rsidRDefault="006A1A88" w:rsidP="00034E31">
      <w:pPr>
        <w:pStyle w:val="Overskrift3"/>
        <w:rPr>
          <w:lang w:val="en-US"/>
        </w:rPr>
      </w:pPr>
      <w:r>
        <w:rPr>
          <w:lang w:val="en-US"/>
        </w:rPr>
        <w:t>Method</w:t>
      </w:r>
      <w:r w:rsidR="00BC4844">
        <w:rPr>
          <w:lang w:val="en-US"/>
        </w:rPr>
        <w:t xml:space="preserve"> (Figure 1)</w:t>
      </w:r>
    </w:p>
    <w:p w14:paraId="77287E80" w14:textId="06BA7B0A" w:rsidR="00C159D5" w:rsidRDefault="00C159D5" w:rsidP="00DF4048">
      <w:pPr>
        <w:pStyle w:val="Listeafsnit"/>
        <w:numPr>
          <w:ilvl w:val="0"/>
          <w:numId w:val="2"/>
        </w:numPr>
        <w:rPr>
          <w:lang w:val="en-US"/>
        </w:rPr>
      </w:pPr>
      <w:r>
        <w:rPr>
          <w:i/>
          <w:iCs/>
          <w:lang w:val="en-US"/>
        </w:rPr>
        <w:t>N</w:t>
      </w:r>
      <w:r w:rsidR="006C1585">
        <w:rPr>
          <w:lang w:val="en-US"/>
        </w:rPr>
        <w:t xml:space="preserve"> = 17</w:t>
      </w:r>
      <w:r w:rsidR="009D4D9C">
        <w:rPr>
          <w:lang w:val="en-US"/>
        </w:rPr>
        <w:t xml:space="preserve"> in </w:t>
      </w:r>
      <w:r w:rsidR="009D4D9C" w:rsidRPr="00201D30">
        <w:rPr>
          <w:b/>
          <w:bCs/>
          <w:lang w:val="en-US"/>
        </w:rPr>
        <w:t>fMRI scanners</w:t>
      </w:r>
    </w:p>
    <w:p w14:paraId="767D5406" w14:textId="7800F91C" w:rsidR="00E81E70" w:rsidRDefault="007803F6" w:rsidP="00DF4048">
      <w:pPr>
        <w:pStyle w:val="Listeafsnit"/>
        <w:numPr>
          <w:ilvl w:val="0"/>
          <w:numId w:val="2"/>
        </w:numPr>
        <w:rPr>
          <w:lang w:val="en-US"/>
        </w:rPr>
      </w:pPr>
      <w:r>
        <w:rPr>
          <w:b/>
          <w:bCs/>
          <w:lang w:val="en-US"/>
        </w:rPr>
        <w:t>dual task paradigm:</w:t>
      </w:r>
      <w:r>
        <w:rPr>
          <w:lang w:val="en-US"/>
        </w:rPr>
        <w:t xml:space="preserve"> </w:t>
      </w:r>
      <w:r w:rsidR="00DF4048">
        <w:rPr>
          <w:lang w:val="en-US"/>
        </w:rPr>
        <w:t xml:space="preserve">The phonological loop is </w:t>
      </w:r>
      <w:r w:rsidR="004746E7">
        <w:rPr>
          <w:lang w:val="en-US"/>
        </w:rPr>
        <w:t>occupied by</w:t>
      </w:r>
      <w:r w:rsidR="001F3055">
        <w:rPr>
          <w:lang w:val="en-US"/>
        </w:rPr>
        <w:t xml:space="preserve"> </w:t>
      </w:r>
      <w:r w:rsidR="00200B99">
        <w:rPr>
          <w:lang w:val="en-US"/>
        </w:rPr>
        <w:t>remembering digits</w:t>
      </w:r>
      <w:r w:rsidR="00693117">
        <w:rPr>
          <w:lang w:val="en-US"/>
        </w:rPr>
        <w:t xml:space="preserve"> (</w:t>
      </w:r>
      <w:r w:rsidR="00654685">
        <w:rPr>
          <w:lang w:val="en-US"/>
        </w:rPr>
        <w:t>auditory stimulus)</w:t>
      </w:r>
    </w:p>
    <w:p w14:paraId="16B4DF76" w14:textId="1D41CC80" w:rsidR="008A47B2" w:rsidRDefault="00DE4FA3" w:rsidP="00DF4048">
      <w:pPr>
        <w:pStyle w:val="Listeafsnit"/>
        <w:numPr>
          <w:ilvl w:val="0"/>
          <w:numId w:val="2"/>
        </w:numPr>
        <w:rPr>
          <w:lang w:val="en-US"/>
        </w:rPr>
      </w:pPr>
      <w:r>
        <w:rPr>
          <w:lang w:val="en-US"/>
        </w:rPr>
        <w:t>1-8 c</w:t>
      </w:r>
      <w:r w:rsidR="008A47B2">
        <w:rPr>
          <w:lang w:val="en-US"/>
        </w:rPr>
        <w:t>olored discs are presented</w:t>
      </w:r>
      <w:r w:rsidR="00AD6462">
        <w:rPr>
          <w:lang w:val="en-US"/>
        </w:rPr>
        <w:t xml:space="preserve"> (memory set)</w:t>
      </w:r>
      <w:r w:rsidR="00654B4E">
        <w:rPr>
          <w:lang w:val="en-US"/>
        </w:rPr>
        <w:t xml:space="preserve"> for 150</w:t>
      </w:r>
      <w:r w:rsidR="000703E0">
        <w:rPr>
          <w:lang w:val="en-US"/>
        </w:rPr>
        <w:t xml:space="preserve"> </w:t>
      </w:r>
      <w:proofErr w:type="spellStart"/>
      <w:r w:rsidR="000703E0">
        <w:rPr>
          <w:lang w:val="en-US"/>
        </w:rPr>
        <w:t>ms</w:t>
      </w:r>
      <w:proofErr w:type="spellEnd"/>
      <w:r w:rsidR="00836935">
        <w:rPr>
          <w:lang w:val="en-US"/>
        </w:rPr>
        <w:t xml:space="preserve"> (increasing to 450 </w:t>
      </w:r>
      <w:proofErr w:type="spellStart"/>
      <w:r w:rsidR="00836935">
        <w:rPr>
          <w:lang w:val="en-US"/>
        </w:rPr>
        <w:t>ms</w:t>
      </w:r>
      <w:proofErr w:type="spellEnd"/>
      <w:r w:rsidR="00836935">
        <w:rPr>
          <w:lang w:val="en-US"/>
        </w:rPr>
        <w:t xml:space="preserve"> did not increase </w:t>
      </w:r>
      <w:r w:rsidR="00836935">
        <w:rPr>
          <w:i/>
          <w:iCs/>
          <w:lang w:val="en-US"/>
        </w:rPr>
        <w:t>K</w:t>
      </w:r>
      <w:r w:rsidR="00836935">
        <w:rPr>
          <w:lang w:val="en-US"/>
        </w:rPr>
        <w:t>)</w:t>
      </w:r>
    </w:p>
    <w:p w14:paraId="0BFC8240" w14:textId="4ACCE3DD" w:rsidR="00A819AF" w:rsidRDefault="00A819AF" w:rsidP="00DF4048">
      <w:pPr>
        <w:pStyle w:val="Listeafsnit"/>
        <w:numPr>
          <w:ilvl w:val="0"/>
          <w:numId w:val="2"/>
        </w:numPr>
        <w:rPr>
          <w:lang w:val="en-US"/>
        </w:rPr>
      </w:pPr>
      <w:r>
        <w:rPr>
          <w:lang w:val="en-US"/>
        </w:rPr>
        <w:t xml:space="preserve">1200 </w:t>
      </w:r>
      <w:proofErr w:type="spellStart"/>
      <w:r>
        <w:rPr>
          <w:lang w:val="en-US"/>
        </w:rPr>
        <w:t>ms</w:t>
      </w:r>
      <w:proofErr w:type="spellEnd"/>
      <w:r>
        <w:rPr>
          <w:lang w:val="en-US"/>
        </w:rPr>
        <w:t xml:space="preserve"> retention period</w:t>
      </w:r>
      <w:r w:rsidR="00973B3B">
        <w:rPr>
          <w:lang w:val="en-US"/>
        </w:rPr>
        <w:t xml:space="preserve"> to minimize effect of iconic memory and reduce </w:t>
      </w:r>
      <w:r w:rsidR="00E04219">
        <w:rPr>
          <w:lang w:val="en-US"/>
        </w:rPr>
        <w:t>decay</w:t>
      </w:r>
    </w:p>
    <w:p w14:paraId="3B2FE82F" w14:textId="1E0C3624" w:rsidR="008A37D2" w:rsidRDefault="008A37D2" w:rsidP="00DF4048">
      <w:pPr>
        <w:pStyle w:val="Listeafsnit"/>
        <w:numPr>
          <w:ilvl w:val="0"/>
          <w:numId w:val="2"/>
        </w:numPr>
        <w:rPr>
          <w:lang w:val="en-US"/>
        </w:rPr>
      </w:pPr>
      <w:r>
        <w:rPr>
          <w:lang w:val="en-US"/>
        </w:rPr>
        <w:t xml:space="preserve">Probe: determine if </w:t>
      </w:r>
      <w:r w:rsidR="00FC2660">
        <w:rPr>
          <w:lang w:val="en-US"/>
        </w:rPr>
        <w:t>probe was same color and position as memory set</w:t>
      </w:r>
    </w:p>
    <w:p w14:paraId="6CCCFFB1" w14:textId="505B6279" w:rsidR="00853238" w:rsidRDefault="00853238" w:rsidP="00DF4048">
      <w:pPr>
        <w:pStyle w:val="Listeafsnit"/>
        <w:numPr>
          <w:ilvl w:val="0"/>
          <w:numId w:val="2"/>
        </w:numPr>
        <w:rPr>
          <w:lang w:val="en-US"/>
        </w:rPr>
      </w:pPr>
      <w:r>
        <w:rPr>
          <w:lang w:val="en-US"/>
        </w:rPr>
        <w:t>Digit probe</w:t>
      </w:r>
    </w:p>
    <w:p w14:paraId="6CD3A5FD" w14:textId="33C1A1DC" w:rsidR="00FE7FFE" w:rsidRDefault="00CC75BC" w:rsidP="00CC75BC">
      <w:pPr>
        <w:pStyle w:val="Overskrift3"/>
        <w:rPr>
          <w:lang w:val="en-US"/>
        </w:rPr>
      </w:pPr>
      <w:r>
        <w:rPr>
          <w:lang w:val="en-US"/>
        </w:rPr>
        <w:t>Results</w:t>
      </w:r>
      <w:r w:rsidR="00BC4844">
        <w:rPr>
          <w:lang w:val="en-US"/>
        </w:rPr>
        <w:t xml:space="preserve"> </w:t>
      </w:r>
    </w:p>
    <w:p w14:paraId="00362597" w14:textId="7D0F5FFC" w:rsidR="00CC75BC" w:rsidRDefault="0064669A" w:rsidP="00CC75BC">
      <w:pPr>
        <w:pStyle w:val="Listeafsnit"/>
        <w:numPr>
          <w:ilvl w:val="0"/>
          <w:numId w:val="2"/>
        </w:numPr>
        <w:rPr>
          <w:lang w:val="en-US"/>
        </w:rPr>
      </w:pPr>
      <w:r>
        <w:rPr>
          <w:lang w:val="en-US"/>
        </w:rPr>
        <w:t>Performance in the verbal task was high (</w:t>
      </w:r>
      <w:r w:rsidR="00DF09E2">
        <w:rPr>
          <w:lang w:val="en-US"/>
        </w:rPr>
        <w:t>92-94 % across set sizes) implying its independence from VSTM</w:t>
      </w:r>
    </w:p>
    <w:p w14:paraId="4EDC5666" w14:textId="673B6239" w:rsidR="00A174A4" w:rsidRPr="00A05683" w:rsidRDefault="00C07A81" w:rsidP="00A05683">
      <w:pPr>
        <w:pStyle w:val="Listeafsnit"/>
        <w:numPr>
          <w:ilvl w:val="0"/>
          <w:numId w:val="2"/>
        </w:numPr>
        <w:rPr>
          <w:lang w:val="en-US"/>
        </w:rPr>
      </w:pPr>
      <w:r>
        <w:rPr>
          <w:lang w:val="en-US"/>
        </w:rPr>
        <w:t xml:space="preserve">Accuracy in the VSTM task declined with </w:t>
      </w:r>
      <w:r w:rsidR="00CA6AB0">
        <w:rPr>
          <w:lang w:val="en-US"/>
        </w:rPr>
        <w:t xml:space="preserve">increased </w:t>
      </w:r>
      <w:r>
        <w:rPr>
          <w:lang w:val="en-US"/>
        </w:rPr>
        <w:t>set size</w:t>
      </w:r>
    </w:p>
    <w:p w14:paraId="2D97493A" w14:textId="67C4782D" w:rsidR="00AA2E0B" w:rsidRPr="00AA2E0B" w:rsidRDefault="00AA2E0B" w:rsidP="00AA2E0B">
      <w:pPr>
        <w:pStyle w:val="Overskrift4"/>
        <w:rPr>
          <w:lang w:val="en-US"/>
        </w:rPr>
      </w:pPr>
      <w:r>
        <w:rPr>
          <w:lang w:val="en-US"/>
        </w:rPr>
        <w:t>Figure 2:</w:t>
      </w:r>
    </w:p>
    <w:p w14:paraId="34832F07" w14:textId="118EC7E5" w:rsidR="00303FD0" w:rsidRPr="001D2B61" w:rsidRDefault="00303FD0" w:rsidP="001D2B61">
      <w:pPr>
        <w:pStyle w:val="Listeafsnit"/>
        <w:numPr>
          <w:ilvl w:val="0"/>
          <w:numId w:val="2"/>
        </w:numPr>
        <w:rPr>
          <w:lang w:val="en-US"/>
        </w:rPr>
      </w:pPr>
      <w:r w:rsidRPr="00303FD0">
        <w:rPr>
          <w:lang w:val="en-US"/>
        </w:rPr>
        <w:t>The number of objects encoded at each set size, estimated with Cowan’s K formula</w:t>
      </w:r>
      <w:r w:rsidR="001D2B61">
        <w:rPr>
          <w:lang w:val="en-US"/>
        </w:rPr>
        <w:t xml:space="preserve"> </w:t>
      </w:r>
      <w:r w:rsidRPr="001D2B61">
        <w:rPr>
          <w:lang w:val="en-US"/>
        </w:rPr>
        <w:t>increased up to</w:t>
      </w:r>
      <w:r w:rsidR="0042039D">
        <w:rPr>
          <w:lang w:val="en-US"/>
        </w:rPr>
        <w:t xml:space="preserve"> </w:t>
      </w:r>
      <w:r w:rsidRPr="001D2B61">
        <w:rPr>
          <w:lang w:val="en-US"/>
        </w:rPr>
        <w:t>set size 3 or 4, and levelled off thereafter</w:t>
      </w:r>
    </w:p>
    <w:p w14:paraId="718084EB" w14:textId="77777777" w:rsidR="002D2EF1" w:rsidRPr="002D2EF1" w:rsidRDefault="00E15297" w:rsidP="001B318F">
      <w:pPr>
        <w:pStyle w:val="Listeafsnit"/>
        <w:numPr>
          <w:ilvl w:val="0"/>
          <w:numId w:val="2"/>
        </w:numPr>
        <w:rPr>
          <w:lang w:val="en-US"/>
        </w:rPr>
      </w:pPr>
      <w:r>
        <w:rPr>
          <w:b/>
          <w:bCs/>
          <w:lang w:val="en-US"/>
        </w:rPr>
        <w:t>VSTM capacity is about 3 or 4 items</w:t>
      </w:r>
      <w:r w:rsidR="009E4F47">
        <w:rPr>
          <w:b/>
          <w:bCs/>
          <w:lang w:val="en-US"/>
        </w:rPr>
        <w:t>, consistent with previous studies</w:t>
      </w:r>
    </w:p>
    <w:p w14:paraId="2D16E5C8" w14:textId="79245ED6" w:rsidR="00176DB3" w:rsidRDefault="00C56C20" w:rsidP="001B318F">
      <w:pPr>
        <w:pStyle w:val="Listeafsnit"/>
        <w:numPr>
          <w:ilvl w:val="0"/>
          <w:numId w:val="2"/>
        </w:numPr>
        <w:rPr>
          <w:lang w:val="en-US"/>
        </w:rPr>
      </w:pPr>
      <w:r>
        <w:rPr>
          <w:b/>
          <w:bCs/>
          <w:lang w:val="en-US"/>
        </w:rPr>
        <w:t>The task</w:t>
      </w:r>
      <w:r w:rsidR="000118CA">
        <w:rPr>
          <w:b/>
          <w:bCs/>
          <w:lang w:val="en-US"/>
        </w:rPr>
        <w:t xml:space="preserve"> used</w:t>
      </w:r>
      <w:r w:rsidR="009A4E57">
        <w:rPr>
          <w:b/>
          <w:bCs/>
          <w:lang w:val="en-US"/>
        </w:rPr>
        <w:t xml:space="preserve"> examines </w:t>
      </w:r>
      <w:r w:rsidR="00945085">
        <w:rPr>
          <w:b/>
          <w:bCs/>
          <w:lang w:val="en-US"/>
        </w:rPr>
        <w:t>VSTM capacity</w:t>
      </w:r>
      <w:r w:rsidR="00736D2B">
        <w:rPr>
          <w:b/>
          <w:bCs/>
          <w:lang w:val="en-US"/>
        </w:rPr>
        <w:t xml:space="preserve"> rather than encoding limits: </w:t>
      </w:r>
      <w:r w:rsidR="00A410E9" w:rsidRPr="00D2044D">
        <w:rPr>
          <w:lang w:val="en-US"/>
        </w:rPr>
        <w:t xml:space="preserve">Tripling </w:t>
      </w:r>
      <w:r w:rsidR="00365FDF" w:rsidRPr="00D2044D">
        <w:rPr>
          <w:lang w:val="en-US"/>
        </w:rPr>
        <w:t xml:space="preserve">the </w:t>
      </w:r>
      <w:r w:rsidR="0080758B" w:rsidRPr="00D2044D">
        <w:rPr>
          <w:lang w:val="en-US"/>
        </w:rPr>
        <w:t xml:space="preserve">sample presentation time (to 450 </w:t>
      </w:r>
      <w:proofErr w:type="spellStart"/>
      <w:r w:rsidR="0080758B" w:rsidRPr="00D2044D">
        <w:rPr>
          <w:lang w:val="en-US"/>
        </w:rPr>
        <w:t>ms</w:t>
      </w:r>
      <w:proofErr w:type="spellEnd"/>
      <w:r w:rsidR="0080758B" w:rsidRPr="00D2044D">
        <w:rPr>
          <w:lang w:val="en-US"/>
        </w:rPr>
        <w:t>) did not</w:t>
      </w:r>
      <w:r w:rsidR="00786D9C" w:rsidRPr="00D2044D">
        <w:rPr>
          <w:lang w:val="en-US"/>
        </w:rPr>
        <w:t xml:space="preserve"> affect the </w:t>
      </w:r>
      <w:r w:rsidR="00786D9C" w:rsidRPr="00D2044D">
        <w:rPr>
          <w:i/>
          <w:iCs/>
          <w:lang w:val="en-US"/>
        </w:rPr>
        <w:t>K</w:t>
      </w:r>
      <w:r w:rsidR="00786D9C" w:rsidRPr="00D2044D">
        <w:rPr>
          <w:lang w:val="en-US"/>
        </w:rPr>
        <w:t xml:space="preserve"> function (</w:t>
      </w:r>
      <w:r w:rsidR="00E110A0" w:rsidRPr="00D2044D">
        <w:rPr>
          <w:lang w:val="en-US"/>
        </w:rPr>
        <w:t>separate experiment</w:t>
      </w:r>
      <w:r w:rsidR="002D1A71">
        <w:rPr>
          <w:lang w:val="en-US"/>
        </w:rPr>
        <w:t>,</w:t>
      </w:r>
      <w:r w:rsidR="00E110A0" w:rsidRPr="00D2044D">
        <w:rPr>
          <w:lang w:val="en-US"/>
        </w:rPr>
        <w:t xml:space="preserve"> </w:t>
      </w:r>
      <w:r w:rsidR="00786D9C" w:rsidRPr="00D2044D">
        <w:rPr>
          <w:lang w:val="en-US"/>
        </w:rPr>
        <w:t>n = 16, P = 0.28)</w:t>
      </w:r>
    </w:p>
    <w:p w14:paraId="1D3C06EA" w14:textId="009907AE" w:rsidR="000748B4" w:rsidRDefault="000748B4" w:rsidP="005D0191">
      <w:pPr>
        <w:pStyle w:val="Overskrift4"/>
        <w:rPr>
          <w:lang w:val="en-US"/>
        </w:rPr>
      </w:pPr>
      <w:r>
        <w:rPr>
          <w:lang w:val="en-US"/>
        </w:rPr>
        <w:t xml:space="preserve">Areas which are relevant to VSTM capacity should show </w:t>
      </w:r>
      <w:r w:rsidR="00A15BC2">
        <w:rPr>
          <w:lang w:val="en-US"/>
        </w:rPr>
        <w:t>a BOLD response mirroring the K function (capacity graph):</w:t>
      </w:r>
      <w:r w:rsidR="00301BF5">
        <w:rPr>
          <w:lang w:val="en-US"/>
        </w:rPr>
        <w:t xml:space="preserve"> Figure 2 and 3</w:t>
      </w:r>
      <w:r w:rsidR="001158F1">
        <w:rPr>
          <w:lang w:val="en-US"/>
        </w:rPr>
        <w:t>a</w:t>
      </w:r>
    </w:p>
    <w:p w14:paraId="31AC4DFC" w14:textId="3D984472" w:rsidR="00A15BC2" w:rsidRDefault="005D0191" w:rsidP="000748B4">
      <w:pPr>
        <w:rPr>
          <w:lang w:val="en-US"/>
        </w:rPr>
      </w:pPr>
      <w:r w:rsidRPr="005D0191">
        <w:rPr>
          <w:lang w:val="en-US"/>
        </w:rPr>
        <w:t>To isolate such regions, a voxel-based multiple regression analysis with K-weighted set size coefficients was performed</w:t>
      </w:r>
      <w:r w:rsidR="00E31535">
        <w:rPr>
          <w:lang w:val="en-US"/>
        </w:rPr>
        <w:t>.</w:t>
      </w:r>
      <w:r w:rsidR="00301BF5">
        <w:rPr>
          <w:lang w:val="en-US"/>
        </w:rPr>
        <w:t xml:space="preserve"> </w:t>
      </w:r>
    </w:p>
    <w:p w14:paraId="4BFEA6D6" w14:textId="099A0116" w:rsidR="00DA3488" w:rsidRDefault="00DA3488" w:rsidP="00DA3488">
      <w:pPr>
        <w:pStyle w:val="Listeafsnit"/>
        <w:numPr>
          <w:ilvl w:val="0"/>
          <w:numId w:val="2"/>
        </w:numPr>
        <w:rPr>
          <w:lang w:val="en-US"/>
        </w:rPr>
      </w:pPr>
      <w:r>
        <w:rPr>
          <w:lang w:val="en-US"/>
        </w:rPr>
        <w:t>The IOS</w:t>
      </w:r>
      <w:r w:rsidR="00B60084">
        <w:rPr>
          <w:lang w:val="en-US"/>
        </w:rPr>
        <w:t>/</w:t>
      </w:r>
      <w:r>
        <w:rPr>
          <w:lang w:val="en-US"/>
        </w:rPr>
        <w:t>IPS fit these criteria</w:t>
      </w:r>
      <w:r w:rsidR="00E31535">
        <w:rPr>
          <w:lang w:val="en-US"/>
        </w:rPr>
        <w:t>.</w:t>
      </w:r>
    </w:p>
    <w:p w14:paraId="042D3B7D" w14:textId="2093797A" w:rsidR="00E31535" w:rsidRDefault="00E10F14" w:rsidP="00DA3488">
      <w:pPr>
        <w:pStyle w:val="Listeafsnit"/>
        <w:numPr>
          <w:ilvl w:val="0"/>
          <w:numId w:val="2"/>
        </w:numPr>
        <w:rPr>
          <w:lang w:val="en-US"/>
        </w:rPr>
      </w:pPr>
      <w:r>
        <w:rPr>
          <w:lang w:val="en-US"/>
        </w:rPr>
        <w:t xml:space="preserve">Figure 2: </w:t>
      </w:r>
      <w:r w:rsidR="002F0AAF">
        <w:rPr>
          <w:lang w:val="en-US"/>
        </w:rPr>
        <w:t xml:space="preserve">both the </w:t>
      </w:r>
      <w:r w:rsidR="002F0AAF">
        <w:rPr>
          <w:i/>
          <w:iCs/>
          <w:lang w:val="en-US"/>
        </w:rPr>
        <w:t>K</w:t>
      </w:r>
      <w:r w:rsidR="002F0AAF">
        <w:rPr>
          <w:lang w:val="en-US"/>
        </w:rPr>
        <w:t xml:space="preserve"> function and the BOLD response in the VSTM task</w:t>
      </w:r>
      <w:r w:rsidR="000E467D">
        <w:rPr>
          <w:lang w:val="en-US"/>
        </w:rPr>
        <w:t xml:space="preserve"> </w:t>
      </w:r>
      <w:r w:rsidR="007D4F4E">
        <w:rPr>
          <w:lang w:val="en-US"/>
        </w:rPr>
        <w:t xml:space="preserve">increase with set size but </w:t>
      </w:r>
      <w:r w:rsidR="000E467D">
        <w:rPr>
          <w:lang w:val="en-US"/>
        </w:rPr>
        <w:t>level off at about 3</w:t>
      </w:r>
    </w:p>
    <w:p w14:paraId="31C8B12A" w14:textId="4890BFE0" w:rsidR="0048206A" w:rsidRDefault="0048206A" w:rsidP="00DA3488">
      <w:pPr>
        <w:pStyle w:val="Listeafsnit"/>
        <w:numPr>
          <w:ilvl w:val="0"/>
          <w:numId w:val="2"/>
        </w:numPr>
        <w:rPr>
          <w:lang w:val="en-US"/>
        </w:rPr>
      </w:pPr>
      <w:r>
        <w:rPr>
          <w:lang w:val="en-US"/>
        </w:rPr>
        <w:t>Figure 3</w:t>
      </w:r>
      <w:r w:rsidR="001158F1">
        <w:rPr>
          <w:lang w:val="en-US"/>
        </w:rPr>
        <w:t>a</w:t>
      </w:r>
      <w:r>
        <w:rPr>
          <w:lang w:val="en-US"/>
        </w:rPr>
        <w:t xml:space="preserve">: </w:t>
      </w:r>
      <w:r w:rsidR="001158F1">
        <w:rPr>
          <w:lang w:val="en-US"/>
        </w:rPr>
        <w:t xml:space="preserve">Time-course analysis </w:t>
      </w:r>
      <w:r w:rsidR="006001FF">
        <w:rPr>
          <w:lang w:val="en-US"/>
        </w:rPr>
        <w:t xml:space="preserve">confirmed strong correlation between </w:t>
      </w:r>
      <w:r w:rsidR="00A2247A">
        <w:rPr>
          <w:lang w:val="en-US"/>
        </w:rPr>
        <w:t>objects encoded and BOLD response</w:t>
      </w:r>
    </w:p>
    <w:p w14:paraId="24B9FB81" w14:textId="411C37FA" w:rsidR="00431BF2" w:rsidRDefault="00431BF2" w:rsidP="00DA3488">
      <w:pPr>
        <w:pStyle w:val="Listeafsnit"/>
        <w:numPr>
          <w:ilvl w:val="0"/>
          <w:numId w:val="2"/>
        </w:numPr>
        <w:rPr>
          <w:lang w:val="en-US"/>
        </w:rPr>
      </w:pPr>
      <w:r>
        <w:rPr>
          <w:lang w:val="en-US"/>
        </w:rPr>
        <w:t xml:space="preserve">The BOLD response is not related to task difficulty but to VSTM capacity as the response is the same </w:t>
      </w:r>
      <w:r w:rsidR="00FA2964">
        <w:rPr>
          <w:lang w:val="en-US"/>
        </w:rPr>
        <w:t xml:space="preserve">for set size above </w:t>
      </w:r>
      <w:r w:rsidR="0030331E">
        <w:rPr>
          <w:lang w:val="en-US"/>
        </w:rPr>
        <w:t>4</w:t>
      </w:r>
    </w:p>
    <w:p w14:paraId="75B1DCD9" w14:textId="77777777" w:rsidR="003B5EA5" w:rsidRDefault="00245EB0" w:rsidP="00785C1F">
      <w:pPr>
        <w:pStyle w:val="Listeafsnit"/>
        <w:numPr>
          <w:ilvl w:val="1"/>
          <w:numId w:val="2"/>
        </w:numPr>
        <w:rPr>
          <w:lang w:val="en-US"/>
        </w:rPr>
      </w:pPr>
      <w:r>
        <w:rPr>
          <w:lang w:val="en-US"/>
        </w:rPr>
        <w:t>A different test attempting to overload the WM of 4 participants</w:t>
      </w:r>
      <w:r w:rsidR="00917CAE">
        <w:rPr>
          <w:lang w:val="en-US"/>
        </w:rPr>
        <w:t xml:space="preserve"> </w:t>
      </w:r>
      <w:r w:rsidR="00E55E63">
        <w:rPr>
          <w:lang w:val="en-US"/>
        </w:rPr>
        <w:t xml:space="preserve">showed an increase in </w:t>
      </w:r>
      <w:r w:rsidR="00456BB0">
        <w:rPr>
          <w:lang w:val="en-US"/>
        </w:rPr>
        <w:t>signal amplitude because of summation of overlapping individual BOLD responses (</w:t>
      </w:r>
      <w:r w:rsidR="00060571">
        <w:rPr>
          <w:lang w:val="en-US"/>
        </w:rPr>
        <w:t xml:space="preserve">the </w:t>
      </w:r>
      <w:r w:rsidR="00892857">
        <w:rPr>
          <w:lang w:val="en-US"/>
        </w:rPr>
        <w:t xml:space="preserve">levelling off of the BOLD response is not due to saturation – </w:t>
      </w:r>
      <w:r w:rsidR="00892857">
        <w:rPr>
          <w:i/>
          <w:iCs/>
          <w:lang w:val="en-US"/>
        </w:rPr>
        <w:t>more</w:t>
      </w:r>
      <w:r w:rsidR="00F726CC">
        <w:rPr>
          <w:i/>
          <w:iCs/>
          <w:lang w:val="en-US"/>
        </w:rPr>
        <w:t xml:space="preserve"> blood/oxygen</w:t>
      </w:r>
      <w:r w:rsidR="00892857">
        <w:rPr>
          <w:i/>
          <w:iCs/>
          <w:lang w:val="en-US"/>
        </w:rPr>
        <w:t xml:space="preserve"> will fit</w:t>
      </w:r>
      <w:r w:rsidR="00892857">
        <w:rPr>
          <w:lang w:val="en-US"/>
        </w:rPr>
        <w:t>)</w:t>
      </w:r>
    </w:p>
    <w:p w14:paraId="29380274" w14:textId="227E8AAD" w:rsidR="00892857" w:rsidRPr="003B5EA5" w:rsidRDefault="009246F5" w:rsidP="00785C1F">
      <w:pPr>
        <w:pStyle w:val="Listeafsnit"/>
        <w:numPr>
          <w:ilvl w:val="1"/>
          <w:numId w:val="2"/>
        </w:numPr>
        <w:rPr>
          <w:lang w:val="en-US"/>
        </w:rPr>
      </w:pPr>
      <w:r w:rsidRPr="003B5EA5">
        <w:rPr>
          <w:lang w:val="en-US"/>
        </w:rPr>
        <w:t xml:space="preserve">The same experiment with white bars in different orientations </w:t>
      </w:r>
      <w:r w:rsidR="00990558">
        <w:rPr>
          <w:lang w:val="en-US"/>
        </w:rPr>
        <w:t>also produced IPS/IOS involvement</w:t>
      </w:r>
      <w:r w:rsidR="00E864F6">
        <w:rPr>
          <w:lang w:val="en-US"/>
        </w:rPr>
        <w:t xml:space="preserve"> </w:t>
      </w:r>
      <w:r w:rsidR="00D01D67">
        <w:rPr>
          <w:lang w:val="en-US"/>
        </w:rPr>
        <w:t xml:space="preserve">(highly correlated with </w:t>
      </w:r>
      <w:r w:rsidR="00D01D67">
        <w:rPr>
          <w:i/>
          <w:iCs/>
          <w:lang w:val="en-US"/>
        </w:rPr>
        <w:t>K</w:t>
      </w:r>
      <w:r w:rsidR="00D01D67">
        <w:rPr>
          <w:lang w:val="en-US"/>
        </w:rPr>
        <w:t xml:space="preserve"> function) </w:t>
      </w:r>
      <w:r w:rsidR="00E864F6">
        <w:rPr>
          <w:lang w:val="en-US"/>
        </w:rPr>
        <w:t xml:space="preserve">-&gt; </w:t>
      </w:r>
      <w:r w:rsidR="00D01D67">
        <w:rPr>
          <w:lang w:val="en-US"/>
        </w:rPr>
        <w:t>they are involved in all matters of VSTM regardless of stimulus type</w:t>
      </w:r>
    </w:p>
    <w:p w14:paraId="23CD2719" w14:textId="73EAB934" w:rsidR="0006104A" w:rsidRDefault="0006104A" w:rsidP="0006104A">
      <w:pPr>
        <w:pStyle w:val="Overskrift2"/>
        <w:rPr>
          <w:lang w:val="en-US"/>
        </w:rPr>
      </w:pPr>
      <w:r>
        <w:rPr>
          <w:lang w:val="en-US"/>
        </w:rPr>
        <w:t>Experiment 2</w:t>
      </w:r>
      <w:r w:rsidR="002336C2">
        <w:rPr>
          <w:lang w:val="en-US"/>
        </w:rPr>
        <w:t xml:space="preserve">: </w:t>
      </w:r>
      <w:r w:rsidR="001610C7">
        <w:rPr>
          <w:lang w:val="en-US"/>
        </w:rPr>
        <w:t>P</w:t>
      </w:r>
      <w:r w:rsidR="002336C2">
        <w:rPr>
          <w:lang w:val="en-US"/>
        </w:rPr>
        <w:t>erceptual or iconic representations?</w:t>
      </w:r>
    </w:p>
    <w:p w14:paraId="3602928D" w14:textId="55CC906A" w:rsidR="00CC75BC" w:rsidRDefault="002D0D29" w:rsidP="0006104A">
      <w:pPr>
        <w:rPr>
          <w:lang w:val="en-US"/>
        </w:rPr>
      </w:pPr>
      <w:r w:rsidRPr="002D0D29">
        <w:rPr>
          <w:lang w:val="en-US"/>
        </w:rPr>
        <w:t>Could IPS/IOS activity reflect the perceptual or iconic representation of</w:t>
      </w:r>
      <w:r>
        <w:rPr>
          <w:lang w:val="en-US"/>
        </w:rPr>
        <w:t xml:space="preserve"> </w:t>
      </w:r>
      <w:r w:rsidRPr="002D0D29">
        <w:rPr>
          <w:lang w:val="en-US"/>
        </w:rPr>
        <w:t>the number of</w:t>
      </w:r>
      <w:r>
        <w:rPr>
          <w:lang w:val="en-US"/>
        </w:rPr>
        <w:t xml:space="preserve"> </w:t>
      </w:r>
      <w:r w:rsidRPr="002D0D29">
        <w:rPr>
          <w:lang w:val="en-US"/>
        </w:rPr>
        <w:t>objects in the scene instead of</w:t>
      </w:r>
      <w:r>
        <w:rPr>
          <w:lang w:val="en-US"/>
        </w:rPr>
        <w:t xml:space="preserve"> </w:t>
      </w:r>
      <w:r w:rsidRPr="002D0D29">
        <w:rPr>
          <w:lang w:val="en-US"/>
        </w:rPr>
        <w:t>the number of objects stored in VSTM?</w:t>
      </w:r>
    </w:p>
    <w:p w14:paraId="0BC46C04" w14:textId="113CA041" w:rsidR="000576D8" w:rsidRDefault="000576D8" w:rsidP="000576D8">
      <w:pPr>
        <w:pStyle w:val="Overskrift3"/>
        <w:rPr>
          <w:lang w:val="en-US"/>
        </w:rPr>
      </w:pPr>
      <w:r>
        <w:rPr>
          <w:lang w:val="en-US"/>
        </w:rPr>
        <w:t>Method</w:t>
      </w:r>
    </w:p>
    <w:p w14:paraId="40DED2E6" w14:textId="00089E97" w:rsidR="00C3211B" w:rsidRDefault="0006104A" w:rsidP="00C3211B">
      <w:pPr>
        <w:pStyle w:val="Listeafsnit"/>
        <w:numPr>
          <w:ilvl w:val="0"/>
          <w:numId w:val="2"/>
        </w:numPr>
        <w:rPr>
          <w:lang w:val="en-US"/>
        </w:rPr>
      </w:pPr>
      <w:r w:rsidRPr="000576D8">
        <w:rPr>
          <w:lang w:val="en-US"/>
        </w:rPr>
        <w:t>Identical to first experiment except</w:t>
      </w:r>
      <w:r w:rsidR="009F3369" w:rsidRPr="000576D8">
        <w:rPr>
          <w:lang w:val="en-US"/>
        </w:rPr>
        <w:t xml:space="preserve"> that the phonological part was </w:t>
      </w:r>
      <w:r w:rsidR="00E753B4" w:rsidRPr="000576D8">
        <w:rPr>
          <w:lang w:val="en-US"/>
        </w:rPr>
        <w:t>removed,</w:t>
      </w:r>
      <w:r w:rsidR="009F3369" w:rsidRPr="000576D8">
        <w:rPr>
          <w:lang w:val="en-US"/>
        </w:rPr>
        <w:t xml:space="preserve"> and </w:t>
      </w:r>
      <w:r w:rsidR="000576D8">
        <w:rPr>
          <w:lang w:val="en-US"/>
        </w:rPr>
        <w:t>p</w:t>
      </w:r>
      <w:r w:rsidR="00C34ED2" w:rsidRPr="000576D8">
        <w:rPr>
          <w:lang w:val="en-US"/>
        </w:rPr>
        <w:t xml:space="preserve">articipants only needed to </w:t>
      </w:r>
      <w:r w:rsidR="0066534A" w:rsidRPr="000576D8">
        <w:rPr>
          <w:lang w:val="en-US"/>
        </w:rPr>
        <w:t xml:space="preserve">worry about </w:t>
      </w:r>
      <w:r w:rsidR="00B23623" w:rsidRPr="000576D8">
        <w:rPr>
          <w:lang w:val="en-US"/>
        </w:rPr>
        <w:t xml:space="preserve">the center position to </w:t>
      </w:r>
      <w:r w:rsidR="00C23229" w:rsidRPr="000576D8">
        <w:rPr>
          <w:lang w:val="en-US"/>
        </w:rPr>
        <w:t xml:space="preserve">produce equal and minimal </w:t>
      </w:r>
      <w:r w:rsidR="00B23623" w:rsidRPr="000576D8">
        <w:rPr>
          <w:lang w:val="en-US"/>
        </w:rPr>
        <w:t xml:space="preserve">VSTM </w:t>
      </w:r>
      <w:r w:rsidR="00767954" w:rsidRPr="000576D8">
        <w:rPr>
          <w:lang w:val="en-US"/>
        </w:rPr>
        <w:t>demands across set sizes</w:t>
      </w:r>
    </w:p>
    <w:p w14:paraId="6755A4B3" w14:textId="71C00C41" w:rsidR="000576D8" w:rsidRPr="000576D8" w:rsidRDefault="000576D8" w:rsidP="000576D8">
      <w:pPr>
        <w:pStyle w:val="Overskrift3"/>
        <w:rPr>
          <w:lang w:val="en-US"/>
        </w:rPr>
      </w:pPr>
      <w:r>
        <w:rPr>
          <w:lang w:val="en-US"/>
        </w:rPr>
        <w:lastRenderedPageBreak/>
        <w:t>Results</w:t>
      </w:r>
    </w:p>
    <w:p w14:paraId="53606D3C" w14:textId="4BE4F0C0" w:rsidR="00B23623" w:rsidRDefault="00FB0259" w:rsidP="00C3211B">
      <w:pPr>
        <w:pStyle w:val="Listeafsnit"/>
        <w:numPr>
          <w:ilvl w:val="0"/>
          <w:numId w:val="2"/>
        </w:numPr>
        <w:rPr>
          <w:lang w:val="en-US"/>
        </w:rPr>
      </w:pPr>
      <w:r>
        <w:rPr>
          <w:lang w:val="en-US"/>
        </w:rPr>
        <w:t>Performance was near ceiling in all set sizes (96-98%)</w:t>
      </w:r>
    </w:p>
    <w:p w14:paraId="3068390F" w14:textId="26A7AEC8" w:rsidR="002D290D" w:rsidRDefault="0095787F" w:rsidP="002D290D">
      <w:pPr>
        <w:pStyle w:val="Listeafsnit"/>
        <w:numPr>
          <w:ilvl w:val="0"/>
          <w:numId w:val="2"/>
        </w:numPr>
        <w:rPr>
          <w:lang w:val="en-US"/>
        </w:rPr>
      </w:pPr>
      <w:r>
        <w:rPr>
          <w:lang w:val="en-US"/>
        </w:rPr>
        <w:t>The</w:t>
      </w:r>
      <w:r w:rsidR="00123825">
        <w:rPr>
          <w:lang w:val="en-US"/>
        </w:rPr>
        <w:t xml:space="preserve"> response was attenuated and there was no set size effect</w:t>
      </w:r>
    </w:p>
    <w:p w14:paraId="2605A36A" w14:textId="3F04A62F" w:rsidR="002D290D" w:rsidRDefault="002D290D" w:rsidP="002D290D">
      <w:pPr>
        <w:pStyle w:val="Listeafsnit"/>
        <w:numPr>
          <w:ilvl w:val="0"/>
          <w:numId w:val="2"/>
        </w:numPr>
        <w:rPr>
          <w:b/>
          <w:bCs/>
          <w:lang w:val="en-US"/>
        </w:rPr>
      </w:pPr>
      <w:r w:rsidRPr="002D290D">
        <w:rPr>
          <w:b/>
          <w:bCs/>
          <w:lang w:val="en-US"/>
        </w:rPr>
        <w:t>Thus, the IPS/IOS is insensitive to the perceptual load of the visual scene.</w:t>
      </w:r>
    </w:p>
    <w:p w14:paraId="6795ADC3" w14:textId="3DD055AC" w:rsidR="004C73A6" w:rsidRDefault="004C73A6" w:rsidP="004C73A6">
      <w:pPr>
        <w:pStyle w:val="Overskrift2"/>
        <w:rPr>
          <w:lang w:val="en-US"/>
        </w:rPr>
      </w:pPr>
      <w:r>
        <w:rPr>
          <w:lang w:val="en-US"/>
        </w:rPr>
        <w:t xml:space="preserve">Experiment </w:t>
      </w:r>
      <w:r w:rsidR="002336C2">
        <w:rPr>
          <w:lang w:val="en-US"/>
        </w:rPr>
        <w:t>3</w:t>
      </w:r>
      <w:r w:rsidR="00672603">
        <w:rPr>
          <w:lang w:val="en-US"/>
        </w:rPr>
        <w:t xml:space="preserve">: </w:t>
      </w:r>
      <w:r w:rsidR="001610C7">
        <w:rPr>
          <w:lang w:val="en-US"/>
        </w:rPr>
        <w:t>E</w:t>
      </w:r>
      <w:r w:rsidR="00672603">
        <w:rPr>
          <w:lang w:val="en-US"/>
        </w:rPr>
        <w:t>ncoding, maintenance and retrieval phases</w:t>
      </w:r>
    </w:p>
    <w:p w14:paraId="392FCFCE" w14:textId="77777777" w:rsidR="0052468F" w:rsidRDefault="0052468F" w:rsidP="0052468F">
      <w:pPr>
        <w:rPr>
          <w:lang w:val="en-US"/>
        </w:rPr>
      </w:pPr>
      <w:r w:rsidRPr="0052468F">
        <w:rPr>
          <w:lang w:val="en-US"/>
        </w:rPr>
        <w:t xml:space="preserve">If the IPS/IOS is involved in VSTM storage, it should be engaged during maintenance, and not just at encoding or retrieval. Because of the short retention interval used in the VSTM experiment, the IPS/IOS response in each of these phases could not be distinguished. We therefore performed an additional VSTM load experiment with a sufficiently long retention interval (9,200 </w:t>
      </w:r>
      <w:proofErr w:type="spellStart"/>
      <w:r w:rsidRPr="0052468F">
        <w:rPr>
          <w:lang w:val="en-US"/>
        </w:rPr>
        <w:t>ms</w:t>
      </w:r>
      <w:proofErr w:type="spellEnd"/>
      <w:r w:rsidRPr="0052468F">
        <w:rPr>
          <w:lang w:val="en-US"/>
        </w:rPr>
        <w:t>) to dissociate activity related to encoding, maintenance and retrieval.</w:t>
      </w:r>
    </w:p>
    <w:p w14:paraId="7883C346" w14:textId="30C15086" w:rsidR="0052468F" w:rsidRPr="0052468F" w:rsidRDefault="0052468F" w:rsidP="0052468F">
      <w:pPr>
        <w:pStyle w:val="Overskrift3"/>
        <w:rPr>
          <w:lang w:val="en-US"/>
        </w:rPr>
      </w:pPr>
      <w:r>
        <w:rPr>
          <w:lang w:val="en-US"/>
        </w:rPr>
        <w:t>Method</w:t>
      </w:r>
    </w:p>
    <w:p w14:paraId="254719F6" w14:textId="50C87E86" w:rsidR="00672603" w:rsidRDefault="00B81658" w:rsidP="00B81658">
      <w:pPr>
        <w:pStyle w:val="Listeafsnit"/>
        <w:numPr>
          <w:ilvl w:val="0"/>
          <w:numId w:val="2"/>
        </w:numPr>
        <w:rPr>
          <w:lang w:val="en-US"/>
        </w:rPr>
      </w:pPr>
      <w:r>
        <w:rPr>
          <w:lang w:val="en-US"/>
        </w:rPr>
        <w:t>Similar to first</w:t>
      </w:r>
      <w:r w:rsidR="00485BAF">
        <w:rPr>
          <w:lang w:val="en-US"/>
        </w:rPr>
        <w:t xml:space="preserve"> experiment, but included only 2 different set sizes</w:t>
      </w:r>
      <w:r w:rsidR="00B96AEE">
        <w:rPr>
          <w:lang w:val="en-US"/>
        </w:rPr>
        <w:t xml:space="preserve"> (</w:t>
      </w:r>
      <w:r w:rsidR="00846F1B">
        <w:rPr>
          <w:lang w:val="en-US"/>
        </w:rPr>
        <w:t>1 and 3)</w:t>
      </w:r>
    </w:p>
    <w:p w14:paraId="39358C5C" w14:textId="64879957" w:rsidR="00C959BD" w:rsidRDefault="00C959BD" w:rsidP="00B81658">
      <w:pPr>
        <w:pStyle w:val="Listeafsnit"/>
        <w:numPr>
          <w:ilvl w:val="0"/>
          <w:numId w:val="2"/>
        </w:numPr>
        <w:rPr>
          <w:lang w:val="en-US"/>
        </w:rPr>
      </w:pPr>
      <w:r>
        <w:rPr>
          <w:lang w:val="en-US"/>
        </w:rPr>
        <w:t>Maintenance</w:t>
      </w:r>
      <w:r w:rsidR="003C0E81">
        <w:rPr>
          <w:lang w:val="en-US"/>
        </w:rPr>
        <w:t>/retention</w:t>
      </w:r>
      <w:r>
        <w:rPr>
          <w:lang w:val="en-US"/>
        </w:rPr>
        <w:t xml:space="preserve"> phase increased from 1200 to 9200 </w:t>
      </w:r>
      <w:proofErr w:type="spellStart"/>
      <w:r>
        <w:rPr>
          <w:lang w:val="en-US"/>
        </w:rPr>
        <w:t>ms</w:t>
      </w:r>
      <w:proofErr w:type="spellEnd"/>
    </w:p>
    <w:p w14:paraId="3C7E6C94" w14:textId="5B74E263" w:rsidR="00AE763D" w:rsidRDefault="00AD5732" w:rsidP="00AD5732">
      <w:pPr>
        <w:pStyle w:val="Overskrift3"/>
        <w:rPr>
          <w:lang w:val="en-US"/>
        </w:rPr>
      </w:pPr>
      <w:r>
        <w:rPr>
          <w:lang w:val="en-US"/>
        </w:rPr>
        <w:t>Results</w:t>
      </w:r>
      <w:r w:rsidR="00586F13">
        <w:rPr>
          <w:lang w:val="en-US"/>
        </w:rPr>
        <w:t xml:space="preserve"> (</w:t>
      </w:r>
      <w:r w:rsidR="008F0465">
        <w:rPr>
          <w:lang w:val="en-US"/>
        </w:rPr>
        <w:t>Figure 4</w:t>
      </w:r>
      <w:r w:rsidR="00586F13">
        <w:rPr>
          <w:lang w:val="en-US"/>
        </w:rPr>
        <w:t>)</w:t>
      </w:r>
    </w:p>
    <w:p w14:paraId="012A46B6" w14:textId="2D03C299" w:rsidR="00AD5732" w:rsidRDefault="00AC2375" w:rsidP="000576D8">
      <w:pPr>
        <w:pStyle w:val="Listeafsnit"/>
        <w:numPr>
          <w:ilvl w:val="0"/>
          <w:numId w:val="2"/>
        </w:numPr>
        <w:rPr>
          <w:lang w:val="en-US"/>
        </w:rPr>
      </w:pPr>
      <w:r>
        <w:rPr>
          <w:lang w:val="en-US"/>
        </w:rPr>
        <w:t xml:space="preserve">IPS/IOS </w:t>
      </w:r>
      <w:r w:rsidR="004833E8">
        <w:rPr>
          <w:lang w:val="en-US"/>
        </w:rPr>
        <w:t>was</w:t>
      </w:r>
      <w:r w:rsidR="00B96AEE">
        <w:rPr>
          <w:lang w:val="en-US"/>
        </w:rPr>
        <w:t xml:space="preserve"> activated at the larger set size</w:t>
      </w:r>
      <w:r w:rsidR="00846F1B">
        <w:rPr>
          <w:lang w:val="en-US"/>
        </w:rPr>
        <w:t xml:space="preserve"> during encoding and maintenance</w:t>
      </w:r>
    </w:p>
    <w:p w14:paraId="11CAB4C4" w14:textId="0E8E010E" w:rsidR="00846F1B" w:rsidRDefault="00846F1B" w:rsidP="000576D8">
      <w:pPr>
        <w:pStyle w:val="Listeafsnit"/>
        <w:numPr>
          <w:ilvl w:val="0"/>
          <w:numId w:val="2"/>
        </w:numPr>
        <w:rPr>
          <w:lang w:val="en-US"/>
        </w:rPr>
      </w:pPr>
      <w:r>
        <w:rPr>
          <w:lang w:val="en-US"/>
        </w:rPr>
        <w:t>No difference during retrieval</w:t>
      </w:r>
    </w:p>
    <w:p w14:paraId="3FE3A9BD" w14:textId="2A0ECFA3" w:rsidR="00B54378" w:rsidRPr="000576D8" w:rsidRDefault="004833E8" w:rsidP="000576D8">
      <w:pPr>
        <w:pStyle w:val="Listeafsnit"/>
        <w:numPr>
          <w:ilvl w:val="0"/>
          <w:numId w:val="2"/>
        </w:numPr>
        <w:rPr>
          <w:lang w:val="en-US"/>
        </w:rPr>
      </w:pPr>
      <w:r>
        <w:rPr>
          <w:b/>
          <w:bCs/>
          <w:lang w:val="en-US"/>
        </w:rPr>
        <w:t>The IPS/IOS is sensitive to WM</w:t>
      </w:r>
      <w:r w:rsidR="001D232F">
        <w:rPr>
          <w:b/>
          <w:bCs/>
          <w:lang w:val="en-US"/>
        </w:rPr>
        <w:t xml:space="preserve"> load mainly during encoding and maintenance rather than retrieval</w:t>
      </w:r>
    </w:p>
    <w:p w14:paraId="2D9D72B1" w14:textId="77777777" w:rsidR="004C73A6" w:rsidRPr="004C73A6" w:rsidRDefault="004C73A6" w:rsidP="004C73A6">
      <w:pPr>
        <w:rPr>
          <w:lang w:val="en-US"/>
        </w:rPr>
      </w:pPr>
    </w:p>
    <w:p w14:paraId="7FBEFE3B" w14:textId="614C2652" w:rsidR="00816C61" w:rsidRPr="00816C61" w:rsidRDefault="00DC79D5" w:rsidP="00816C61">
      <w:pPr>
        <w:pStyle w:val="Overskrift2"/>
        <w:rPr>
          <w:lang w:val="en-US"/>
        </w:rPr>
      </w:pPr>
      <w:r>
        <w:rPr>
          <w:lang w:val="en-US"/>
        </w:rPr>
        <w:t xml:space="preserve">Experiment 4: </w:t>
      </w:r>
      <w:r w:rsidR="00B65A25">
        <w:rPr>
          <w:lang w:val="en-US"/>
        </w:rPr>
        <w:t>Is IPS/IOS still involved when only object identity is required?</w:t>
      </w:r>
    </w:p>
    <w:p w14:paraId="474637DE" w14:textId="26231DD4" w:rsidR="00EA310D" w:rsidRDefault="00D94B11" w:rsidP="002951C6">
      <w:pPr>
        <w:rPr>
          <w:lang w:val="en-US"/>
        </w:rPr>
      </w:pPr>
      <w:r w:rsidRPr="00D94B11">
        <w:rPr>
          <w:lang w:val="en-US"/>
        </w:rPr>
        <w:t xml:space="preserve">An additional experiment investigated whether the IPS/IOS would still be involved in VSTM when only a judgement of object identity is required. This task was identical to the first experiment except that the location information was rendered task-irrelevant by always presenting the probe disc at fixation. Activation in the IPS/IOS ROI was still load-dependent (F5,15 </w:t>
      </w:r>
      <w:r w:rsidR="007F0ACF">
        <w:rPr>
          <w:lang w:val="en-US"/>
        </w:rPr>
        <w:t>=</w:t>
      </w:r>
      <w:r w:rsidRPr="00D94B11">
        <w:rPr>
          <w:lang w:val="en-US"/>
        </w:rPr>
        <w:t xml:space="preserve"> 3.72, P </w:t>
      </w:r>
      <w:r w:rsidR="007F0ACF">
        <w:rPr>
          <w:lang w:val="en-US"/>
        </w:rPr>
        <w:t>=</w:t>
      </w:r>
      <w:r w:rsidRPr="00D94B11">
        <w:rPr>
          <w:lang w:val="en-US"/>
        </w:rPr>
        <w:t xml:space="preserve"> 0.05, n </w:t>
      </w:r>
      <w:r w:rsidR="007F0ACF">
        <w:rPr>
          <w:lang w:val="en-US"/>
        </w:rPr>
        <w:t>=</w:t>
      </w:r>
      <w:r w:rsidRPr="00D94B11">
        <w:rPr>
          <w:lang w:val="en-US"/>
        </w:rPr>
        <w:t xml:space="preserve"> 4) and was correlated with the K function (r </w:t>
      </w:r>
      <w:r w:rsidR="007F0ACF">
        <w:rPr>
          <w:lang w:val="en-US"/>
        </w:rPr>
        <w:t>=</w:t>
      </w:r>
      <w:r w:rsidRPr="00D94B11">
        <w:rPr>
          <w:lang w:val="en-US"/>
        </w:rPr>
        <w:t xml:space="preserve"> 0.70, t3 </w:t>
      </w:r>
      <w:r w:rsidR="007F0ACF">
        <w:rPr>
          <w:lang w:val="en-US"/>
        </w:rPr>
        <w:t>=</w:t>
      </w:r>
      <w:r w:rsidRPr="00D94B11">
        <w:rPr>
          <w:lang w:val="en-US"/>
        </w:rPr>
        <w:t xml:space="preserve"> 3.67, P </w:t>
      </w:r>
      <w:r w:rsidR="007F0ACF">
        <w:rPr>
          <w:lang w:val="en-US"/>
        </w:rPr>
        <w:t>=</w:t>
      </w:r>
      <w:r w:rsidRPr="00D94B11">
        <w:rPr>
          <w:lang w:val="en-US"/>
        </w:rPr>
        <w:t xml:space="preserve"> 0.05), indicating that the IPS/IOS might be involved in several forms of VSTM storage.</w:t>
      </w:r>
    </w:p>
    <w:p w14:paraId="0C8D71D1" w14:textId="7943C231" w:rsidR="00816C61" w:rsidRDefault="00816C61" w:rsidP="00816C61">
      <w:pPr>
        <w:pStyle w:val="Overskrift3"/>
        <w:rPr>
          <w:lang w:val="en-US"/>
        </w:rPr>
      </w:pPr>
      <w:r>
        <w:rPr>
          <w:lang w:val="en-US"/>
        </w:rPr>
        <w:t>Method</w:t>
      </w:r>
    </w:p>
    <w:p w14:paraId="70B1E4E6" w14:textId="1CB94B58" w:rsidR="00816C61" w:rsidRDefault="000506E7" w:rsidP="000506E7">
      <w:pPr>
        <w:pStyle w:val="Listeafsnit"/>
        <w:numPr>
          <w:ilvl w:val="0"/>
          <w:numId w:val="2"/>
        </w:numPr>
        <w:rPr>
          <w:lang w:val="en-US"/>
        </w:rPr>
      </w:pPr>
      <w:r>
        <w:rPr>
          <w:lang w:val="en-US"/>
        </w:rPr>
        <w:t>Experiment identical to first experiment except t</w:t>
      </w:r>
      <w:r w:rsidR="002D4617" w:rsidRPr="000506E7">
        <w:rPr>
          <w:lang w:val="en-US"/>
        </w:rPr>
        <w:t>he</w:t>
      </w:r>
      <w:r w:rsidRPr="000506E7">
        <w:rPr>
          <w:lang w:val="en-US"/>
        </w:rPr>
        <w:t xml:space="preserve"> location information was rendered task irrelevant</w:t>
      </w:r>
      <w:r w:rsidR="002D4617" w:rsidRPr="000506E7">
        <w:rPr>
          <w:lang w:val="en-US"/>
        </w:rPr>
        <w:t xml:space="preserve"> </w:t>
      </w:r>
      <w:r>
        <w:rPr>
          <w:lang w:val="en-US"/>
        </w:rPr>
        <w:t>by always presenting probe at fixation</w:t>
      </w:r>
    </w:p>
    <w:p w14:paraId="1C1A89AE" w14:textId="15019D93" w:rsidR="000506E7" w:rsidRDefault="003E053E" w:rsidP="003E053E">
      <w:pPr>
        <w:pStyle w:val="Overskrift3"/>
        <w:rPr>
          <w:lang w:val="en-US"/>
        </w:rPr>
      </w:pPr>
      <w:r>
        <w:rPr>
          <w:lang w:val="en-US"/>
        </w:rPr>
        <w:t>Results</w:t>
      </w:r>
    </w:p>
    <w:p w14:paraId="723ECD44" w14:textId="7158F8CE" w:rsidR="003E053E" w:rsidRDefault="003E053E" w:rsidP="003E053E">
      <w:pPr>
        <w:pStyle w:val="Listeafsnit"/>
        <w:numPr>
          <w:ilvl w:val="0"/>
          <w:numId w:val="2"/>
        </w:numPr>
        <w:rPr>
          <w:lang w:val="en-US"/>
        </w:rPr>
      </w:pPr>
      <w:r>
        <w:rPr>
          <w:lang w:val="en-US"/>
        </w:rPr>
        <w:t xml:space="preserve">Activation in the IPS/IOS was still load dependent and correlated with </w:t>
      </w:r>
      <w:r>
        <w:rPr>
          <w:i/>
          <w:iCs/>
          <w:lang w:val="en-US"/>
        </w:rPr>
        <w:t>K</w:t>
      </w:r>
      <w:r>
        <w:rPr>
          <w:lang w:val="en-US"/>
        </w:rPr>
        <w:t xml:space="preserve"> function</w:t>
      </w:r>
    </w:p>
    <w:p w14:paraId="33D16362" w14:textId="4F2DD3CA" w:rsidR="003E053E" w:rsidRDefault="003E053E" w:rsidP="003E053E">
      <w:pPr>
        <w:pStyle w:val="Listeafsnit"/>
        <w:numPr>
          <w:ilvl w:val="0"/>
          <w:numId w:val="2"/>
        </w:numPr>
        <w:rPr>
          <w:lang w:val="en-US"/>
        </w:rPr>
      </w:pPr>
      <w:r>
        <w:rPr>
          <w:lang w:val="en-US"/>
        </w:rPr>
        <w:t>IPS/IOS is likely involved in several forms of VSTM storage</w:t>
      </w:r>
    </w:p>
    <w:p w14:paraId="1AD66519" w14:textId="77777777" w:rsidR="00C10F9A" w:rsidRDefault="00C10F9A" w:rsidP="00C10F9A">
      <w:pPr>
        <w:rPr>
          <w:lang w:val="en-US"/>
        </w:rPr>
      </w:pPr>
    </w:p>
    <w:p w14:paraId="72AF2FA7" w14:textId="26577542" w:rsidR="00C96A8B" w:rsidRDefault="00C96A8B" w:rsidP="00C96A8B">
      <w:pPr>
        <w:pStyle w:val="Overskrift2"/>
        <w:rPr>
          <w:lang w:val="en-US"/>
        </w:rPr>
      </w:pPr>
      <w:r>
        <w:rPr>
          <w:lang w:val="en-US"/>
        </w:rPr>
        <w:t>Experiment 5: Do other brain regions track VSTM storage</w:t>
      </w:r>
      <w:r w:rsidR="00C10F21">
        <w:rPr>
          <w:lang w:val="en-US"/>
        </w:rPr>
        <w:t xml:space="preserve"> capacity</w:t>
      </w:r>
      <w:r>
        <w:rPr>
          <w:lang w:val="en-US"/>
        </w:rPr>
        <w:t>?</w:t>
      </w:r>
    </w:p>
    <w:p w14:paraId="191CDED6" w14:textId="1F3A820C" w:rsidR="00C96A8B" w:rsidRDefault="00FB1894" w:rsidP="00FB1894">
      <w:pPr>
        <w:pStyle w:val="Overskrift3"/>
        <w:rPr>
          <w:lang w:val="en-US"/>
        </w:rPr>
      </w:pPr>
      <w:r>
        <w:rPr>
          <w:lang w:val="en-US"/>
        </w:rPr>
        <w:t>Method</w:t>
      </w:r>
    </w:p>
    <w:p w14:paraId="4B4097E5" w14:textId="01D7658D" w:rsidR="00FB1894" w:rsidRDefault="00FB1894" w:rsidP="00FB1894">
      <w:pPr>
        <w:pStyle w:val="Listeafsnit"/>
        <w:numPr>
          <w:ilvl w:val="0"/>
          <w:numId w:val="2"/>
        </w:numPr>
        <w:rPr>
          <w:lang w:val="en-US"/>
        </w:rPr>
      </w:pPr>
      <w:r>
        <w:rPr>
          <w:lang w:val="en-US"/>
        </w:rPr>
        <w:t xml:space="preserve">The statistical </w:t>
      </w:r>
      <w:proofErr w:type="spellStart"/>
      <w:r>
        <w:rPr>
          <w:lang w:val="en-US"/>
        </w:rPr>
        <w:t>parametrics</w:t>
      </w:r>
      <w:proofErr w:type="spellEnd"/>
      <w:r>
        <w:rPr>
          <w:lang w:val="en-US"/>
        </w:rPr>
        <w:t xml:space="preserve"> threshold was relaxed 10-fold</w:t>
      </w:r>
      <w:r w:rsidR="00A02FF6">
        <w:rPr>
          <w:lang w:val="en-US"/>
        </w:rPr>
        <w:t xml:space="preserve"> in the data from the first experiment</w:t>
      </w:r>
    </w:p>
    <w:p w14:paraId="4F16444F" w14:textId="742F66DA" w:rsidR="001F7E7C" w:rsidRDefault="00DA00BD" w:rsidP="00DA00BD">
      <w:pPr>
        <w:pStyle w:val="Overskrift3"/>
        <w:rPr>
          <w:lang w:val="en-US"/>
        </w:rPr>
      </w:pPr>
      <w:r>
        <w:rPr>
          <w:lang w:val="en-US"/>
        </w:rPr>
        <w:t>Results</w:t>
      </w:r>
      <w:r w:rsidR="0004360C">
        <w:rPr>
          <w:lang w:val="en-US"/>
        </w:rPr>
        <w:t xml:space="preserve"> (Figure 3b and 3c</w:t>
      </w:r>
      <w:r w:rsidR="00F22412">
        <w:rPr>
          <w:lang w:val="en-US"/>
        </w:rPr>
        <w:t xml:space="preserve"> and 4)</w:t>
      </w:r>
    </w:p>
    <w:p w14:paraId="56AFBE02" w14:textId="60742BCD" w:rsidR="00DA00BD" w:rsidRDefault="00DA00BD" w:rsidP="00DA00BD">
      <w:pPr>
        <w:pStyle w:val="Listeafsnit"/>
        <w:numPr>
          <w:ilvl w:val="0"/>
          <w:numId w:val="2"/>
        </w:numPr>
        <w:rPr>
          <w:lang w:val="en-US"/>
        </w:rPr>
      </w:pPr>
      <w:r>
        <w:rPr>
          <w:lang w:val="en-US"/>
        </w:rPr>
        <w:t>Two areas emerged</w:t>
      </w:r>
    </w:p>
    <w:p w14:paraId="6490FE0D" w14:textId="4D0D8D42" w:rsidR="00DB7690" w:rsidRDefault="00DA00BD" w:rsidP="00DA00BD">
      <w:pPr>
        <w:pStyle w:val="Listeafsnit"/>
        <w:numPr>
          <w:ilvl w:val="1"/>
          <w:numId w:val="2"/>
        </w:numPr>
        <w:rPr>
          <w:lang w:val="en-US"/>
        </w:rPr>
      </w:pPr>
      <w:r>
        <w:rPr>
          <w:lang w:val="en-US"/>
        </w:rPr>
        <w:t>AC</w:t>
      </w:r>
      <w:r w:rsidR="00DB7690">
        <w:rPr>
          <w:lang w:val="en-US"/>
        </w:rPr>
        <w:t>C</w:t>
      </w:r>
      <w:r>
        <w:rPr>
          <w:lang w:val="en-US"/>
        </w:rPr>
        <w:t xml:space="preserve"> (anterior cingulate</w:t>
      </w:r>
      <w:r w:rsidR="00DB7690">
        <w:rPr>
          <w:lang w:val="en-US"/>
        </w:rPr>
        <w:t xml:space="preserve"> cortex</w:t>
      </w:r>
      <w:r>
        <w:rPr>
          <w:lang w:val="en-US"/>
        </w:rPr>
        <w:t>)</w:t>
      </w:r>
    </w:p>
    <w:p w14:paraId="066DD1A7" w14:textId="6AA5EF84" w:rsidR="00DA00BD" w:rsidRDefault="004F1A36" w:rsidP="00DA00BD">
      <w:pPr>
        <w:pStyle w:val="Listeafsnit"/>
        <w:numPr>
          <w:ilvl w:val="1"/>
          <w:numId w:val="2"/>
        </w:numPr>
        <w:rPr>
          <w:lang w:val="en-US"/>
        </w:rPr>
      </w:pPr>
      <w:r>
        <w:rPr>
          <w:lang w:val="en-US"/>
        </w:rPr>
        <w:lastRenderedPageBreak/>
        <w:t xml:space="preserve">An area in </w:t>
      </w:r>
      <w:r w:rsidR="00DA00BD">
        <w:rPr>
          <w:lang w:val="en-US"/>
        </w:rPr>
        <w:t>VO (</w:t>
      </w:r>
      <w:r w:rsidR="00796958">
        <w:rPr>
          <w:lang w:val="en-US"/>
        </w:rPr>
        <w:t>ventral occipital cortex)</w:t>
      </w:r>
      <w:r>
        <w:rPr>
          <w:lang w:val="en-US"/>
        </w:rPr>
        <w:t xml:space="preserve"> corresponding to V4 </w:t>
      </w:r>
      <w:r w:rsidR="00825D48">
        <w:rPr>
          <w:lang w:val="en-US"/>
        </w:rPr>
        <w:t xml:space="preserve">(an </w:t>
      </w:r>
      <w:proofErr w:type="spellStart"/>
      <w:r w:rsidR="00825D48">
        <w:rPr>
          <w:lang w:val="en-US"/>
        </w:rPr>
        <w:t>extrastriate</w:t>
      </w:r>
      <w:proofErr w:type="spellEnd"/>
      <w:r w:rsidR="00825D48">
        <w:rPr>
          <w:lang w:val="en-US"/>
        </w:rPr>
        <w:t xml:space="preserve"> area involved in </w:t>
      </w:r>
      <w:proofErr w:type="spellStart"/>
      <w:r w:rsidR="00825D48">
        <w:rPr>
          <w:lang w:val="en-US"/>
        </w:rPr>
        <w:t>colour</w:t>
      </w:r>
      <w:proofErr w:type="spellEnd"/>
      <w:r w:rsidR="00825D48">
        <w:rPr>
          <w:lang w:val="en-US"/>
        </w:rPr>
        <w:t xml:space="preserve"> processing)</w:t>
      </w:r>
    </w:p>
    <w:p w14:paraId="1C24820C" w14:textId="58214E7A" w:rsidR="008F02E5" w:rsidRDefault="005A3DE6" w:rsidP="008F02E5">
      <w:pPr>
        <w:pStyle w:val="Listeafsnit"/>
        <w:numPr>
          <w:ilvl w:val="0"/>
          <w:numId w:val="2"/>
        </w:numPr>
        <w:rPr>
          <w:lang w:val="en-US"/>
        </w:rPr>
      </w:pPr>
      <w:r>
        <w:rPr>
          <w:lang w:val="en-US"/>
        </w:rPr>
        <w:t>Activity in these areas was different from IPS/IOS activity on all parameters:</w:t>
      </w:r>
    </w:p>
    <w:p w14:paraId="11F38580" w14:textId="15F2D226" w:rsidR="005A3DE6" w:rsidRDefault="00A23626" w:rsidP="005A3DE6">
      <w:pPr>
        <w:pStyle w:val="Listeafsnit"/>
        <w:numPr>
          <w:ilvl w:val="1"/>
          <w:numId w:val="2"/>
        </w:numPr>
        <w:rPr>
          <w:lang w:val="en-US"/>
        </w:rPr>
      </w:pPr>
      <w:r>
        <w:rPr>
          <w:lang w:val="en-US"/>
        </w:rPr>
        <w:t xml:space="preserve">Peak BOLD response in the two areas </w:t>
      </w:r>
      <w:r w:rsidR="00935959">
        <w:rPr>
          <w:lang w:val="en-US"/>
        </w:rPr>
        <w:t xml:space="preserve">had a linear </w:t>
      </w:r>
      <w:r w:rsidR="00EF175F">
        <w:rPr>
          <w:lang w:val="en-US"/>
        </w:rPr>
        <w:t xml:space="preserve">function </w:t>
      </w:r>
      <w:r w:rsidR="00130F5C">
        <w:rPr>
          <w:lang w:val="en-US"/>
        </w:rPr>
        <w:t xml:space="preserve">(meaning </w:t>
      </w:r>
      <w:r w:rsidR="003E23D0">
        <w:rPr>
          <w:lang w:val="en-US"/>
        </w:rPr>
        <w:t xml:space="preserve">activity increased above </w:t>
      </w:r>
      <w:r w:rsidR="00BE11D9">
        <w:rPr>
          <w:lang w:val="en-US"/>
        </w:rPr>
        <w:t xml:space="preserve">set size of </w:t>
      </w:r>
      <w:r w:rsidR="003E23D0">
        <w:rPr>
          <w:lang w:val="en-US"/>
        </w:rPr>
        <w:t>4</w:t>
      </w:r>
      <w:r w:rsidR="00BE11D9">
        <w:rPr>
          <w:lang w:val="en-US"/>
        </w:rPr>
        <w:t>)</w:t>
      </w:r>
    </w:p>
    <w:p w14:paraId="772DF1B1" w14:textId="549CAB4B" w:rsidR="000679E8" w:rsidRDefault="00776632" w:rsidP="005A3DE6">
      <w:pPr>
        <w:pStyle w:val="Listeafsnit"/>
        <w:numPr>
          <w:ilvl w:val="1"/>
          <w:numId w:val="2"/>
        </w:numPr>
        <w:rPr>
          <w:lang w:val="en-US"/>
        </w:rPr>
      </w:pPr>
      <w:r>
        <w:rPr>
          <w:lang w:val="en-US"/>
        </w:rPr>
        <w:t xml:space="preserve">Neither showed sustained response </w:t>
      </w:r>
      <w:r w:rsidR="00CD3BCA">
        <w:rPr>
          <w:lang w:val="en-US"/>
        </w:rPr>
        <w:t>during maintenance</w:t>
      </w:r>
      <w:r w:rsidR="009B4BE6">
        <w:rPr>
          <w:lang w:val="en-US"/>
        </w:rPr>
        <w:t xml:space="preserve"> in the extended VSTM retention experiment (Figure 4b and 4c)</w:t>
      </w:r>
      <w:r w:rsidR="00940611">
        <w:rPr>
          <w:lang w:val="en-US"/>
        </w:rPr>
        <w:t xml:space="preserve"> – what we call experiment 3</w:t>
      </w:r>
    </w:p>
    <w:p w14:paraId="34BDD8B1" w14:textId="170797B4" w:rsidR="001D011C" w:rsidRDefault="001A5100" w:rsidP="005A3DE6">
      <w:pPr>
        <w:pStyle w:val="Listeafsnit"/>
        <w:numPr>
          <w:ilvl w:val="1"/>
          <w:numId w:val="2"/>
        </w:numPr>
        <w:rPr>
          <w:lang w:val="en-US"/>
        </w:rPr>
      </w:pPr>
      <w:r>
        <w:rPr>
          <w:lang w:val="en-US"/>
        </w:rPr>
        <w:t>VO and ACC VSTM-related activity may be largely accounted for by perceptual and/or response components of the task (button pressing)</w:t>
      </w:r>
    </w:p>
    <w:p w14:paraId="20A59C42" w14:textId="65F39F97" w:rsidR="00032256" w:rsidRDefault="00032256" w:rsidP="00032256">
      <w:pPr>
        <w:pStyle w:val="Listeafsnit"/>
        <w:numPr>
          <w:ilvl w:val="2"/>
          <w:numId w:val="2"/>
        </w:numPr>
        <w:rPr>
          <w:lang w:val="en-US"/>
        </w:rPr>
      </w:pPr>
      <w:r>
        <w:rPr>
          <w:lang w:val="en-US"/>
        </w:rPr>
        <w:t xml:space="preserve">This is especially true for VO which showed a </w:t>
      </w:r>
      <w:r w:rsidR="00E36530">
        <w:rPr>
          <w:lang w:val="en-US"/>
        </w:rPr>
        <w:t>strong set size effect under iconic memory conditions (contrary to IPS/IOS)</w:t>
      </w:r>
      <w:r w:rsidR="00F42C40">
        <w:rPr>
          <w:lang w:val="en-US"/>
        </w:rPr>
        <w:t>. Indicating that activity in VO might be driven by perceptual load rather than how much can be held in VSTM about the scene.</w:t>
      </w:r>
    </w:p>
    <w:p w14:paraId="645F9EAC" w14:textId="77777777" w:rsidR="00620ADA" w:rsidRPr="00620ADA" w:rsidRDefault="00620ADA" w:rsidP="00620ADA">
      <w:pPr>
        <w:rPr>
          <w:lang w:val="en-US"/>
        </w:rPr>
      </w:pPr>
    </w:p>
    <w:p w14:paraId="286FA953" w14:textId="517C1432" w:rsidR="003C0E81" w:rsidRDefault="00310F0C" w:rsidP="00310F0C">
      <w:pPr>
        <w:pStyle w:val="Overskrift2"/>
        <w:rPr>
          <w:lang w:val="en-US"/>
        </w:rPr>
      </w:pPr>
      <w:r>
        <w:rPr>
          <w:lang w:val="en-US"/>
        </w:rPr>
        <w:t>Author’s conclusion</w:t>
      </w:r>
    </w:p>
    <w:p w14:paraId="7AD3F92C" w14:textId="77777777" w:rsidR="00E97758" w:rsidRDefault="00310F0C" w:rsidP="00310F0C">
      <w:pPr>
        <w:rPr>
          <w:lang w:val="en-GB"/>
        </w:rPr>
      </w:pPr>
      <w:r>
        <w:rPr>
          <w:lang w:val="en-GB"/>
        </w:rPr>
        <w:t>Based on the BOLD responses, authors conclude that IPS/IOS is involved in VSTM capacity limit.</w:t>
      </w:r>
    </w:p>
    <w:p w14:paraId="7604574D" w14:textId="66E9F6DD" w:rsidR="00310F0C" w:rsidRDefault="00310F0C" w:rsidP="00310F0C">
      <w:pPr>
        <w:rPr>
          <w:lang w:val="en-GB"/>
        </w:rPr>
      </w:pPr>
      <w:r>
        <w:rPr>
          <w:lang w:val="en-GB"/>
        </w:rPr>
        <w:t>Further, authors conclude that AC and VO are NOT involved in VSTM capacity limit.</w:t>
      </w:r>
    </w:p>
    <w:p w14:paraId="59306B50" w14:textId="68D025F7" w:rsidR="00D910C1" w:rsidRPr="00D910C1" w:rsidRDefault="00D910C1" w:rsidP="00D910C1">
      <w:pPr>
        <w:rPr>
          <w:color w:val="FF0000"/>
          <w:lang w:val="en-GB"/>
        </w:rPr>
      </w:pPr>
      <w:r w:rsidRPr="00D910C1">
        <w:rPr>
          <w:color w:val="FF0000"/>
          <w:lang w:val="en-GB"/>
        </w:rPr>
        <w:t>Although our results provide little evidence that the capacity limit of VSTM storage is a distributed property of the working</w:t>
      </w:r>
      <w:r>
        <w:rPr>
          <w:color w:val="FF0000"/>
          <w:lang w:val="en-GB"/>
        </w:rPr>
        <w:t xml:space="preserve"> </w:t>
      </w:r>
      <w:r w:rsidRPr="00D910C1">
        <w:rPr>
          <w:color w:val="FF0000"/>
          <w:lang w:val="en-GB"/>
        </w:rPr>
        <w:t>memory network, they do not exclude the possibility of</w:t>
      </w:r>
      <w:r>
        <w:rPr>
          <w:color w:val="FF0000"/>
          <w:lang w:val="en-GB"/>
        </w:rPr>
        <w:t xml:space="preserve"> </w:t>
      </w:r>
      <w:r w:rsidRPr="00D910C1">
        <w:rPr>
          <w:color w:val="FF0000"/>
          <w:lang w:val="en-GB"/>
        </w:rPr>
        <w:t xml:space="preserve">additional neural contributions below the level of fMRI detection, nor are they inconsistent with the established role of the frontal/ prefrontal cortex in working </w:t>
      </w:r>
      <w:r>
        <w:rPr>
          <w:color w:val="FF0000"/>
          <w:lang w:val="en-GB"/>
        </w:rPr>
        <w:t>memory</w:t>
      </w:r>
      <w:r w:rsidRPr="00D910C1">
        <w:rPr>
          <w:color w:val="FF0000"/>
          <w:lang w:val="en-GB"/>
        </w:rPr>
        <w:t>. Whereas the posterior</w:t>
      </w:r>
      <w:r>
        <w:rPr>
          <w:color w:val="FF0000"/>
          <w:lang w:val="en-GB"/>
        </w:rPr>
        <w:t xml:space="preserve"> </w:t>
      </w:r>
      <w:r w:rsidRPr="00D910C1">
        <w:rPr>
          <w:color w:val="FF0000"/>
          <w:lang w:val="en-GB"/>
        </w:rPr>
        <w:t>parietal cortex might act as a capacity-limited store for the representation of the visual scene, the frontal/prefrontal cortex might be necessary for the consolidation and/or maintenance of this store</w:t>
      </w:r>
      <w:r>
        <w:rPr>
          <w:color w:val="FF0000"/>
          <w:lang w:val="en-GB"/>
        </w:rPr>
        <w:t xml:space="preserve">, </w:t>
      </w:r>
      <w:r w:rsidRPr="00D910C1">
        <w:rPr>
          <w:color w:val="FF0000"/>
          <w:lang w:val="en-GB"/>
        </w:rPr>
        <w:t xml:space="preserve">especially during extended retention intervals. </w:t>
      </w:r>
      <w:r w:rsidRPr="009D1BF6">
        <w:rPr>
          <w:color w:val="FF0000"/>
          <w:highlight w:val="yellow"/>
          <w:lang w:val="en-GB"/>
        </w:rPr>
        <w:t>Whatever the contributions of other brain regions might be, this series of experiments points to the posterior parietal cortex as a key neural locus of our impoverished mental representation of the visual world.</w:t>
      </w:r>
    </w:p>
    <w:p w14:paraId="201F90D7" w14:textId="09157CC9" w:rsidR="00310F0C" w:rsidRDefault="009F0CE6" w:rsidP="009F0CE6">
      <w:pPr>
        <w:pStyle w:val="Overskrift2"/>
        <w:rPr>
          <w:lang w:val="en-GB"/>
        </w:rPr>
      </w:pPr>
      <w:r>
        <w:rPr>
          <w:lang w:val="en-GB"/>
        </w:rPr>
        <w:t>Criticism</w:t>
      </w:r>
    </w:p>
    <w:p w14:paraId="1860E983" w14:textId="1FD1A49E" w:rsidR="009F0CE6" w:rsidRDefault="006346AA" w:rsidP="006346AA">
      <w:pPr>
        <w:pStyle w:val="Listeafsnit"/>
        <w:numPr>
          <w:ilvl w:val="0"/>
          <w:numId w:val="2"/>
        </w:numPr>
        <w:rPr>
          <w:lang w:val="en-GB"/>
        </w:rPr>
      </w:pPr>
      <w:r>
        <w:rPr>
          <w:lang w:val="en-GB"/>
        </w:rPr>
        <w:t>Subject age not stated</w:t>
      </w:r>
      <w:r w:rsidR="00C7162F">
        <w:rPr>
          <w:lang w:val="en-GB"/>
        </w:rPr>
        <w:t xml:space="preserve"> (fairly small sample </w:t>
      </w:r>
      <w:r w:rsidR="00C7162F">
        <w:rPr>
          <w:i/>
          <w:iCs/>
          <w:lang w:val="en-GB"/>
        </w:rPr>
        <w:t>N</w:t>
      </w:r>
      <w:r w:rsidR="00C7162F">
        <w:rPr>
          <w:lang w:val="en-GB"/>
        </w:rPr>
        <w:t xml:space="preserve"> = 17)</w:t>
      </w:r>
      <w:r w:rsidR="00B0226C">
        <w:rPr>
          <w:lang w:val="en-GB"/>
        </w:rPr>
        <w:t xml:space="preserve"> – are these brains fully developed? Would the regions be different or serve different functions in </w:t>
      </w:r>
      <w:r w:rsidR="002D23FF">
        <w:rPr>
          <w:lang w:val="en-GB"/>
        </w:rPr>
        <w:t>a different sample?</w:t>
      </w:r>
    </w:p>
    <w:p w14:paraId="48A4FE51" w14:textId="10D1BE6D" w:rsidR="002D23FF" w:rsidRDefault="009533F6" w:rsidP="006346AA">
      <w:pPr>
        <w:pStyle w:val="Listeafsnit"/>
        <w:numPr>
          <w:ilvl w:val="0"/>
          <w:numId w:val="2"/>
        </w:numPr>
        <w:rPr>
          <w:lang w:val="en-GB"/>
        </w:rPr>
      </w:pPr>
      <w:r>
        <w:rPr>
          <w:lang w:val="en-GB"/>
        </w:rPr>
        <w:t xml:space="preserve">Sub-areas of </w:t>
      </w:r>
      <w:r w:rsidR="00E41CB3">
        <w:rPr>
          <w:lang w:val="en-GB"/>
        </w:rPr>
        <w:t>IPS ha</w:t>
      </w:r>
      <w:r>
        <w:rPr>
          <w:lang w:val="en-GB"/>
        </w:rPr>
        <w:t>ve</w:t>
      </w:r>
      <w:r w:rsidR="00E41CB3">
        <w:rPr>
          <w:lang w:val="en-GB"/>
        </w:rPr>
        <w:t xml:space="preserve"> previously been associated with </w:t>
      </w:r>
      <w:r w:rsidR="00732F3F">
        <w:rPr>
          <w:lang w:val="en-GB"/>
        </w:rPr>
        <w:t>visual</w:t>
      </w:r>
      <w:r w:rsidR="00D731D0">
        <w:rPr>
          <w:lang w:val="en-GB"/>
        </w:rPr>
        <w:t xml:space="preserve"> control of grasping</w:t>
      </w:r>
      <w:r w:rsidR="00483760">
        <w:rPr>
          <w:lang w:val="en-GB"/>
        </w:rPr>
        <w:t>, pointing</w:t>
      </w:r>
      <w:r w:rsidR="00D731D0">
        <w:rPr>
          <w:lang w:val="en-GB"/>
        </w:rPr>
        <w:t xml:space="preserve"> and hand movements – are we looking at another button pressing area?</w:t>
      </w:r>
      <w:r w:rsidR="001F69EA">
        <w:rPr>
          <w:lang w:val="en-GB"/>
        </w:rPr>
        <w:t xml:space="preserve"> A hand-eye coordination area?</w:t>
      </w:r>
    </w:p>
    <w:p w14:paraId="5CF68B97" w14:textId="6AE0817D" w:rsidR="00992BBB" w:rsidRDefault="00992BBB" w:rsidP="006346AA">
      <w:pPr>
        <w:pStyle w:val="Listeafsnit"/>
        <w:numPr>
          <w:ilvl w:val="0"/>
          <w:numId w:val="2"/>
        </w:numPr>
        <w:rPr>
          <w:lang w:val="en-GB"/>
        </w:rPr>
      </w:pPr>
      <w:r>
        <w:rPr>
          <w:lang w:val="en-GB"/>
        </w:rPr>
        <w:t>It’s all correlation</w:t>
      </w:r>
      <w:r w:rsidR="009510DA">
        <w:rPr>
          <w:lang w:val="en-GB"/>
        </w:rPr>
        <w:t>s</w:t>
      </w:r>
    </w:p>
    <w:p w14:paraId="598315E4" w14:textId="5F38E210" w:rsidR="00240EC5" w:rsidRDefault="00240EC5" w:rsidP="00240EC5">
      <w:pPr>
        <w:pStyle w:val="Overskrift2"/>
        <w:rPr>
          <w:lang w:val="en-GB"/>
        </w:rPr>
      </w:pPr>
      <w:r>
        <w:rPr>
          <w:lang w:val="en-GB"/>
        </w:rPr>
        <w:t>Perspective</w:t>
      </w:r>
    </w:p>
    <w:p w14:paraId="25FBB38A" w14:textId="77777777" w:rsidR="00240EC5" w:rsidRDefault="00240EC5" w:rsidP="00240EC5">
      <w:pPr>
        <w:pStyle w:val="Listeafsnit"/>
        <w:numPr>
          <w:ilvl w:val="0"/>
          <w:numId w:val="3"/>
        </w:numPr>
        <w:rPr>
          <w:lang w:val="en-GB"/>
        </w:rPr>
      </w:pPr>
      <w:r>
        <w:rPr>
          <w:lang w:val="en-GB"/>
        </w:rPr>
        <w:t xml:space="preserve">Similarities in paradigm: </w:t>
      </w:r>
      <w:r w:rsidRPr="003E39BC">
        <w:rPr>
          <w:lang w:val="en-GB"/>
        </w:rPr>
        <w:t>Sternberg</w:t>
      </w:r>
    </w:p>
    <w:p w14:paraId="44238A40" w14:textId="77777777" w:rsidR="00240EC5" w:rsidRDefault="00240EC5" w:rsidP="00240EC5">
      <w:pPr>
        <w:pStyle w:val="Listeafsnit"/>
        <w:numPr>
          <w:ilvl w:val="0"/>
          <w:numId w:val="3"/>
        </w:numPr>
        <w:rPr>
          <w:lang w:val="en-GB"/>
        </w:rPr>
      </w:pPr>
      <w:r>
        <w:rPr>
          <w:lang w:val="en-GB"/>
        </w:rPr>
        <w:t xml:space="preserve">TVA: studies VSTM </w:t>
      </w:r>
      <w:r w:rsidRPr="00816E0D">
        <w:rPr>
          <w:i/>
          <w:iCs/>
          <w:lang w:val="en-GB"/>
        </w:rPr>
        <w:t>encoding</w:t>
      </w:r>
      <w:r>
        <w:rPr>
          <w:lang w:val="en-GB"/>
        </w:rPr>
        <w:t xml:space="preserve"> speed and capacity</w:t>
      </w:r>
    </w:p>
    <w:p w14:paraId="227BA047" w14:textId="77777777" w:rsidR="00240EC5" w:rsidRPr="003004B8" w:rsidRDefault="00240EC5" w:rsidP="00240EC5">
      <w:pPr>
        <w:pStyle w:val="Listeafsnit"/>
        <w:numPr>
          <w:ilvl w:val="0"/>
          <w:numId w:val="3"/>
        </w:numPr>
        <w:rPr>
          <w:lang w:val="en-GB"/>
        </w:rPr>
      </w:pPr>
      <w:proofErr w:type="spellStart"/>
      <w:r>
        <w:rPr>
          <w:lang w:val="en-GB"/>
        </w:rPr>
        <w:t>Baddeleys</w:t>
      </w:r>
      <w:proofErr w:type="spellEnd"/>
      <w:r>
        <w:rPr>
          <w:lang w:val="en-GB"/>
        </w:rPr>
        <w:t xml:space="preserve"> WM model ––&gt; other memory models </w:t>
      </w:r>
    </w:p>
    <w:p w14:paraId="7BC09443" w14:textId="77777777" w:rsidR="00240EC5" w:rsidRPr="00204691" w:rsidRDefault="00240EC5" w:rsidP="00240EC5">
      <w:pPr>
        <w:pStyle w:val="Listeafsnit"/>
        <w:numPr>
          <w:ilvl w:val="0"/>
          <w:numId w:val="3"/>
        </w:numPr>
        <w:rPr>
          <w:lang w:val="en-GB"/>
        </w:rPr>
      </w:pPr>
      <w:r>
        <w:rPr>
          <w:lang w:val="en-GB"/>
        </w:rPr>
        <w:t xml:space="preserve">Distribution of functions: </w:t>
      </w:r>
      <w:proofErr w:type="spellStart"/>
      <w:r>
        <w:rPr>
          <w:lang w:val="en-GB"/>
        </w:rPr>
        <w:t>Cowans</w:t>
      </w:r>
      <w:proofErr w:type="spellEnd"/>
      <w:r>
        <w:rPr>
          <w:lang w:val="en-GB"/>
        </w:rPr>
        <w:t xml:space="preserve"> model of working memory (VSTM is distributed somewhat akin to working memory in Cowan’s model)</w:t>
      </w:r>
    </w:p>
    <w:p w14:paraId="483922BC" w14:textId="77777777" w:rsidR="00E92C5E" w:rsidRPr="003175D1" w:rsidRDefault="00E92C5E" w:rsidP="00E92C5E">
      <w:pPr>
        <w:pStyle w:val="Listeafsnit"/>
        <w:numPr>
          <w:ilvl w:val="0"/>
          <w:numId w:val="3"/>
        </w:numPr>
        <w:rPr>
          <w:lang w:val="en-GB"/>
        </w:rPr>
      </w:pPr>
      <w:r>
        <w:rPr>
          <w:lang w:val="en-GB"/>
        </w:rPr>
        <w:t xml:space="preserve">Association cortices: integration info from various modalities with higher functions (the brain is multimodal </w:t>
      </w:r>
      <w:r w:rsidRPr="002E52F1">
        <w:rPr>
          <w:rFonts w:ascii="Wingdings" w:eastAsia="Wingdings" w:hAnsi="Wingdings" w:cs="Wingdings"/>
          <w:lang w:val="en-GB"/>
        </w:rPr>
        <w:t></w:t>
      </w:r>
      <w:r>
        <w:rPr>
          <w:lang w:val="en-GB"/>
        </w:rPr>
        <w:t>)</w:t>
      </w:r>
    </w:p>
    <w:p w14:paraId="02F04FDF" w14:textId="45CCF2E1" w:rsidR="00CA0FCB" w:rsidRDefault="00CA0FCB" w:rsidP="00CA0FCB">
      <w:pPr>
        <w:pStyle w:val="Listeafsnit"/>
        <w:numPr>
          <w:ilvl w:val="0"/>
          <w:numId w:val="3"/>
        </w:numPr>
        <w:rPr>
          <w:lang w:val="en-GB"/>
        </w:rPr>
      </w:pPr>
      <w:r>
        <w:rPr>
          <w:lang w:val="en-GB"/>
        </w:rPr>
        <w:t>Ventral stream (</w:t>
      </w:r>
      <w:r w:rsidR="00DE6762">
        <w:rPr>
          <w:lang w:val="en-GB"/>
        </w:rPr>
        <w:t>what)</w:t>
      </w:r>
      <w:r>
        <w:rPr>
          <w:lang w:val="en-GB"/>
        </w:rPr>
        <w:t xml:space="preserve"> and dorsal stream</w:t>
      </w:r>
      <w:r w:rsidR="00DE6762">
        <w:rPr>
          <w:lang w:val="en-GB"/>
        </w:rPr>
        <w:t xml:space="preserve"> (where)</w:t>
      </w:r>
    </w:p>
    <w:p w14:paraId="244559CE" w14:textId="36542667" w:rsidR="00240EC5" w:rsidRDefault="004B6D2E" w:rsidP="00240EC5">
      <w:pPr>
        <w:pStyle w:val="Listeafsnit"/>
        <w:numPr>
          <w:ilvl w:val="0"/>
          <w:numId w:val="2"/>
        </w:numPr>
        <w:rPr>
          <w:lang w:val="en-GB"/>
        </w:rPr>
      </w:pPr>
      <w:r>
        <w:rPr>
          <w:lang w:val="en-GB"/>
        </w:rPr>
        <w:t>Experiment where Ps had to determine if</w:t>
      </w:r>
      <w:r w:rsidR="001A7E5B">
        <w:rPr>
          <w:lang w:val="en-GB"/>
        </w:rPr>
        <w:t xml:space="preserve"> 1 of 2 shown</w:t>
      </w:r>
      <w:r>
        <w:rPr>
          <w:lang w:val="en-GB"/>
        </w:rPr>
        <w:t xml:space="preserve"> grating</w:t>
      </w:r>
      <w:r w:rsidR="009E7F9C">
        <w:rPr>
          <w:lang w:val="en-GB"/>
        </w:rPr>
        <w:t>s</w:t>
      </w:r>
      <w:r>
        <w:rPr>
          <w:lang w:val="en-GB"/>
        </w:rPr>
        <w:t xml:space="preserve"> (lines) held in STM were rotated left or rig</w:t>
      </w:r>
      <w:r w:rsidR="002A1509">
        <w:rPr>
          <w:lang w:val="en-GB"/>
        </w:rPr>
        <w:t>ht</w:t>
      </w:r>
      <w:r w:rsidR="00703CEF">
        <w:rPr>
          <w:lang w:val="en-GB"/>
        </w:rPr>
        <w:t>:</w:t>
      </w:r>
      <w:r w:rsidR="002A1509">
        <w:rPr>
          <w:lang w:val="en-GB"/>
        </w:rPr>
        <w:t xml:space="preserve"> </w:t>
      </w:r>
      <w:r w:rsidR="009E3339">
        <w:rPr>
          <w:lang w:val="en-GB"/>
        </w:rPr>
        <w:t>V1-4</w:t>
      </w:r>
      <w:r w:rsidR="00703CEF">
        <w:rPr>
          <w:lang w:val="en-GB"/>
        </w:rPr>
        <w:t xml:space="preserve"> activity predicted which </w:t>
      </w:r>
      <w:r w:rsidR="00933160">
        <w:rPr>
          <w:lang w:val="en-GB"/>
        </w:rPr>
        <w:t xml:space="preserve">grating </w:t>
      </w:r>
      <w:r w:rsidR="00A8625C">
        <w:rPr>
          <w:lang w:val="en-GB"/>
        </w:rPr>
        <w:t>was being held in memory</w:t>
      </w:r>
    </w:p>
    <w:p w14:paraId="04E319D9" w14:textId="77777777" w:rsidR="00E668C0" w:rsidRDefault="00E668C0" w:rsidP="00E668C0">
      <w:pPr>
        <w:pStyle w:val="Listeafsnit"/>
        <w:numPr>
          <w:ilvl w:val="0"/>
          <w:numId w:val="2"/>
        </w:numPr>
        <w:shd w:val="clear" w:color="auto" w:fill="FFFFFF"/>
        <w:rPr>
          <w:rFonts w:cstheme="minorHAnsi"/>
          <w:color w:val="000000"/>
          <w:lang w:val="en-US"/>
        </w:rPr>
      </w:pPr>
      <w:r>
        <w:rPr>
          <w:rFonts w:cstheme="minorHAnsi"/>
          <w:color w:val="000000"/>
          <w:lang w:val="en-US"/>
        </w:rPr>
        <w:lastRenderedPageBreak/>
        <w:t>Brown-Peterson task</w:t>
      </w:r>
    </w:p>
    <w:p w14:paraId="17634033" w14:textId="77777777" w:rsidR="00E668C0" w:rsidRDefault="00E668C0" w:rsidP="00E668C0">
      <w:pPr>
        <w:pStyle w:val="Listeafsnit"/>
        <w:numPr>
          <w:ilvl w:val="1"/>
          <w:numId w:val="2"/>
        </w:numPr>
        <w:shd w:val="clear" w:color="auto" w:fill="FFFFFF"/>
        <w:rPr>
          <w:rFonts w:cstheme="minorHAnsi"/>
          <w:color w:val="000000"/>
          <w:lang w:val="en-US"/>
        </w:rPr>
      </w:pPr>
      <w:r>
        <w:rPr>
          <w:rFonts w:cstheme="minorHAnsi"/>
          <w:color w:val="000000"/>
          <w:lang w:val="en-US"/>
        </w:rPr>
        <w:t>Trigram of letters -&gt; interference task (counting backwards in threes) -&gt; recall trigram</w:t>
      </w:r>
    </w:p>
    <w:p w14:paraId="55A29801" w14:textId="77777777" w:rsidR="00E668C0" w:rsidRPr="001D0F3B" w:rsidRDefault="00E668C0" w:rsidP="00E668C0">
      <w:pPr>
        <w:pStyle w:val="Listeafsnit"/>
        <w:numPr>
          <w:ilvl w:val="1"/>
          <w:numId w:val="2"/>
        </w:numPr>
        <w:shd w:val="clear" w:color="auto" w:fill="FFFFFF"/>
        <w:rPr>
          <w:rFonts w:cstheme="minorHAnsi"/>
          <w:color w:val="000000"/>
          <w:lang w:val="en-US"/>
        </w:rPr>
      </w:pPr>
      <w:r>
        <w:rPr>
          <w:rFonts w:cstheme="minorHAnsi"/>
          <w:color w:val="000000"/>
          <w:lang w:val="en-US"/>
        </w:rPr>
        <w:t>Proactive interference: performance decreases following each trail, but when task is changed, performance increases back to baseline</w:t>
      </w:r>
    </w:p>
    <w:p w14:paraId="61F7B888" w14:textId="77777777" w:rsidR="002744EA" w:rsidRPr="00354307" w:rsidRDefault="002744EA" w:rsidP="002744EA">
      <w:pPr>
        <w:pStyle w:val="Listeafsnit"/>
        <w:numPr>
          <w:ilvl w:val="0"/>
          <w:numId w:val="2"/>
        </w:numPr>
        <w:shd w:val="clear" w:color="auto" w:fill="FFFFFF"/>
        <w:rPr>
          <w:rFonts w:cstheme="minorHAnsi"/>
          <w:color w:val="000000"/>
          <w:lang w:val="en-US"/>
        </w:rPr>
      </w:pPr>
      <w:bookmarkStart w:id="0" w:name="_GoBack"/>
      <w:bookmarkEnd w:id="0"/>
      <w:r>
        <w:rPr>
          <w:rFonts w:cstheme="minorHAnsi"/>
          <w:color w:val="000000"/>
          <w:lang w:val="en-US"/>
        </w:rPr>
        <w:t xml:space="preserve">Specific neurons in </w:t>
      </w:r>
      <w:proofErr w:type="spellStart"/>
      <w:r>
        <w:rPr>
          <w:rFonts w:cstheme="minorHAnsi"/>
          <w:color w:val="000000"/>
          <w:lang w:val="en-US"/>
        </w:rPr>
        <w:t>dlPFC</w:t>
      </w:r>
      <w:proofErr w:type="spellEnd"/>
      <w:r>
        <w:rPr>
          <w:rFonts w:cstheme="minorHAnsi"/>
          <w:color w:val="000000"/>
          <w:lang w:val="en-US"/>
        </w:rPr>
        <w:t xml:space="preserve"> are localized to parts of visual field, but only when keeping information from it in mind, not when viewing it.</w:t>
      </w:r>
    </w:p>
    <w:p w14:paraId="555202CD" w14:textId="77777777" w:rsidR="002744EA" w:rsidRPr="002C5973" w:rsidRDefault="002744EA" w:rsidP="002C5973">
      <w:pPr>
        <w:ind w:left="360"/>
        <w:rPr>
          <w:lang w:val="en-GB"/>
        </w:rPr>
      </w:pPr>
    </w:p>
    <w:sectPr w:rsidR="002744EA" w:rsidRPr="002C59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157"/>
    <w:multiLevelType w:val="hybridMultilevel"/>
    <w:tmpl w:val="41ACC596"/>
    <w:lvl w:ilvl="0" w:tplc="84B49518">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A5E450B"/>
    <w:multiLevelType w:val="hybridMultilevel"/>
    <w:tmpl w:val="DAE89074"/>
    <w:lvl w:ilvl="0" w:tplc="B4F46340">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154A53"/>
    <w:multiLevelType w:val="hybridMultilevel"/>
    <w:tmpl w:val="1D64F4F0"/>
    <w:lvl w:ilvl="0" w:tplc="B4F46340">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F732CE"/>
    <w:multiLevelType w:val="hybridMultilevel"/>
    <w:tmpl w:val="25581FBE"/>
    <w:lvl w:ilvl="0" w:tplc="0E6CA31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F75180"/>
    <w:multiLevelType w:val="hybridMultilevel"/>
    <w:tmpl w:val="F8F8FD50"/>
    <w:lvl w:ilvl="0" w:tplc="B4F46340">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CF"/>
    <w:rsid w:val="00004C74"/>
    <w:rsid w:val="00006734"/>
    <w:rsid w:val="000118CA"/>
    <w:rsid w:val="00016127"/>
    <w:rsid w:val="0002126D"/>
    <w:rsid w:val="00032256"/>
    <w:rsid w:val="00034E31"/>
    <w:rsid w:val="00036C9C"/>
    <w:rsid w:val="00042CA9"/>
    <w:rsid w:val="0004360C"/>
    <w:rsid w:val="000506E7"/>
    <w:rsid w:val="000576D8"/>
    <w:rsid w:val="00060571"/>
    <w:rsid w:val="0006104A"/>
    <w:rsid w:val="00065448"/>
    <w:rsid w:val="000665F0"/>
    <w:rsid w:val="000679E8"/>
    <w:rsid w:val="000703E0"/>
    <w:rsid w:val="000748B4"/>
    <w:rsid w:val="00077754"/>
    <w:rsid w:val="00081C90"/>
    <w:rsid w:val="00093CEE"/>
    <w:rsid w:val="000B6424"/>
    <w:rsid w:val="000C2A4C"/>
    <w:rsid w:val="000D5F06"/>
    <w:rsid w:val="000E3D1D"/>
    <w:rsid w:val="000E467D"/>
    <w:rsid w:val="000E563A"/>
    <w:rsid w:val="000F3634"/>
    <w:rsid w:val="000F6023"/>
    <w:rsid w:val="000F7F16"/>
    <w:rsid w:val="001019E1"/>
    <w:rsid w:val="00101EA1"/>
    <w:rsid w:val="00106AAD"/>
    <w:rsid w:val="00115064"/>
    <w:rsid w:val="001158F1"/>
    <w:rsid w:val="00115C0B"/>
    <w:rsid w:val="00123825"/>
    <w:rsid w:val="00130F5C"/>
    <w:rsid w:val="001312DF"/>
    <w:rsid w:val="0013590C"/>
    <w:rsid w:val="00143EB1"/>
    <w:rsid w:val="001572E1"/>
    <w:rsid w:val="001610C7"/>
    <w:rsid w:val="0016212E"/>
    <w:rsid w:val="00166625"/>
    <w:rsid w:val="00176DB3"/>
    <w:rsid w:val="00195402"/>
    <w:rsid w:val="00197F48"/>
    <w:rsid w:val="001A19A4"/>
    <w:rsid w:val="001A2469"/>
    <w:rsid w:val="001A5100"/>
    <w:rsid w:val="001A7E5B"/>
    <w:rsid w:val="001B1C26"/>
    <w:rsid w:val="001B318F"/>
    <w:rsid w:val="001C0FC6"/>
    <w:rsid w:val="001C38DE"/>
    <w:rsid w:val="001D011C"/>
    <w:rsid w:val="001D232F"/>
    <w:rsid w:val="001D2B61"/>
    <w:rsid w:val="001D3A29"/>
    <w:rsid w:val="001D4C22"/>
    <w:rsid w:val="001E55D7"/>
    <w:rsid w:val="001F3055"/>
    <w:rsid w:val="001F69EA"/>
    <w:rsid w:val="001F7E7C"/>
    <w:rsid w:val="00200B99"/>
    <w:rsid w:val="00201D30"/>
    <w:rsid w:val="002325C0"/>
    <w:rsid w:val="002336C2"/>
    <w:rsid w:val="00237040"/>
    <w:rsid w:val="00240EC5"/>
    <w:rsid w:val="00245EB0"/>
    <w:rsid w:val="0025768A"/>
    <w:rsid w:val="00264F94"/>
    <w:rsid w:val="002744EA"/>
    <w:rsid w:val="00291E2A"/>
    <w:rsid w:val="002951C6"/>
    <w:rsid w:val="002A1509"/>
    <w:rsid w:val="002B12C8"/>
    <w:rsid w:val="002B4960"/>
    <w:rsid w:val="002B7CEE"/>
    <w:rsid w:val="002C3D8B"/>
    <w:rsid w:val="002C5973"/>
    <w:rsid w:val="002D0D29"/>
    <w:rsid w:val="002D1A71"/>
    <w:rsid w:val="002D23FF"/>
    <w:rsid w:val="002D290D"/>
    <w:rsid w:val="002D2EF1"/>
    <w:rsid w:val="002D356F"/>
    <w:rsid w:val="002D4617"/>
    <w:rsid w:val="002F0AAF"/>
    <w:rsid w:val="002F185D"/>
    <w:rsid w:val="002F31A1"/>
    <w:rsid w:val="002F42B1"/>
    <w:rsid w:val="002F7C5C"/>
    <w:rsid w:val="00301BF5"/>
    <w:rsid w:val="0030331E"/>
    <w:rsid w:val="00303FD0"/>
    <w:rsid w:val="00310F0C"/>
    <w:rsid w:val="003267F1"/>
    <w:rsid w:val="0033386E"/>
    <w:rsid w:val="00345E3E"/>
    <w:rsid w:val="003604B7"/>
    <w:rsid w:val="00365FDF"/>
    <w:rsid w:val="003718F0"/>
    <w:rsid w:val="00372E9A"/>
    <w:rsid w:val="00373DBB"/>
    <w:rsid w:val="003920F8"/>
    <w:rsid w:val="003B5EA5"/>
    <w:rsid w:val="003C0E81"/>
    <w:rsid w:val="003C1752"/>
    <w:rsid w:val="003C2490"/>
    <w:rsid w:val="003D52D7"/>
    <w:rsid w:val="003E053E"/>
    <w:rsid w:val="003E23D0"/>
    <w:rsid w:val="003E33C9"/>
    <w:rsid w:val="003E3518"/>
    <w:rsid w:val="003E4F1E"/>
    <w:rsid w:val="003F1010"/>
    <w:rsid w:val="00403E34"/>
    <w:rsid w:val="00412E0C"/>
    <w:rsid w:val="0042039D"/>
    <w:rsid w:val="00431131"/>
    <w:rsid w:val="00431BF2"/>
    <w:rsid w:val="00435B9A"/>
    <w:rsid w:val="00437B13"/>
    <w:rsid w:val="004505BF"/>
    <w:rsid w:val="00454982"/>
    <w:rsid w:val="00456BB0"/>
    <w:rsid w:val="004746E7"/>
    <w:rsid w:val="0048206A"/>
    <w:rsid w:val="004833E8"/>
    <w:rsid w:val="00483760"/>
    <w:rsid w:val="00485BAF"/>
    <w:rsid w:val="004910DC"/>
    <w:rsid w:val="00493913"/>
    <w:rsid w:val="00497F12"/>
    <w:rsid w:val="004A66F4"/>
    <w:rsid w:val="004B48F8"/>
    <w:rsid w:val="004B6D2E"/>
    <w:rsid w:val="004C2AD5"/>
    <w:rsid w:val="004C73A6"/>
    <w:rsid w:val="004D3801"/>
    <w:rsid w:val="004E2124"/>
    <w:rsid w:val="004E3FAA"/>
    <w:rsid w:val="004F1A36"/>
    <w:rsid w:val="00506B64"/>
    <w:rsid w:val="005117BD"/>
    <w:rsid w:val="0052468F"/>
    <w:rsid w:val="0055112F"/>
    <w:rsid w:val="0055206C"/>
    <w:rsid w:val="0055533E"/>
    <w:rsid w:val="00561E12"/>
    <w:rsid w:val="00572B31"/>
    <w:rsid w:val="00580160"/>
    <w:rsid w:val="00586F13"/>
    <w:rsid w:val="00591A9F"/>
    <w:rsid w:val="005932BD"/>
    <w:rsid w:val="00597453"/>
    <w:rsid w:val="005A3DE6"/>
    <w:rsid w:val="005B1CC8"/>
    <w:rsid w:val="005B2EE7"/>
    <w:rsid w:val="005B5290"/>
    <w:rsid w:val="005B72C0"/>
    <w:rsid w:val="005D0191"/>
    <w:rsid w:val="005D2F00"/>
    <w:rsid w:val="005F499A"/>
    <w:rsid w:val="006001FF"/>
    <w:rsid w:val="00600F26"/>
    <w:rsid w:val="00602B31"/>
    <w:rsid w:val="00604BC2"/>
    <w:rsid w:val="00620ADA"/>
    <w:rsid w:val="006265F6"/>
    <w:rsid w:val="006346AA"/>
    <w:rsid w:val="00637305"/>
    <w:rsid w:val="0064669A"/>
    <w:rsid w:val="00651AE5"/>
    <w:rsid w:val="00654685"/>
    <w:rsid w:val="00654B4E"/>
    <w:rsid w:val="0066534A"/>
    <w:rsid w:val="0067181A"/>
    <w:rsid w:val="00672603"/>
    <w:rsid w:val="00675851"/>
    <w:rsid w:val="00692446"/>
    <w:rsid w:val="00693117"/>
    <w:rsid w:val="006A1A88"/>
    <w:rsid w:val="006C1585"/>
    <w:rsid w:val="006C4CB7"/>
    <w:rsid w:val="006D7798"/>
    <w:rsid w:val="006F088E"/>
    <w:rsid w:val="006F15E4"/>
    <w:rsid w:val="006F79FE"/>
    <w:rsid w:val="00703CEF"/>
    <w:rsid w:val="007102A6"/>
    <w:rsid w:val="0072642D"/>
    <w:rsid w:val="00732F3F"/>
    <w:rsid w:val="00736D2B"/>
    <w:rsid w:val="00737C12"/>
    <w:rsid w:val="007421A6"/>
    <w:rsid w:val="00742B83"/>
    <w:rsid w:val="00752A62"/>
    <w:rsid w:val="00765E6E"/>
    <w:rsid w:val="00767954"/>
    <w:rsid w:val="00776632"/>
    <w:rsid w:val="007803F6"/>
    <w:rsid w:val="00781318"/>
    <w:rsid w:val="00785C1F"/>
    <w:rsid w:val="00786D9C"/>
    <w:rsid w:val="007878F4"/>
    <w:rsid w:val="0079269D"/>
    <w:rsid w:val="00796958"/>
    <w:rsid w:val="00797625"/>
    <w:rsid w:val="007B1667"/>
    <w:rsid w:val="007D4F4E"/>
    <w:rsid w:val="007E0B6D"/>
    <w:rsid w:val="007F0ACF"/>
    <w:rsid w:val="007F57D9"/>
    <w:rsid w:val="00800481"/>
    <w:rsid w:val="008016F9"/>
    <w:rsid w:val="008018A8"/>
    <w:rsid w:val="008058D8"/>
    <w:rsid w:val="0080758B"/>
    <w:rsid w:val="00811866"/>
    <w:rsid w:val="00816C61"/>
    <w:rsid w:val="00825D48"/>
    <w:rsid w:val="00832B7A"/>
    <w:rsid w:val="008366DA"/>
    <w:rsid w:val="00836935"/>
    <w:rsid w:val="00844272"/>
    <w:rsid w:val="00846F1B"/>
    <w:rsid w:val="00852015"/>
    <w:rsid w:val="00853238"/>
    <w:rsid w:val="00855D0F"/>
    <w:rsid w:val="008608CC"/>
    <w:rsid w:val="00892857"/>
    <w:rsid w:val="00893A9E"/>
    <w:rsid w:val="008A11BF"/>
    <w:rsid w:val="008A37D2"/>
    <w:rsid w:val="008A4686"/>
    <w:rsid w:val="008A47B2"/>
    <w:rsid w:val="008D12F8"/>
    <w:rsid w:val="008D3F2F"/>
    <w:rsid w:val="008E3DB5"/>
    <w:rsid w:val="008F02E5"/>
    <w:rsid w:val="008F0465"/>
    <w:rsid w:val="00907764"/>
    <w:rsid w:val="00917CAE"/>
    <w:rsid w:val="009246F5"/>
    <w:rsid w:val="00933160"/>
    <w:rsid w:val="00933D49"/>
    <w:rsid w:val="00935959"/>
    <w:rsid w:val="00940611"/>
    <w:rsid w:val="009406B3"/>
    <w:rsid w:val="00945085"/>
    <w:rsid w:val="00946EF0"/>
    <w:rsid w:val="009510DA"/>
    <w:rsid w:val="009533F6"/>
    <w:rsid w:val="0095787F"/>
    <w:rsid w:val="00961D94"/>
    <w:rsid w:val="00971972"/>
    <w:rsid w:val="00973B3B"/>
    <w:rsid w:val="00976E15"/>
    <w:rsid w:val="00990558"/>
    <w:rsid w:val="00992BBB"/>
    <w:rsid w:val="009A301B"/>
    <w:rsid w:val="009A4E57"/>
    <w:rsid w:val="009B23FD"/>
    <w:rsid w:val="009B4BE6"/>
    <w:rsid w:val="009D1BF6"/>
    <w:rsid w:val="009D4D9C"/>
    <w:rsid w:val="009E3339"/>
    <w:rsid w:val="009E4F47"/>
    <w:rsid w:val="009E5D49"/>
    <w:rsid w:val="009E7F9C"/>
    <w:rsid w:val="009F0CE6"/>
    <w:rsid w:val="009F3369"/>
    <w:rsid w:val="00A02FF6"/>
    <w:rsid w:val="00A05683"/>
    <w:rsid w:val="00A15BC2"/>
    <w:rsid w:val="00A174A4"/>
    <w:rsid w:val="00A20497"/>
    <w:rsid w:val="00A2247A"/>
    <w:rsid w:val="00A23626"/>
    <w:rsid w:val="00A30343"/>
    <w:rsid w:val="00A336EC"/>
    <w:rsid w:val="00A410E9"/>
    <w:rsid w:val="00A45B9B"/>
    <w:rsid w:val="00A51CC0"/>
    <w:rsid w:val="00A81238"/>
    <w:rsid w:val="00A819AF"/>
    <w:rsid w:val="00A8625C"/>
    <w:rsid w:val="00A96E3B"/>
    <w:rsid w:val="00AA2E0B"/>
    <w:rsid w:val="00AB743B"/>
    <w:rsid w:val="00AB76C7"/>
    <w:rsid w:val="00AB7B5C"/>
    <w:rsid w:val="00AC2375"/>
    <w:rsid w:val="00AC3992"/>
    <w:rsid w:val="00AD5732"/>
    <w:rsid w:val="00AD6462"/>
    <w:rsid w:val="00AD6582"/>
    <w:rsid w:val="00AE1236"/>
    <w:rsid w:val="00AE763D"/>
    <w:rsid w:val="00AF2990"/>
    <w:rsid w:val="00B00DD3"/>
    <w:rsid w:val="00B0226C"/>
    <w:rsid w:val="00B233CF"/>
    <w:rsid w:val="00B23623"/>
    <w:rsid w:val="00B33094"/>
    <w:rsid w:val="00B42FFA"/>
    <w:rsid w:val="00B54378"/>
    <w:rsid w:val="00B54ED1"/>
    <w:rsid w:val="00B60084"/>
    <w:rsid w:val="00B65A25"/>
    <w:rsid w:val="00B6668D"/>
    <w:rsid w:val="00B720EC"/>
    <w:rsid w:val="00B72387"/>
    <w:rsid w:val="00B7376B"/>
    <w:rsid w:val="00B81658"/>
    <w:rsid w:val="00B96AEE"/>
    <w:rsid w:val="00BB149D"/>
    <w:rsid w:val="00BB2450"/>
    <w:rsid w:val="00BB3403"/>
    <w:rsid w:val="00BC4844"/>
    <w:rsid w:val="00BE11D9"/>
    <w:rsid w:val="00BE258F"/>
    <w:rsid w:val="00BE55FC"/>
    <w:rsid w:val="00BF4BA6"/>
    <w:rsid w:val="00C0737A"/>
    <w:rsid w:val="00C07A81"/>
    <w:rsid w:val="00C10F21"/>
    <w:rsid w:val="00C10F9A"/>
    <w:rsid w:val="00C159D5"/>
    <w:rsid w:val="00C23229"/>
    <w:rsid w:val="00C260D2"/>
    <w:rsid w:val="00C30E1D"/>
    <w:rsid w:val="00C3211B"/>
    <w:rsid w:val="00C3212D"/>
    <w:rsid w:val="00C34ED2"/>
    <w:rsid w:val="00C35EC0"/>
    <w:rsid w:val="00C37455"/>
    <w:rsid w:val="00C42F44"/>
    <w:rsid w:val="00C46DEF"/>
    <w:rsid w:val="00C56C20"/>
    <w:rsid w:val="00C6463B"/>
    <w:rsid w:val="00C70AA9"/>
    <w:rsid w:val="00C71335"/>
    <w:rsid w:val="00C7162F"/>
    <w:rsid w:val="00C72D91"/>
    <w:rsid w:val="00C73BB7"/>
    <w:rsid w:val="00C83A77"/>
    <w:rsid w:val="00C8767C"/>
    <w:rsid w:val="00C959BD"/>
    <w:rsid w:val="00C96A8B"/>
    <w:rsid w:val="00CA0FCB"/>
    <w:rsid w:val="00CA2CD9"/>
    <w:rsid w:val="00CA6AB0"/>
    <w:rsid w:val="00CB39F3"/>
    <w:rsid w:val="00CC3A19"/>
    <w:rsid w:val="00CC4337"/>
    <w:rsid w:val="00CC75BC"/>
    <w:rsid w:val="00CD3BCA"/>
    <w:rsid w:val="00D01D67"/>
    <w:rsid w:val="00D02CC1"/>
    <w:rsid w:val="00D03606"/>
    <w:rsid w:val="00D13876"/>
    <w:rsid w:val="00D13B08"/>
    <w:rsid w:val="00D13C18"/>
    <w:rsid w:val="00D2044D"/>
    <w:rsid w:val="00D263A7"/>
    <w:rsid w:val="00D33B72"/>
    <w:rsid w:val="00D4112E"/>
    <w:rsid w:val="00D44C53"/>
    <w:rsid w:val="00D50487"/>
    <w:rsid w:val="00D606E1"/>
    <w:rsid w:val="00D72B88"/>
    <w:rsid w:val="00D731D0"/>
    <w:rsid w:val="00D80678"/>
    <w:rsid w:val="00D8188D"/>
    <w:rsid w:val="00D81A9E"/>
    <w:rsid w:val="00D910C1"/>
    <w:rsid w:val="00D9170F"/>
    <w:rsid w:val="00D94B11"/>
    <w:rsid w:val="00DA00BD"/>
    <w:rsid w:val="00DA3488"/>
    <w:rsid w:val="00DB7690"/>
    <w:rsid w:val="00DC79D5"/>
    <w:rsid w:val="00DE41FE"/>
    <w:rsid w:val="00DE4FA3"/>
    <w:rsid w:val="00DE6762"/>
    <w:rsid w:val="00DF09E2"/>
    <w:rsid w:val="00DF4048"/>
    <w:rsid w:val="00DF4B7E"/>
    <w:rsid w:val="00E01A67"/>
    <w:rsid w:val="00E02FCF"/>
    <w:rsid w:val="00E04219"/>
    <w:rsid w:val="00E078DC"/>
    <w:rsid w:val="00E10F14"/>
    <w:rsid w:val="00E110A0"/>
    <w:rsid w:val="00E15297"/>
    <w:rsid w:val="00E31535"/>
    <w:rsid w:val="00E36530"/>
    <w:rsid w:val="00E37418"/>
    <w:rsid w:val="00E41CB3"/>
    <w:rsid w:val="00E5025F"/>
    <w:rsid w:val="00E55E63"/>
    <w:rsid w:val="00E668C0"/>
    <w:rsid w:val="00E753B4"/>
    <w:rsid w:val="00E776F3"/>
    <w:rsid w:val="00E81E70"/>
    <w:rsid w:val="00E864F6"/>
    <w:rsid w:val="00E92C5E"/>
    <w:rsid w:val="00E97758"/>
    <w:rsid w:val="00EA310D"/>
    <w:rsid w:val="00EA5C47"/>
    <w:rsid w:val="00EC29B7"/>
    <w:rsid w:val="00EC3408"/>
    <w:rsid w:val="00EC7FCF"/>
    <w:rsid w:val="00ED4F51"/>
    <w:rsid w:val="00EF175F"/>
    <w:rsid w:val="00F22412"/>
    <w:rsid w:val="00F42C40"/>
    <w:rsid w:val="00F516F3"/>
    <w:rsid w:val="00F533DA"/>
    <w:rsid w:val="00F541BB"/>
    <w:rsid w:val="00F57A3F"/>
    <w:rsid w:val="00F726CC"/>
    <w:rsid w:val="00FA2964"/>
    <w:rsid w:val="00FB0259"/>
    <w:rsid w:val="00FB1894"/>
    <w:rsid w:val="00FB23F0"/>
    <w:rsid w:val="00FC2660"/>
    <w:rsid w:val="00FC7550"/>
    <w:rsid w:val="00FE0309"/>
    <w:rsid w:val="00FE07BC"/>
    <w:rsid w:val="00FE7FFE"/>
    <w:rsid w:val="00FF1B85"/>
    <w:rsid w:val="525FEEE8"/>
    <w:rsid w:val="5A9D2531"/>
    <w:rsid w:val="7DBC565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E4EA"/>
  <w15:chartTrackingRefBased/>
  <w15:docId w15:val="{4048E395-3BC3-4F44-B1B5-34F048B2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32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92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D3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A2E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D77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D779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5768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25768A"/>
    <w:rPr>
      <w:color w:val="0563C1" w:themeColor="hyperlink"/>
      <w:u w:val="single"/>
    </w:rPr>
  </w:style>
  <w:style w:type="character" w:customStyle="1" w:styleId="Overskrift1Tegn">
    <w:name w:val="Overskrift 1 Tegn"/>
    <w:basedOn w:val="Standardskrifttypeiafsnit"/>
    <w:link w:val="Overskrift1"/>
    <w:uiPriority w:val="9"/>
    <w:rsid w:val="00832B7A"/>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32B7A"/>
    <w:pPr>
      <w:ind w:left="720"/>
      <w:contextualSpacing/>
    </w:pPr>
  </w:style>
  <w:style w:type="character" w:customStyle="1" w:styleId="Overskrift2Tegn">
    <w:name w:val="Overskrift 2 Tegn"/>
    <w:basedOn w:val="Standardskrifttypeiafsnit"/>
    <w:link w:val="Overskrift2"/>
    <w:uiPriority w:val="9"/>
    <w:rsid w:val="003920F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D3F2F"/>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A2E0B"/>
    <w:rPr>
      <w:rFonts w:asciiTheme="majorHAnsi" w:eastAsiaTheme="majorEastAsia" w:hAnsiTheme="majorHAnsi" w:cstheme="majorBidi"/>
      <w:i/>
      <w:iCs/>
      <w:color w:val="2F5496" w:themeColor="accent1" w:themeShade="BF"/>
    </w:rPr>
  </w:style>
  <w:style w:type="paragraph" w:styleId="Kommentartekst">
    <w:name w:val="annotation text"/>
    <w:basedOn w:val="Normal"/>
    <w:link w:val="KommentartekstTegn"/>
    <w:uiPriority w:val="99"/>
    <w:semiHidden/>
    <w:unhideWhenUsed/>
    <w:rsid w:val="00D72B8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72B88"/>
    <w:rPr>
      <w:sz w:val="20"/>
      <w:szCs w:val="20"/>
    </w:rPr>
  </w:style>
  <w:style w:type="character" w:styleId="Kommentarhenvisning">
    <w:name w:val="annotation reference"/>
    <w:basedOn w:val="Standardskrifttypeiafsnit"/>
    <w:uiPriority w:val="99"/>
    <w:semiHidden/>
    <w:unhideWhenUsed/>
    <w:rsid w:val="00D72B88"/>
    <w:rPr>
      <w:sz w:val="16"/>
      <w:szCs w:val="16"/>
    </w:rPr>
  </w:style>
  <w:style w:type="paragraph" w:styleId="Markeringsbobletekst">
    <w:name w:val="Balloon Text"/>
    <w:basedOn w:val="Normal"/>
    <w:link w:val="MarkeringsbobletekstTegn"/>
    <w:uiPriority w:val="99"/>
    <w:semiHidden/>
    <w:unhideWhenUsed/>
    <w:rsid w:val="00992BB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92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5C48-CB83-4782-9523-E16190F4EACF}">
  <ds:schemaRefs>
    <ds:schemaRef ds:uri="http://schemas.microsoft.com/sharepoint/v3/contenttype/forms"/>
  </ds:schemaRefs>
</ds:datastoreItem>
</file>

<file path=customXml/itemProps2.xml><?xml version="1.0" encoding="utf-8"?>
<ds:datastoreItem xmlns:ds="http://schemas.openxmlformats.org/officeDocument/2006/customXml" ds:itemID="{88B25977-59A9-4D1F-9C4A-5B5830EC6D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5C08A5-6371-4410-AFC0-5A49A52A1192}"/>
</file>

<file path=customXml/itemProps4.xml><?xml version="1.0" encoding="utf-8"?>
<ds:datastoreItem xmlns:ds="http://schemas.openxmlformats.org/officeDocument/2006/customXml" ds:itemID="{F142F8D4-C769-4407-AB5C-3A8FF827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1345</Words>
  <Characters>8210</Characters>
  <Application>Microsoft Office Word</Application>
  <DocSecurity>0</DocSecurity>
  <Lines>68</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Bredgaard</dc:creator>
  <cp:keywords/>
  <dc:description/>
  <cp:lastModifiedBy>Sebastian Misfeldt Beck</cp:lastModifiedBy>
  <cp:revision>277</cp:revision>
  <dcterms:created xsi:type="dcterms:W3CDTF">2020-01-03T14:52:00Z</dcterms:created>
  <dcterms:modified xsi:type="dcterms:W3CDTF">2020-01-08T10:58:00Z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