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Semantik, kategorisering og mentale repræsentationer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(kunne også argumentere for nondeklarativ langtidhuk)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Dehane et al. (1998): Imaging unconscious semantic priming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Præsentation af artiklen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Hvad handler den overordnet om?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words that are masked and presented so briefly that they cannot be seen may nevertheless facilitate the subsequent processing of related words: masked priming. </w:t>
        <w:br w:type="textWrapping"/>
        <w:t xml:space="preserve">Maskerede visuelle ord, som er vist så kort at de ikke kan ses faciliterer efterfølgende processering af relaterede ord: masked priming. </w:t>
        <w:br w:type="textWrapping"/>
        <w:t xml:space="preserve">Undersøge om masked primes kan aktivere cognitive processor uden adgang til bevidstheden.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Benytter behavioristiske og hjerne-imaging teknikker for at finde ud af hvor dybt de maskerede tal bliver processeret.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Mener at en strøm af perceptuel semantik og motor processes kan finde stede uden awareness.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Hvilke spørgsmål undersøges? (Hypotese)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regner med at masked priming kan aktivere kognitive processer uden bevidsthed herom.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mere specifikt regner de med at hjerneaktivitet bliver aktiveret af  prime tal, som så skal overrules af det egentlige target.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regner med at når priming tal og target tal stemmer overens ift. at være enten over eller under tallet 5 (kongruent) afgives svar hurtigere end når priming tal og target tal er inkongruent ift. at det ene er over og det andet er over tallet 5.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desuden undersøges hvor dybt prime tal bliver processeret ift. både at blive skrevet med tal og bogstaver (med bogstaver læses ordets semantiske betydning eks. NI = 9 = dvs. højere end 5).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Hvordan undersøges spørgsmålene? (Metode)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 1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Først præsenteres en række bogstaver (nonsensord - blanding af store og små bogstaver) vist i 71 ms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Derefter præsenteres primen: primen er tilstede i 43 ms og er et tal enten skrevet med bogstaver eller tal mellem 1- 9 → FP var ikke blevet informeret om primens tilstedeværelse (og var i så kort tid, at ingen overhovedet lagde mærke til denne)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Derefter præsenterens endnu en række bogstaver som også er nonsens - sammen med den første bogstavrække fungerer disse som en maskering af proben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Slutligt bliver et target nummer vist - enten skrevet med bogstaver eller tal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FP skal angive om target nummeret er større eller mindre end fem ved at bruge venstre hånd til mindre end fem og højre hånd til større end fem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Congruente trials: proben og target er begge tal der enten er større eller mindre end fem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inkongruente trials: proben og target stemmer ikke overens dvs en er større end fem og den anden er mindre end fem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ERP trials: 12 FP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fMRI trials: 9 (nye) FP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viste 128 stimulirækker (random rækkefølge) set igennem glasset i scannernen - længere interval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Hvad er resultaterne?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 1: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FP svarede langsommere ved inkongruente trials (delforsøg) sammenlignet med kongruente trials.  (24 ms forskel ca.) fig 2a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Undersøgelse af semantisk processerings niveau: figur 2a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For det første: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både prime og target kunne blive noteret som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arabisk (1 el. 4)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eller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skrevne talord (ONE el. FOUR)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Der er en hovedeffekt af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notation ift RT (det vil sige forskel i RT ved forskellige notationer af target tallet) (hurtigere til arabisk end skrevne ord: se figur 2a)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Mere vigtigt: priming var signifikant! der er et det samme niveau af priming henover alle konditioner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Lad os sige at det betyder at de har fundet en hovedeffekt af prime: 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Interagerede ikke med target notation, prime notation, eller notationsforandring</w:t>
      </w:r>
    </w:p>
    <w:p w:rsidR="00000000" w:rsidDel="00000000" w:rsidP="00000000" w:rsidRDefault="00000000" w:rsidRPr="00000000" w14:paraId="0000002D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 vil sige at prime tallet “virkede” ligegyldigt hvordan det var skrevet og ligegyldigt med kombinationen med target-tallet 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Priming var uafhængig af notationen for den numeriske repræsentation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Sammensluttet: priming forblev signifikant ligegyldig kombination af skrevne og arabiske tal. 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For det andet: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Priming forblev signifikant efter gentagne numre blev ekskluderet (eks. prime: ONE, target: 1) fra analysen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derfor er priming ikke bare en ord-repetitions-effekt. 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det hele taget = den ikke-bevidste prime bliver processeret på et semantisk niveau (større eller mindre end 5). 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ERP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Event-related potentials (ERP) viste en prime-target-kongruens effekt (altså at man er hurtigere til kongruente end inkongruente trials → ligesom det første resultat).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 ms forsinkelse ved inkongruente trials. fig. 3a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Forfatterne foreslår at det skyldes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 response competition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begynder at løse opgaven jf. den ikke-bevidste instruktion fra prime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hvilket betyder at FP også kategoriserer primen som enten under el. over 5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og derfor også igangsætter motor respons i overensstemmelse med prime-tal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 inkongruente trials stemmer denne covert-motor-respons ikke overens med den overt-target-respons hvorfor der er en response competition (der forårsager den langsommere RT) →  link til konfliktmonitorering og stroop :))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LRP: Lateralized motor response/ ERP måling af lateralized motor circuits- fig 3b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 burde kunne se/finde en tidlig covert-motor-aktivitet på korrekt respons side ved kongruente trials og på den ukorrekte respons side ved inkongruente trials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Denne metode kan “se” lave levels af covert respons, som ikke nødvendigvis fører til overt respons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Ved inkongruente trials viste LRP negative udsving før det korrekt svars positive udsving, som indikerer motor præparation i den forkerte respons side.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Ved kongruente trials vist LRP positive udsving før det korrekte svars positive udsving .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Hvilket stemmer overens med at negative udsving betyder respons forberedelse på den forkerte respons side og omvendt.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 vil sige der er en periode med covert-prime-induced response competition som kommer før den overt udførelse af et korrekt respons. 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tilbage til ERP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primes der medførte skjulte left eller right hand biases viste et specifikt mønster af aktivitet over venstre/højre motor cortex → kontralateral aktivitet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firgur 4 (RIP)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fMRI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ERP har en upræcis spatial resolution, hvorfor man benytter fMRI til at bekræfte at covert-priming kom fra motor-circuits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 fMRI har dårlig temporal opløsning hvorfor man skulle separere trials med 14s og man målte stigninger og fald af haemodynamic signaler i hjernen hvert 2. sekund)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 det ville man så kunne kritisere fordi man ikke kan adskille prime og target- reaktionen, men her er argumentet at man ser den totalte aktivitet akkumuleret ved både overt og covert aktivering i motor cortexes.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 fMRI replikerede man prime-target-congruity effekt ( inkongruent er langsommere end kongruent)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LBR_ lateralized bold response:  respons var mindre ved inkongruente trials end ved kongruente trials ligesom ved LBR - figur 5 bund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 fandt aktivering ved højre motor cortex ved brug af venstre og og aktivering af venstre motor cortex ved brug af højre hånd (figur 5 top)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Man fandt i venstre motor cortex peak aktivation af højre hånd lige efter angivet svar samt negativ aktivation af venstre hånd og omvendt → peak aktivering i højre motor cortex ved venstre hånd og negativ aktivering af højre hånd (figur 5 midt)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signifikant prime-induceret aktivering i den forkerte side ved inkongruente trials (sammenlignet med kongruente) hvilket forårsagede generel lavere aktivering i den korrekte motor-side. Så i et inkongruent trial aktiveres det forkerte motor cortex, og det rigtige motor cortex aktiveres lidt mindre end normalt.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Deres ERP og fMRI (LRB) målinger stemmer overens: fMRI fandt det spatielle da aktiviteten var i motorcortex, og ERP fandt det tidslige og pinpointede priming effekten som før den overt-target-related-motor-activation.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Hvordan fortolkes resultaterne?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Konklusion: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fMRI lokaliserede priming effekter til motor cortex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ERP pinpointed priming effekt til et lille vindue af tid før overt-target relateret motor aktivitet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 motor-responsen var på baggrund af, hvorvidt primen var større eller mindre end 5 må der have fundet en kategorisering af det semantisk level tilstede (semantisk kategorisering= over 5/ under 5). .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Kort diskussion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Er fortolkningen rimelig?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 why not :p godt at de både kommer omkring ERP for det tidslige og fMRI for det spatielle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Har metoden problematiske begrænsninger?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ved ikke om metoden har men de har i hvert fald :))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Kan hypotesen/undersøgelsesspørgsmålene bekræftes?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bekræfter hypperne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Hvordan bidrager artiklen til det overordnede emne?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 er interessant, at man i sin ubevidste perception af stimuli allerede top-down-processerer hvad dette stimuli semantisk betyder ift. opgaven om at svare på om tal er under eller over 5. Denne tidlige og ubevidste top down process ses pga. den prime-induced motor-cortex aktivering.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Kan du komme på forbedringer eller yderligere studier, som kan undersøge emnet videre?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:P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Evt. perspektivering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Selektionsteori ift. hvordan semantikken bliver selekteret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3E8C52-89FB-4FE2-96ED-D5D9BAB683CB}"/>
</file>

<file path=customXml/itemProps2.xml><?xml version="1.0" encoding="utf-8"?>
<ds:datastoreItem xmlns:ds="http://schemas.openxmlformats.org/officeDocument/2006/customXml" ds:itemID="{98591766-4106-4D63-B3F0-AD0D2DEF302E}"/>
</file>

<file path=customXml/itemProps3.xml><?xml version="1.0" encoding="utf-8"?>
<ds:datastoreItem xmlns:ds="http://schemas.openxmlformats.org/officeDocument/2006/customXml" ds:itemID="{2CC6E84A-DB01-4E44-A605-630AC99E12C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</Properties>
</file>