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D2966" w14:textId="5F95F72F" w:rsidR="0024108B" w:rsidRPr="00F035E3" w:rsidRDefault="00A26AB4" w:rsidP="00A26AB4">
      <w:pPr>
        <w:pStyle w:val="Titel"/>
        <w:rPr>
          <w:lang w:val="en-GB"/>
        </w:rPr>
      </w:pPr>
      <w:r w:rsidRPr="00F035E3">
        <w:rPr>
          <w:lang w:val="en-GB"/>
        </w:rPr>
        <w:t>Semantics</w:t>
      </w:r>
    </w:p>
    <w:p w14:paraId="726FC4C6" w14:textId="34C4938B" w:rsidR="00A26AB4" w:rsidRPr="00F035E3" w:rsidRDefault="00A26AB4" w:rsidP="00A26AB4">
      <w:pPr>
        <w:rPr>
          <w:color w:val="FF0000"/>
          <w:lang w:val="en-GB"/>
        </w:rPr>
      </w:pPr>
      <w:r w:rsidRPr="00F035E3">
        <w:rPr>
          <w:color w:val="FF0000"/>
          <w:lang w:val="en-GB"/>
        </w:rPr>
        <w:t xml:space="preserve">Weighting: </w:t>
      </w:r>
      <w:r w:rsidR="006B375E" w:rsidRPr="00F035E3">
        <w:rPr>
          <w:color w:val="FF0000"/>
          <w:lang w:val="en-GB"/>
        </w:rPr>
        <w:t>2</w:t>
      </w:r>
      <w:r w:rsidRPr="00F035E3">
        <w:rPr>
          <w:color w:val="FF0000"/>
          <w:lang w:val="en-GB"/>
        </w:rPr>
        <w:t>/17</w:t>
      </w:r>
    </w:p>
    <w:p w14:paraId="6ABDB02D" w14:textId="502EC5FD" w:rsidR="008C6F95" w:rsidRPr="00F035E3" w:rsidRDefault="008C6F95" w:rsidP="008C6F95">
      <w:pPr>
        <w:pStyle w:val="NormalWeb"/>
        <w:ind w:left="480" w:hanging="480"/>
        <w:rPr>
          <w:lang w:val="en-GB"/>
        </w:rPr>
      </w:pPr>
      <w:proofErr w:type="spellStart"/>
      <w:r w:rsidRPr="00F035E3">
        <w:rPr>
          <w:lang w:val="en-GB"/>
        </w:rPr>
        <w:t>Dehaene</w:t>
      </w:r>
      <w:proofErr w:type="spellEnd"/>
      <w:r w:rsidRPr="00F035E3">
        <w:rPr>
          <w:lang w:val="en-GB"/>
        </w:rPr>
        <w:t xml:space="preserve">, S., </w:t>
      </w:r>
      <w:proofErr w:type="spellStart"/>
      <w:r w:rsidRPr="00F035E3">
        <w:rPr>
          <w:lang w:val="en-GB"/>
        </w:rPr>
        <w:t>Naccache</w:t>
      </w:r>
      <w:proofErr w:type="spellEnd"/>
      <w:r w:rsidRPr="00F035E3">
        <w:rPr>
          <w:lang w:val="en-GB"/>
        </w:rPr>
        <w:t xml:space="preserve">, L., H, G. L. C., Koechlin, E., Mueller, M., </w:t>
      </w:r>
      <w:proofErr w:type="spellStart"/>
      <w:r w:rsidRPr="00F035E3">
        <w:rPr>
          <w:lang w:val="en-GB"/>
        </w:rPr>
        <w:t>Dehaene-Lambertz</w:t>
      </w:r>
      <w:proofErr w:type="spellEnd"/>
      <w:r w:rsidRPr="00F035E3">
        <w:rPr>
          <w:lang w:val="en-GB"/>
        </w:rPr>
        <w:t xml:space="preserve">, G., … Le </w:t>
      </w:r>
      <w:proofErr w:type="spellStart"/>
      <w:r w:rsidRPr="00F035E3">
        <w:rPr>
          <w:lang w:val="en-GB"/>
        </w:rPr>
        <w:t>Bihan</w:t>
      </w:r>
      <w:proofErr w:type="spellEnd"/>
      <w:r w:rsidRPr="00F035E3">
        <w:rPr>
          <w:lang w:val="en-GB"/>
        </w:rPr>
        <w:t xml:space="preserve">, D. (1998). </w:t>
      </w:r>
      <w:bookmarkStart w:id="0" w:name="_Hlk29137728"/>
      <w:r w:rsidRPr="00F035E3">
        <w:rPr>
          <w:lang w:val="en-GB"/>
        </w:rPr>
        <w:t>Imaging unconscious semantic priming</w:t>
      </w:r>
      <w:bookmarkEnd w:id="0"/>
      <w:r w:rsidRPr="00F035E3">
        <w:rPr>
          <w:lang w:val="en-GB"/>
        </w:rPr>
        <w:t xml:space="preserve">. </w:t>
      </w:r>
      <w:r w:rsidRPr="00F035E3">
        <w:rPr>
          <w:i/>
          <w:lang w:val="en-GB"/>
        </w:rPr>
        <w:t>Nature</w:t>
      </w:r>
      <w:r w:rsidRPr="00F035E3">
        <w:rPr>
          <w:lang w:val="en-GB"/>
        </w:rPr>
        <w:t xml:space="preserve">, </w:t>
      </w:r>
      <w:r w:rsidRPr="00F035E3">
        <w:rPr>
          <w:i/>
          <w:lang w:val="en-GB"/>
        </w:rPr>
        <w:t>395</w:t>
      </w:r>
      <w:r w:rsidRPr="00F035E3">
        <w:rPr>
          <w:lang w:val="en-GB"/>
        </w:rPr>
        <w:t>(8 October), 597–600.</w:t>
      </w:r>
    </w:p>
    <w:p w14:paraId="745D0B24" w14:textId="77777777" w:rsidR="00CC2EB6" w:rsidRPr="00F035E3" w:rsidRDefault="00CC2EB6" w:rsidP="00A26AB4">
      <w:pPr>
        <w:rPr>
          <w:color w:val="FF0000"/>
          <w:lang w:val="en-GB"/>
        </w:rPr>
      </w:pPr>
    </w:p>
    <w:p w14:paraId="1738A071" w14:textId="6C297B1E" w:rsidR="00A26AB4" w:rsidRPr="00F035E3" w:rsidRDefault="0038562B" w:rsidP="0038562B">
      <w:pPr>
        <w:pStyle w:val="Overskrift1"/>
        <w:rPr>
          <w:lang w:val="en-GB"/>
        </w:rPr>
      </w:pPr>
      <w:r w:rsidRPr="00F035E3">
        <w:rPr>
          <w:lang w:val="en-GB"/>
        </w:rPr>
        <w:t>Agenda</w:t>
      </w:r>
    </w:p>
    <w:p w14:paraId="0E653034" w14:textId="502EC5FD" w:rsidR="0038562B" w:rsidRPr="00F035E3" w:rsidRDefault="008F0FA5" w:rsidP="008F0FA5">
      <w:pPr>
        <w:pStyle w:val="Listeafsnit"/>
        <w:numPr>
          <w:ilvl w:val="0"/>
          <w:numId w:val="2"/>
        </w:numPr>
        <w:rPr>
          <w:lang w:val="en-GB"/>
        </w:rPr>
      </w:pPr>
      <w:r w:rsidRPr="00F035E3">
        <w:rPr>
          <w:lang w:val="en-GB"/>
        </w:rPr>
        <w:t>What is knowledge/semantics?</w:t>
      </w:r>
    </w:p>
    <w:p w14:paraId="4F2D348C" w14:textId="46228C8D" w:rsidR="00CB7449" w:rsidRPr="00F035E3" w:rsidRDefault="00CB7449" w:rsidP="00CB7449">
      <w:pPr>
        <w:pStyle w:val="Listeafsnit"/>
        <w:numPr>
          <w:ilvl w:val="0"/>
          <w:numId w:val="2"/>
        </w:numPr>
        <w:spacing w:line="256" w:lineRule="auto"/>
        <w:rPr>
          <w:lang w:val="en-GB"/>
        </w:rPr>
      </w:pPr>
      <w:r w:rsidRPr="00F035E3">
        <w:rPr>
          <w:lang w:val="en-GB"/>
        </w:rPr>
        <w:t xml:space="preserve">The article: </w:t>
      </w:r>
      <w:r w:rsidR="007760EC" w:rsidRPr="00F035E3">
        <w:rPr>
          <w:lang w:val="en-GB"/>
        </w:rPr>
        <w:t>Imaging unconscious semantic priming</w:t>
      </w:r>
    </w:p>
    <w:p w14:paraId="1445BF85" w14:textId="77777777" w:rsidR="00CB7449" w:rsidRPr="00F035E3" w:rsidRDefault="00CB7449" w:rsidP="00CB7449">
      <w:pPr>
        <w:pStyle w:val="Listeafsnit"/>
        <w:numPr>
          <w:ilvl w:val="0"/>
          <w:numId w:val="2"/>
        </w:numPr>
        <w:spacing w:line="256" w:lineRule="auto"/>
        <w:rPr>
          <w:lang w:val="en-GB"/>
        </w:rPr>
      </w:pPr>
      <w:r w:rsidRPr="00F035E3">
        <w:rPr>
          <w:lang w:val="en-GB"/>
        </w:rPr>
        <w:t>Motivation and hypothesis</w:t>
      </w:r>
    </w:p>
    <w:p w14:paraId="52D110EE" w14:textId="77777777" w:rsidR="00CB7449" w:rsidRPr="00F035E3" w:rsidRDefault="00CB7449" w:rsidP="00CB7449">
      <w:pPr>
        <w:pStyle w:val="Listeafsnit"/>
        <w:numPr>
          <w:ilvl w:val="0"/>
          <w:numId w:val="2"/>
        </w:numPr>
        <w:spacing w:line="256" w:lineRule="auto"/>
        <w:rPr>
          <w:lang w:val="en-GB"/>
        </w:rPr>
      </w:pPr>
      <w:r w:rsidRPr="00F035E3">
        <w:rPr>
          <w:lang w:val="en-GB"/>
        </w:rPr>
        <w:t>Method</w:t>
      </w:r>
    </w:p>
    <w:p w14:paraId="39835C78" w14:textId="77777777" w:rsidR="00CB7449" w:rsidRPr="00F035E3" w:rsidRDefault="00CB7449" w:rsidP="00CB7449">
      <w:pPr>
        <w:pStyle w:val="Listeafsnit"/>
        <w:numPr>
          <w:ilvl w:val="0"/>
          <w:numId w:val="2"/>
        </w:numPr>
        <w:spacing w:line="256" w:lineRule="auto"/>
        <w:rPr>
          <w:lang w:val="en-GB"/>
        </w:rPr>
      </w:pPr>
      <w:r w:rsidRPr="00F035E3">
        <w:rPr>
          <w:lang w:val="en-GB"/>
        </w:rPr>
        <w:t>Results</w:t>
      </w:r>
    </w:p>
    <w:p w14:paraId="7F7F318B" w14:textId="77777777" w:rsidR="00CB7449" w:rsidRPr="00F035E3" w:rsidRDefault="00CB7449" w:rsidP="00CB7449">
      <w:pPr>
        <w:pStyle w:val="Listeafsnit"/>
        <w:numPr>
          <w:ilvl w:val="0"/>
          <w:numId w:val="2"/>
        </w:numPr>
        <w:spacing w:line="256" w:lineRule="auto"/>
        <w:rPr>
          <w:lang w:val="en-GB"/>
        </w:rPr>
      </w:pPr>
      <w:r w:rsidRPr="00F035E3">
        <w:rPr>
          <w:lang w:val="en-GB"/>
        </w:rPr>
        <w:t>Authors’ conclusion</w:t>
      </w:r>
    </w:p>
    <w:p w14:paraId="4D9CAC6A" w14:textId="77777777" w:rsidR="00CB7449" w:rsidRPr="00F035E3" w:rsidRDefault="00CB7449" w:rsidP="00CB7449">
      <w:pPr>
        <w:pStyle w:val="Listeafsnit"/>
        <w:numPr>
          <w:ilvl w:val="0"/>
          <w:numId w:val="2"/>
        </w:numPr>
        <w:spacing w:line="256" w:lineRule="auto"/>
        <w:rPr>
          <w:lang w:val="en-GB"/>
        </w:rPr>
      </w:pPr>
      <w:r w:rsidRPr="00F035E3">
        <w:rPr>
          <w:lang w:val="en-GB"/>
        </w:rPr>
        <w:t>Criticism</w:t>
      </w:r>
    </w:p>
    <w:p w14:paraId="0042728F" w14:textId="70135E5C" w:rsidR="008F0FA5" w:rsidRPr="00F035E3" w:rsidRDefault="00CB7449" w:rsidP="00BB14AE">
      <w:pPr>
        <w:pStyle w:val="Listeafsnit"/>
        <w:numPr>
          <w:ilvl w:val="0"/>
          <w:numId w:val="2"/>
        </w:numPr>
        <w:spacing w:line="256" w:lineRule="auto"/>
        <w:rPr>
          <w:lang w:val="en-GB"/>
        </w:rPr>
      </w:pPr>
      <w:r w:rsidRPr="00F035E3">
        <w:rPr>
          <w:lang w:val="en-GB"/>
        </w:rPr>
        <w:t>Grand perspective™</w:t>
      </w:r>
    </w:p>
    <w:p w14:paraId="27230ACE" w14:textId="3FB76BFC" w:rsidR="0008021C" w:rsidRPr="00F035E3" w:rsidRDefault="006B72B1" w:rsidP="006B72B1">
      <w:pPr>
        <w:pStyle w:val="Overskrift2"/>
        <w:rPr>
          <w:lang w:val="en-GB"/>
        </w:rPr>
      </w:pPr>
      <w:r w:rsidRPr="00F035E3">
        <w:rPr>
          <w:lang w:val="en-GB"/>
        </w:rPr>
        <w:t>Semantics</w:t>
      </w:r>
    </w:p>
    <w:p w14:paraId="26D1BCFB" w14:textId="77777777" w:rsidR="00825679" w:rsidRPr="00F035E3" w:rsidRDefault="00825679" w:rsidP="00825679">
      <w:pPr>
        <w:rPr>
          <w:b/>
          <w:bCs/>
          <w:lang w:val="en-GB"/>
        </w:rPr>
      </w:pPr>
      <w:r w:rsidRPr="00F035E3">
        <w:rPr>
          <w:b/>
          <w:bCs/>
          <w:lang w:val="en-GB"/>
        </w:rPr>
        <w:t>semantic memory</w:t>
      </w:r>
    </w:p>
    <w:p w14:paraId="574BB0F7" w14:textId="77777777" w:rsidR="00825679" w:rsidRPr="00F035E3" w:rsidRDefault="00825679" w:rsidP="00825679">
      <w:pPr>
        <w:rPr>
          <w:lang w:val="en-GB"/>
        </w:rPr>
      </w:pPr>
      <w:r w:rsidRPr="00F035E3">
        <w:rPr>
          <w:lang w:val="en-GB"/>
        </w:rPr>
        <w:t xml:space="preserve">Declarative memory that refers to general knowledge about the world, including knowledge of language, facts, and the properties of objects. Compare </w:t>
      </w:r>
      <w:r w:rsidRPr="00F035E3">
        <w:rPr>
          <w:i/>
          <w:iCs/>
          <w:lang w:val="en-GB"/>
        </w:rPr>
        <w:t>episodic memory</w:t>
      </w:r>
      <w:r w:rsidRPr="00F035E3">
        <w:rPr>
          <w:lang w:val="en-GB"/>
        </w:rPr>
        <w:t>.</w:t>
      </w:r>
    </w:p>
    <w:p w14:paraId="3BAD0838" w14:textId="77777777" w:rsidR="007F7908" w:rsidRPr="00F035E3" w:rsidRDefault="007F7908" w:rsidP="007F7908">
      <w:pPr>
        <w:rPr>
          <w:b/>
          <w:bCs/>
          <w:lang w:val="en-GB"/>
        </w:rPr>
      </w:pPr>
      <w:r w:rsidRPr="00F035E3">
        <w:rPr>
          <w:b/>
          <w:bCs/>
          <w:lang w:val="en-GB"/>
        </w:rPr>
        <w:t>semantic priming</w:t>
      </w:r>
    </w:p>
    <w:p w14:paraId="16066B2D" w14:textId="42058770" w:rsidR="007F7908" w:rsidRPr="00F035E3" w:rsidRDefault="007F7908" w:rsidP="007F7908">
      <w:pPr>
        <w:rPr>
          <w:lang w:val="en-GB"/>
        </w:rPr>
      </w:pPr>
      <w:r w:rsidRPr="00F035E3">
        <w:rPr>
          <w:lang w:val="en-GB"/>
        </w:rPr>
        <w:t xml:space="preserve">A form of indirect priming in which the prime and the target are semantically related. Compare </w:t>
      </w:r>
      <w:r w:rsidRPr="00F035E3">
        <w:rPr>
          <w:i/>
          <w:iCs/>
          <w:lang w:val="en-GB"/>
        </w:rPr>
        <w:t>conceptual priming</w:t>
      </w:r>
      <w:r w:rsidRPr="00F035E3">
        <w:rPr>
          <w:lang w:val="en-GB"/>
        </w:rPr>
        <w:t>.</w:t>
      </w:r>
    </w:p>
    <w:p w14:paraId="7CD247EA" w14:textId="77777777" w:rsidR="000B09D2" w:rsidRPr="00F035E3" w:rsidRDefault="000B09D2" w:rsidP="000B09D2">
      <w:pPr>
        <w:pStyle w:val="Overskrift1"/>
        <w:rPr>
          <w:lang w:val="en-GB"/>
        </w:rPr>
      </w:pPr>
      <w:r w:rsidRPr="00F035E3">
        <w:rPr>
          <w:lang w:val="en-GB"/>
        </w:rPr>
        <w:t>The article: Imaging unconscious semantic priming</w:t>
      </w:r>
    </w:p>
    <w:p w14:paraId="7AA199DC" w14:textId="2F8DFE2D" w:rsidR="00F54682" w:rsidRPr="00F035E3" w:rsidRDefault="00B605C4" w:rsidP="00F54682">
      <w:pPr>
        <w:rPr>
          <w:lang w:val="en-GB"/>
        </w:rPr>
      </w:pPr>
      <w:r w:rsidRPr="00F035E3">
        <w:rPr>
          <w:lang w:val="en-GB"/>
        </w:rPr>
        <w:t>This article is overall about:</w:t>
      </w:r>
    </w:p>
    <w:p w14:paraId="18C5EACA" w14:textId="77777777" w:rsidR="006E12CB" w:rsidRPr="00F035E3" w:rsidRDefault="006E12CB" w:rsidP="006E12CB">
      <w:pPr>
        <w:pStyle w:val="Listeafsnit"/>
        <w:numPr>
          <w:ilvl w:val="0"/>
          <w:numId w:val="4"/>
        </w:numPr>
        <w:rPr>
          <w:lang w:val="en-GB"/>
        </w:rPr>
      </w:pPr>
      <w:r w:rsidRPr="00F035E3">
        <w:rPr>
          <w:lang w:val="en-GB"/>
        </w:rPr>
        <w:t xml:space="preserve">Priming effects: activation of cognitive processing by masked primes that do not reach consciousness </w:t>
      </w:r>
    </w:p>
    <w:p w14:paraId="47B01511" w14:textId="77777777" w:rsidR="00896B7D" w:rsidRPr="00F035E3" w:rsidRDefault="006E12CB" w:rsidP="000E488D">
      <w:pPr>
        <w:pStyle w:val="Listeafsnit"/>
        <w:numPr>
          <w:ilvl w:val="0"/>
          <w:numId w:val="4"/>
        </w:numPr>
        <w:rPr>
          <w:lang w:val="en-GB"/>
        </w:rPr>
      </w:pPr>
      <w:r w:rsidRPr="00F035E3">
        <w:rPr>
          <w:lang w:val="en-GB"/>
        </w:rPr>
        <w:t>Semantic understanding: subconscious semantic processing</w:t>
      </w:r>
    </w:p>
    <w:p w14:paraId="38EBD201" w14:textId="4A12A0D0" w:rsidR="00003B59" w:rsidRPr="00F035E3" w:rsidRDefault="006E12CB" w:rsidP="000E488D">
      <w:pPr>
        <w:pStyle w:val="Listeafsnit"/>
        <w:numPr>
          <w:ilvl w:val="0"/>
          <w:numId w:val="4"/>
        </w:numPr>
        <w:rPr>
          <w:lang w:val="en-GB"/>
        </w:rPr>
      </w:pPr>
      <w:r w:rsidRPr="00F035E3">
        <w:rPr>
          <w:lang w:val="en-GB"/>
        </w:rPr>
        <w:t>Subconscious processes</w:t>
      </w:r>
    </w:p>
    <w:p w14:paraId="2DA1C995" w14:textId="573D8ECD" w:rsidR="00896B7D" w:rsidRPr="00F035E3" w:rsidRDefault="00885B20" w:rsidP="00885B20">
      <w:pPr>
        <w:pStyle w:val="Overskrift3"/>
        <w:rPr>
          <w:lang w:val="en-GB"/>
        </w:rPr>
      </w:pPr>
      <w:r w:rsidRPr="00F035E3">
        <w:rPr>
          <w:lang w:val="en-GB"/>
        </w:rPr>
        <w:t>Hypothesis</w:t>
      </w:r>
    </w:p>
    <w:p w14:paraId="19C35FCF" w14:textId="77777777" w:rsidR="00145C2A" w:rsidRPr="00F035E3" w:rsidRDefault="00885B20" w:rsidP="00145C2A">
      <w:pPr>
        <w:rPr>
          <w:rFonts w:ascii="Times New Roman" w:hAnsi="Times New Roman"/>
          <w:sz w:val="24"/>
          <w:lang w:val="en-GB"/>
        </w:rPr>
      </w:pPr>
      <w:r w:rsidRPr="00F035E3">
        <w:rPr>
          <w:rFonts w:ascii="Times New Roman" w:hAnsi="Times New Roman"/>
          <w:sz w:val="24"/>
          <w:lang w:val="en-GB"/>
        </w:rPr>
        <w:t>“Here we use a combination of behavioural and brain-imaging techniques to estimate the depth of processing of masked numerical primes.” (p. 597)</w:t>
      </w:r>
      <w:r w:rsidR="00C337CE" w:rsidRPr="00F035E3">
        <w:rPr>
          <w:rFonts w:ascii="Times New Roman" w:hAnsi="Times New Roman"/>
          <w:sz w:val="24"/>
          <w:lang w:val="en-GB"/>
        </w:rPr>
        <w:t xml:space="preserve"> </w:t>
      </w:r>
    </w:p>
    <w:p w14:paraId="13432500" w14:textId="7B7C370A" w:rsidR="009F5487" w:rsidRPr="00F035E3" w:rsidRDefault="009F5487" w:rsidP="00211F9B">
      <w:pPr>
        <w:rPr>
          <w:rFonts w:ascii="Times New Roman" w:hAnsi="Times New Roman"/>
          <w:sz w:val="24"/>
          <w:lang w:val="en-GB"/>
        </w:rPr>
      </w:pPr>
      <w:r w:rsidRPr="00F035E3">
        <w:rPr>
          <w:rFonts w:ascii="Times New Roman" w:hAnsi="Times New Roman"/>
          <w:sz w:val="24"/>
          <w:lang w:val="en-GB"/>
        </w:rPr>
        <w:t>Masked primes can initiate a measurable but unconscious processing of prime stimuli – both semantically and motorically</w:t>
      </w:r>
    </w:p>
    <w:p w14:paraId="382E4E2B" w14:textId="737DD1EF" w:rsidR="00F54682" w:rsidRPr="00F035E3" w:rsidRDefault="00F54682" w:rsidP="00211F9B">
      <w:pPr>
        <w:pStyle w:val="Overskrift3"/>
        <w:rPr>
          <w:lang w:val="en-GB"/>
        </w:rPr>
      </w:pPr>
      <w:r w:rsidRPr="00F035E3">
        <w:rPr>
          <w:lang w:val="en-GB"/>
        </w:rPr>
        <w:t>Method</w:t>
      </w:r>
    </w:p>
    <w:p w14:paraId="4777F194" w14:textId="77777777" w:rsidR="0099588A" w:rsidRPr="00F035E3" w:rsidRDefault="0099588A" w:rsidP="0099588A">
      <w:pPr>
        <w:pStyle w:val="Overskrift4"/>
        <w:rPr>
          <w:lang w:val="en-GB"/>
        </w:rPr>
      </w:pPr>
      <w:proofErr w:type="spellStart"/>
      <w:r w:rsidRPr="00F035E3">
        <w:rPr>
          <w:lang w:val="en-GB"/>
        </w:rPr>
        <w:t>Preexperiment</w:t>
      </w:r>
      <w:proofErr w:type="spellEnd"/>
      <w:r w:rsidRPr="00F035E3">
        <w:rPr>
          <w:lang w:val="en-GB"/>
        </w:rPr>
        <w:t>: Determining duration of the prime (table 1)</w:t>
      </w:r>
    </w:p>
    <w:p w14:paraId="5F7B9367" w14:textId="77777777" w:rsidR="0099588A" w:rsidRPr="00F035E3" w:rsidRDefault="0099588A" w:rsidP="0099588A">
      <w:pPr>
        <w:rPr>
          <w:lang w:val="en-GB"/>
        </w:rPr>
      </w:pPr>
      <w:r w:rsidRPr="00F035E3">
        <w:rPr>
          <w:lang w:val="en-GB"/>
        </w:rPr>
        <w:t xml:space="preserve">Task 1 (n = 6): </w:t>
      </w:r>
    </w:p>
    <w:p w14:paraId="22D2D20D" w14:textId="77777777" w:rsidR="0099588A" w:rsidRPr="00F035E3" w:rsidRDefault="0099588A" w:rsidP="0099588A">
      <w:pPr>
        <w:pStyle w:val="Listeafsnit"/>
        <w:numPr>
          <w:ilvl w:val="0"/>
          <w:numId w:val="4"/>
        </w:numPr>
        <w:rPr>
          <w:lang w:val="en-GB"/>
        </w:rPr>
      </w:pPr>
      <w:r w:rsidRPr="00F035E3">
        <w:rPr>
          <w:lang w:val="en-GB"/>
        </w:rPr>
        <w:lastRenderedPageBreak/>
        <w:t>Shown trails with and without primes (in variating durations), asked to discriminate between them</w:t>
      </w:r>
    </w:p>
    <w:p w14:paraId="0CD10B53" w14:textId="77777777" w:rsidR="0099588A" w:rsidRPr="00F035E3" w:rsidRDefault="0099588A" w:rsidP="0099588A">
      <w:pPr>
        <w:rPr>
          <w:lang w:val="en-GB"/>
        </w:rPr>
      </w:pPr>
      <w:r w:rsidRPr="00F035E3">
        <w:rPr>
          <w:lang w:val="en-GB"/>
        </w:rPr>
        <w:t>Task 2 (n = 7):</w:t>
      </w:r>
    </w:p>
    <w:p w14:paraId="4AAC3762" w14:textId="77777777" w:rsidR="0099588A" w:rsidRPr="00F035E3" w:rsidRDefault="0099588A" w:rsidP="0099588A">
      <w:pPr>
        <w:pStyle w:val="Listeafsnit"/>
        <w:numPr>
          <w:ilvl w:val="0"/>
          <w:numId w:val="4"/>
        </w:numPr>
        <w:rPr>
          <w:lang w:val="en-GB"/>
        </w:rPr>
      </w:pPr>
      <w:r w:rsidRPr="00F035E3">
        <w:rPr>
          <w:lang w:val="en-GB"/>
        </w:rPr>
        <w:t>Shown numerical and letter string primes, asked to discriminate between them</w:t>
      </w:r>
    </w:p>
    <w:p w14:paraId="4BD58856" w14:textId="1A99FB3E" w:rsidR="0099588A" w:rsidRPr="00F035E3" w:rsidRDefault="00714C3F" w:rsidP="001C5CB1">
      <w:pPr>
        <w:pStyle w:val="Overskrift4"/>
        <w:rPr>
          <w:lang w:val="en-GB"/>
        </w:rPr>
      </w:pPr>
      <w:r w:rsidRPr="00F035E3">
        <w:rPr>
          <w:lang w:val="en-GB"/>
        </w:rPr>
        <w:t>Pre-experiment results</w:t>
      </w:r>
    </w:p>
    <w:p w14:paraId="59DC2DFF" w14:textId="77777777" w:rsidR="0099588A" w:rsidRPr="00F035E3" w:rsidRDefault="0099588A" w:rsidP="0099588A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43 </w:t>
      </w:r>
      <w:proofErr w:type="spellStart"/>
      <w:r w:rsidRPr="00F035E3">
        <w:rPr>
          <w:lang w:val="en-GB"/>
        </w:rPr>
        <w:t>ms</w:t>
      </w:r>
      <w:proofErr w:type="spellEnd"/>
      <w:r w:rsidRPr="00F035E3">
        <w:rPr>
          <w:lang w:val="en-GB"/>
        </w:rPr>
        <w:t xml:space="preserve"> were chosen as the masked prime interval, since this is the highest exposure duration which couldn’t be significantly discriminated (discrimination of stimuli is significant at 57 </w:t>
      </w:r>
      <w:proofErr w:type="spellStart"/>
      <w:r w:rsidRPr="00F035E3">
        <w:rPr>
          <w:lang w:val="en-GB"/>
        </w:rPr>
        <w:t>ms</w:t>
      </w:r>
      <w:proofErr w:type="spellEnd"/>
      <w:r w:rsidRPr="00F035E3">
        <w:rPr>
          <w:lang w:val="en-GB"/>
        </w:rPr>
        <w:t>)</w:t>
      </w:r>
    </w:p>
    <w:p w14:paraId="6EDD78E9" w14:textId="77777777" w:rsidR="0099588A" w:rsidRPr="00F035E3" w:rsidRDefault="0099588A" w:rsidP="0099588A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“At the prime duration used in the main experiments (43 </w:t>
      </w:r>
      <w:proofErr w:type="spellStart"/>
      <w:r w:rsidRPr="00F035E3">
        <w:rPr>
          <w:lang w:val="en-GB"/>
        </w:rPr>
        <w:t>ms</w:t>
      </w:r>
      <w:proofErr w:type="spellEnd"/>
      <w:r w:rsidRPr="00F035E3">
        <w:rPr>
          <w:lang w:val="en-GB"/>
        </w:rPr>
        <w:t>), subjects consistently reported not seeing the numerical primes (task 1), did not respond differently to prime-absent and prime-present trials (task 1) and were unable to discriminate numerical primes from letter strings (task 2).”</w:t>
      </w:r>
    </w:p>
    <w:p w14:paraId="167068E8" w14:textId="45342B80" w:rsidR="0099588A" w:rsidRPr="00F035E3" w:rsidRDefault="001C5CB1" w:rsidP="0002256F">
      <w:pPr>
        <w:pStyle w:val="Overskrift4"/>
        <w:rPr>
          <w:lang w:val="en-GB"/>
        </w:rPr>
      </w:pPr>
      <w:r w:rsidRPr="00F035E3">
        <w:rPr>
          <w:lang w:val="en-GB"/>
        </w:rPr>
        <w:t>Main experiment</w:t>
      </w:r>
    </w:p>
    <w:p w14:paraId="3CEBB5C9" w14:textId="1670F91A" w:rsidR="001F7AC5" w:rsidRPr="00F035E3" w:rsidRDefault="001F7AC5" w:rsidP="001F7AC5">
      <w:pPr>
        <w:rPr>
          <w:lang w:val="en-GB"/>
        </w:rPr>
      </w:pPr>
      <w:r w:rsidRPr="00F035E3">
        <w:rPr>
          <w:i/>
          <w:iCs/>
          <w:lang w:val="en-GB"/>
        </w:rPr>
        <w:t>N</w:t>
      </w:r>
      <w:r w:rsidRPr="00F035E3">
        <w:rPr>
          <w:lang w:val="en-GB"/>
        </w:rPr>
        <w:t xml:space="preserve"> = 12</w:t>
      </w:r>
      <w:r w:rsidR="000F3A49" w:rsidRPr="00F035E3">
        <w:rPr>
          <w:lang w:val="en-GB"/>
        </w:rPr>
        <w:t>, training sessions before each trail</w:t>
      </w:r>
    </w:p>
    <w:p w14:paraId="77DDF45D" w14:textId="75C35F97" w:rsidR="00F54682" w:rsidRPr="00F035E3" w:rsidRDefault="00744335" w:rsidP="00F54682">
      <w:pPr>
        <w:rPr>
          <w:lang w:val="en-GB"/>
        </w:rPr>
      </w:pPr>
      <w:r>
        <w:rPr>
          <w:noProof/>
        </w:rPr>
        <w:drawing>
          <wp:inline distT="0" distB="0" distL="0" distR="0" wp14:anchorId="26EF8B1E" wp14:editId="43534432">
            <wp:extent cx="2650525" cy="1453575"/>
            <wp:effectExtent l="0" t="0" r="0" b="0"/>
            <wp:docPr id="169596538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525" cy="14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533C" w14:textId="2D0C2530" w:rsidR="006920C2" w:rsidRPr="00F035E3" w:rsidRDefault="006920C2" w:rsidP="00F54682">
      <w:pPr>
        <w:rPr>
          <w:lang w:val="en-GB"/>
        </w:rPr>
      </w:pPr>
      <w:r w:rsidRPr="00F035E3">
        <w:rPr>
          <w:b/>
          <w:bCs/>
          <w:lang w:val="en-GB"/>
        </w:rPr>
        <w:t>Counterbalanc</w:t>
      </w:r>
      <w:r w:rsidR="007F7297" w:rsidRPr="00F035E3">
        <w:rPr>
          <w:b/>
          <w:bCs/>
          <w:lang w:val="en-GB"/>
        </w:rPr>
        <w:t>ing</w:t>
      </w:r>
      <w:r w:rsidR="00222AE3" w:rsidRPr="00F035E3">
        <w:rPr>
          <w:b/>
          <w:lang w:val="en-GB"/>
        </w:rPr>
        <w:t xml:space="preserve"> </w:t>
      </w:r>
      <w:r w:rsidR="00D35773" w:rsidRPr="00F035E3">
        <w:rPr>
          <w:b/>
          <w:bCs/>
          <w:lang w:val="en-GB"/>
        </w:rPr>
        <w:t>within-subjects</w:t>
      </w:r>
      <w:r w:rsidR="00222AE3" w:rsidRPr="00F035E3">
        <w:rPr>
          <w:lang w:val="en-GB"/>
        </w:rPr>
        <w:t xml:space="preserve"> between </w:t>
      </w:r>
      <w:r w:rsidR="00517A65" w:rsidRPr="00F035E3">
        <w:rPr>
          <w:lang w:val="en-GB"/>
        </w:rPr>
        <w:t xml:space="preserve">which hand is used to </w:t>
      </w:r>
      <w:r w:rsidR="003E2CFE" w:rsidRPr="00F035E3">
        <w:rPr>
          <w:lang w:val="en-GB"/>
        </w:rPr>
        <w:t xml:space="preserve">indicate </w:t>
      </w:r>
      <w:r w:rsidR="00517A65" w:rsidRPr="00F035E3">
        <w:rPr>
          <w:lang w:val="en-GB"/>
        </w:rPr>
        <w:t>answer</w:t>
      </w:r>
      <w:r w:rsidR="003E2CFE" w:rsidRPr="00F035E3">
        <w:rPr>
          <w:lang w:val="en-GB"/>
        </w:rPr>
        <w:t>s smaller or higher than 5</w:t>
      </w:r>
    </w:p>
    <w:p w14:paraId="1D2CE989" w14:textId="68A86F4A" w:rsidR="00463D2F" w:rsidRPr="00F035E3" w:rsidRDefault="00463D2F" w:rsidP="00F54682">
      <w:pPr>
        <w:rPr>
          <w:lang w:val="en-GB"/>
        </w:rPr>
      </w:pPr>
      <w:r w:rsidRPr="00F035E3">
        <w:rPr>
          <w:b/>
          <w:bCs/>
          <w:lang w:val="en-GB"/>
        </w:rPr>
        <w:t>Congruent trials</w:t>
      </w:r>
      <w:r w:rsidR="00076AE3" w:rsidRPr="00F035E3">
        <w:rPr>
          <w:lang w:val="en-GB"/>
        </w:rPr>
        <w:t xml:space="preserve">: </w:t>
      </w:r>
      <w:r w:rsidR="003814F2" w:rsidRPr="00F035E3">
        <w:rPr>
          <w:lang w:val="en-GB"/>
        </w:rPr>
        <w:t>prime and</w:t>
      </w:r>
      <w:r w:rsidRPr="00F035E3">
        <w:rPr>
          <w:lang w:val="en-GB"/>
        </w:rPr>
        <w:t xml:space="preserve"> </w:t>
      </w:r>
      <w:r w:rsidR="00E30080" w:rsidRPr="00F035E3">
        <w:rPr>
          <w:lang w:val="en-GB"/>
        </w:rPr>
        <w:t>probe same side of 5</w:t>
      </w:r>
    </w:p>
    <w:p w14:paraId="19104496" w14:textId="1C2551BE" w:rsidR="00E30080" w:rsidRPr="00F035E3" w:rsidRDefault="00E30080" w:rsidP="00F54682">
      <w:pPr>
        <w:rPr>
          <w:lang w:val="en-GB"/>
        </w:rPr>
      </w:pPr>
      <w:r w:rsidRPr="00F035E3">
        <w:rPr>
          <w:b/>
          <w:bCs/>
          <w:lang w:val="en-GB"/>
        </w:rPr>
        <w:t>Incongruent trials:</w:t>
      </w:r>
      <w:r w:rsidRPr="00F035E3">
        <w:rPr>
          <w:lang w:val="en-GB"/>
        </w:rPr>
        <w:t xml:space="preserve"> prime and probe on opposite sides of 5</w:t>
      </w:r>
    </w:p>
    <w:p w14:paraId="624C8213" w14:textId="54B8C7AB" w:rsidR="00854678" w:rsidRPr="00F035E3" w:rsidRDefault="004C281F" w:rsidP="00F54682">
      <w:pPr>
        <w:rPr>
          <w:rFonts w:ascii="Cambria" w:hAnsi="Cambria"/>
          <w:color w:val="000000"/>
          <w:sz w:val="24"/>
          <w:szCs w:val="24"/>
          <w:lang w:val="en-GB"/>
        </w:rPr>
      </w:pPr>
      <w:r w:rsidRPr="00F035E3">
        <w:rPr>
          <w:lang w:val="en-GB"/>
        </w:rPr>
        <w:t xml:space="preserve">Researchers investigate </w:t>
      </w:r>
      <w:r w:rsidR="000C364E" w:rsidRPr="00F035E3">
        <w:rPr>
          <w:lang w:val="en-GB"/>
        </w:rPr>
        <w:t xml:space="preserve">how prime </w:t>
      </w:r>
      <w:r w:rsidR="007C2516" w:rsidRPr="00F035E3">
        <w:rPr>
          <w:lang w:val="en-GB"/>
        </w:rPr>
        <w:t xml:space="preserve">and </w:t>
      </w:r>
      <w:r w:rsidR="00656092" w:rsidRPr="00F035E3">
        <w:rPr>
          <w:lang w:val="en-GB"/>
        </w:rPr>
        <w:t xml:space="preserve">target congruency </w:t>
      </w:r>
      <w:r w:rsidR="008E4C7B" w:rsidRPr="00F035E3">
        <w:rPr>
          <w:lang w:val="en-GB"/>
        </w:rPr>
        <w:t>affect</w:t>
      </w:r>
      <w:r w:rsidR="00854678" w:rsidRPr="00F035E3">
        <w:rPr>
          <w:lang w:val="en-GB"/>
        </w:rPr>
        <w:t xml:space="preserve"> RT, ERP</w:t>
      </w:r>
      <w:r w:rsidR="008E4C7B" w:rsidRPr="00F035E3">
        <w:rPr>
          <w:lang w:val="en-GB"/>
        </w:rPr>
        <w:t xml:space="preserve"> and</w:t>
      </w:r>
      <w:r w:rsidR="00854678" w:rsidRPr="00F035E3">
        <w:rPr>
          <w:lang w:val="en-GB"/>
        </w:rPr>
        <w:t xml:space="preserve"> fMRI</w:t>
      </w:r>
      <w:r w:rsidR="00854678" w:rsidRPr="00F035E3">
        <w:rPr>
          <w:rFonts w:ascii="Cambria" w:hAnsi="Cambria"/>
          <w:color w:val="000000"/>
          <w:sz w:val="24"/>
          <w:szCs w:val="24"/>
          <w:lang w:val="en-GB"/>
        </w:rPr>
        <w:t xml:space="preserve"> </w:t>
      </w:r>
    </w:p>
    <w:p w14:paraId="3FAE2E40" w14:textId="227BEA54" w:rsidR="001F7AC5" w:rsidRPr="00F035E3" w:rsidRDefault="00FB7887" w:rsidP="00FB7887">
      <w:pPr>
        <w:pStyle w:val="Overskrift2"/>
        <w:rPr>
          <w:lang w:val="en-GB"/>
        </w:rPr>
      </w:pPr>
      <w:r w:rsidRPr="00F035E3">
        <w:rPr>
          <w:lang w:val="en-GB"/>
        </w:rPr>
        <w:t>Results</w:t>
      </w:r>
      <w:r w:rsidR="00714C3F" w:rsidRPr="00F035E3">
        <w:rPr>
          <w:lang w:val="en-GB"/>
        </w:rPr>
        <w:t>: main experiment</w:t>
      </w:r>
    </w:p>
    <w:p w14:paraId="19522EF7" w14:textId="1B657FF4" w:rsidR="001C6958" w:rsidRPr="00F035E3" w:rsidRDefault="009C6B2D" w:rsidP="001C6958">
      <w:pPr>
        <w:rPr>
          <w:lang w:val="en-GB"/>
        </w:rPr>
      </w:pPr>
      <w:r w:rsidRPr="00F035E3">
        <w:rPr>
          <w:i/>
          <w:iCs/>
          <w:lang w:val="en-GB"/>
        </w:rPr>
        <w:t>N</w:t>
      </w:r>
      <w:r w:rsidRPr="00F035E3">
        <w:rPr>
          <w:lang w:val="en-GB"/>
        </w:rPr>
        <w:t xml:space="preserve"> = 12</w:t>
      </w:r>
      <w:r w:rsidR="009B186A" w:rsidRPr="00F035E3">
        <w:rPr>
          <w:lang w:val="en-GB"/>
        </w:rPr>
        <w:t>, 2x256 ERP trail</w:t>
      </w:r>
      <w:r w:rsidR="00D37356" w:rsidRPr="00F035E3">
        <w:rPr>
          <w:lang w:val="en-GB"/>
        </w:rPr>
        <w:t>s</w:t>
      </w:r>
    </w:p>
    <w:p w14:paraId="267FA891" w14:textId="30AC0E2F" w:rsidR="00734A44" w:rsidRPr="00F035E3" w:rsidRDefault="00734A44" w:rsidP="00734A44">
      <w:pPr>
        <w:pStyle w:val="Overskrift5"/>
        <w:rPr>
          <w:lang w:val="en-GB"/>
        </w:rPr>
      </w:pPr>
      <w:r w:rsidRPr="00F035E3">
        <w:rPr>
          <w:lang w:val="en-GB"/>
        </w:rPr>
        <w:t>Figure 2:</w:t>
      </w:r>
      <w:r w:rsidR="00CD4374" w:rsidRPr="00F035E3">
        <w:rPr>
          <w:lang w:val="en-GB"/>
        </w:rPr>
        <w:t xml:space="preserve"> </w:t>
      </w:r>
      <w:r w:rsidR="00CA43C9" w:rsidRPr="00F035E3">
        <w:rPr>
          <w:lang w:val="en-GB"/>
        </w:rPr>
        <w:t>Response times in congruent vs incongruent trails</w:t>
      </w:r>
    </w:p>
    <w:p w14:paraId="73F8FE0D" w14:textId="0F6ED047" w:rsidR="008A7566" w:rsidRPr="00F035E3" w:rsidRDefault="008A7566" w:rsidP="008A7566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All </w:t>
      </w:r>
      <w:r w:rsidR="00582F61" w:rsidRPr="00F035E3">
        <w:rPr>
          <w:lang w:val="en-GB"/>
        </w:rPr>
        <w:t xml:space="preserve">12 </w:t>
      </w:r>
      <w:r w:rsidRPr="00F035E3">
        <w:rPr>
          <w:lang w:val="en-GB"/>
        </w:rPr>
        <w:t xml:space="preserve">subjects showed a </w:t>
      </w:r>
      <w:r w:rsidR="00E17B48" w:rsidRPr="00F035E3">
        <w:rPr>
          <w:lang w:val="en-GB"/>
        </w:rPr>
        <w:t xml:space="preserve">positive </w:t>
      </w:r>
      <w:r w:rsidRPr="00F035E3">
        <w:rPr>
          <w:lang w:val="en-GB"/>
        </w:rPr>
        <w:t>priming effect</w:t>
      </w:r>
      <w:r w:rsidR="00331798" w:rsidRPr="00F035E3">
        <w:rPr>
          <w:lang w:val="en-GB"/>
        </w:rPr>
        <w:t xml:space="preserve">, </w:t>
      </w:r>
      <w:r w:rsidR="00254234" w:rsidRPr="00F035E3">
        <w:rPr>
          <w:lang w:val="en-GB"/>
        </w:rPr>
        <w:t>ranging from 2-43ms</w:t>
      </w:r>
      <w:r w:rsidR="008A7768" w:rsidRPr="00F035E3">
        <w:rPr>
          <w:lang w:val="en-GB"/>
        </w:rPr>
        <w:t xml:space="preserve"> (avg. 24 </w:t>
      </w:r>
      <w:proofErr w:type="spellStart"/>
      <w:r w:rsidR="008A7768" w:rsidRPr="00F035E3">
        <w:rPr>
          <w:lang w:val="en-GB"/>
        </w:rPr>
        <w:t>ms</w:t>
      </w:r>
      <w:proofErr w:type="spellEnd"/>
      <w:r w:rsidR="008A7768" w:rsidRPr="00F035E3">
        <w:rPr>
          <w:lang w:val="en-GB"/>
        </w:rPr>
        <w:t>)</w:t>
      </w:r>
    </w:p>
    <w:p w14:paraId="66C601CA" w14:textId="2E91C3A8" w:rsidR="00937FC6" w:rsidRPr="00F035E3" w:rsidRDefault="009C51B0" w:rsidP="008A7566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b/>
          <w:bCs/>
          <w:lang w:val="en-GB"/>
        </w:rPr>
        <w:t>P</w:t>
      </w:r>
      <w:r w:rsidR="00937FC6" w:rsidRPr="00F035E3">
        <w:rPr>
          <w:b/>
          <w:bCs/>
          <w:lang w:val="en-GB"/>
        </w:rPr>
        <w:t>rime-target congru</w:t>
      </w:r>
      <w:r w:rsidR="00A511CE" w:rsidRPr="00F035E3">
        <w:rPr>
          <w:b/>
          <w:bCs/>
          <w:lang w:val="en-GB"/>
        </w:rPr>
        <w:t>ity</w:t>
      </w:r>
      <w:r w:rsidR="00937FC6" w:rsidRPr="00F035E3">
        <w:rPr>
          <w:b/>
          <w:bCs/>
          <w:lang w:val="en-GB"/>
        </w:rPr>
        <w:t xml:space="preserve"> effect</w:t>
      </w:r>
      <w:r w:rsidRPr="00F035E3">
        <w:rPr>
          <w:b/>
          <w:bCs/>
          <w:lang w:val="en-GB"/>
        </w:rPr>
        <w:t xml:space="preserve">: </w:t>
      </w:r>
      <w:r w:rsidRPr="00F035E3">
        <w:rPr>
          <w:lang w:val="en-GB"/>
        </w:rPr>
        <w:t xml:space="preserve">incongruent responses are slower (24 </w:t>
      </w:r>
      <w:proofErr w:type="spellStart"/>
      <w:r w:rsidRPr="00F035E3">
        <w:rPr>
          <w:lang w:val="en-GB"/>
        </w:rPr>
        <w:t>ms</w:t>
      </w:r>
      <w:proofErr w:type="spellEnd"/>
      <w:r w:rsidRPr="00F035E3">
        <w:rPr>
          <w:lang w:val="en-GB"/>
        </w:rPr>
        <w:t>)</w:t>
      </w:r>
      <w:r w:rsidR="00FC6479" w:rsidRPr="00F035E3">
        <w:rPr>
          <w:lang w:val="en-GB"/>
        </w:rPr>
        <w:t xml:space="preserve"> </w:t>
      </w:r>
      <w:r w:rsidR="005C4F99" w:rsidRPr="00F035E3">
        <w:rPr>
          <w:lang w:val="en-GB"/>
        </w:rPr>
        <w:t xml:space="preserve">-&gt; </w:t>
      </w:r>
      <w:r w:rsidR="00207D3E" w:rsidRPr="00F035E3">
        <w:rPr>
          <w:b/>
          <w:bCs/>
          <w:lang w:val="en-GB"/>
        </w:rPr>
        <w:t>response competition</w:t>
      </w:r>
    </w:p>
    <w:p w14:paraId="470CFBDE" w14:textId="02921754" w:rsidR="00BA76FE" w:rsidRPr="00F035E3" w:rsidRDefault="00BA76FE" w:rsidP="00BA76FE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b/>
          <w:bCs/>
          <w:lang w:val="en-GB"/>
        </w:rPr>
        <w:t>2B</w:t>
      </w:r>
      <w:r w:rsidRPr="00F035E3">
        <w:rPr>
          <w:lang w:val="en-GB"/>
        </w:rPr>
        <w:t xml:space="preserve">: </w:t>
      </w:r>
      <w:r w:rsidR="001D775C" w:rsidRPr="00F035E3">
        <w:rPr>
          <w:lang w:val="en-GB"/>
        </w:rPr>
        <w:t>R</w:t>
      </w:r>
      <w:r w:rsidRPr="00F035E3">
        <w:rPr>
          <w:lang w:val="en-GB"/>
        </w:rPr>
        <w:t xml:space="preserve">esponse time distribution was shifted by </w:t>
      </w:r>
      <w:r w:rsidRPr="00F035E3">
        <w:rPr>
          <w:rFonts w:cstheme="minorHAnsi"/>
          <w:lang w:val="en-GB"/>
        </w:rPr>
        <w:t>~</w:t>
      </w:r>
      <w:r w:rsidRPr="00F035E3">
        <w:rPr>
          <w:lang w:val="en-GB"/>
        </w:rPr>
        <w:t xml:space="preserve">24 </w:t>
      </w:r>
      <w:proofErr w:type="spellStart"/>
      <w:r w:rsidRPr="00F035E3">
        <w:rPr>
          <w:lang w:val="en-GB"/>
        </w:rPr>
        <w:t>ms</w:t>
      </w:r>
      <w:proofErr w:type="spellEnd"/>
      <w:r w:rsidRPr="00F035E3">
        <w:rPr>
          <w:lang w:val="en-GB"/>
        </w:rPr>
        <w:t xml:space="preserve"> in incongruent trials compared with congruent trials.</w:t>
      </w:r>
    </w:p>
    <w:p w14:paraId="7636FE56" w14:textId="560A2BEA" w:rsidR="00BB16E1" w:rsidRPr="00F035E3" w:rsidRDefault="00BB16E1" w:rsidP="00BA76FE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Effect is seen regardless of prime notation (letters/Arabic)</w:t>
      </w:r>
    </w:p>
    <w:p w14:paraId="673626B7" w14:textId="686C4DF4" w:rsidR="00786B07" w:rsidRPr="00F035E3" w:rsidRDefault="00786B07" w:rsidP="00BA76FE">
      <w:pPr>
        <w:pStyle w:val="Listeafsnit"/>
        <w:numPr>
          <w:ilvl w:val="0"/>
          <w:numId w:val="6"/>
        </w:numPr>
        <w:rPr>
          <w:b/>
          <w:lang w:val="en-GB"/>
        </w:rPr>
      </w:pPr>
      <w:r w:rsidRPr="00F035E3">
        <w:rPr>
          <w:b/>
          <w:lang w:val="en-GB"/>
        </w:rPr>
        <w:t>Author</w:t>
      </w:r>
      <w:r w:rsidR="001D775C" w:rsidRPr="00F035E3">
        <w:rPr>
          <w:b/>
          <w:lang w:val="en-GB"/>
        </w:rPr>
        <w:t xml:space="preserve">s conclude that </w:t>
      </w:r>
      <w:r w:rsidR="00BD1669" w:rsidRPr="00F035E3">
        <w:rPr>
          <w:b/>
          <w:lang w:val="en-GB"/>
        </w:rPr>
        <w:t>primes are processed to a semantically meaningful level</w:t>
      </w:r>
    </w:p>
    <w:p w14:paraId="57EAC892" w14:textId="77777777" w:rsidR="0072545A" w:rsidRPr="00F035E3" w:rsidRDefault="0072545A" w:rsidP="0072545A">
      <w:pPr>
        <w:rPr>
          <w:b/>
          <w:lang w:val="en-GB"/>
        </w:rPr>
      </w:pPr>
    </w:p>
    <w:p w14:paraId="7EA7CD09" w14:textId="743D6541" w:rsidR="0072545A" w:rsidRPr="00F035E3" w:rsidRDefault="0072545A" w:rsidP="0072545A">
      <w:pPr>
        <w:pStyle w:val="Overskrift5"/>
        <w:rPr>
          <w:lang w:val="en-GB"/>
        </w:rPr>
      </w:pPr>
      <w:r w:rsidRPr="00F035E3">
        <w:rPr>
          <w:lang w:val="en-GB"/>
        </w:rPr>
        <w:t>Figure 3:</w:t>
      </w:r>
      <w:r w:rsidR="006476AA" w:rsidRPr="00F035E3">
        <w:rPr>
          <w:lang w:val="en-GB"/>
        </w:rPr>
        <w:t xml:space="preserve"> Lateralized readiness potential</w:t>
      </w:r>
      <w:r w:rsidR="009663C3" w:rsidRPr="00F035E3">
        <w:rPr>
          <w:lang w:val="en-GB"/>
        </w:rPr>
        <w:t xml:space="preserve"> (</w:t>
      </w:r>
      <w:r w:rsidR="003F5348" w:rsidRPr="00F035E3">
        <w:rPr>
          <w:lang w:val="en-GB"/>
        </w:rPr>
        <w:t>LR</w:t>
      </w:r>
      <w:r w:rsidR="007A6A5F" w:rsidRPr="00F035E3">
        <w:rPr>
          <w:lang w:val="en-GB"/>
        </w:rPr>
        <w:t>P</w:t>
      </w:r>
      <w:r w:rsidR="009663C3" w:rsidRPr="00F035E3">
        <w:rPr>
          <w:lang w:val="en-GB"/>
        </w:rPr>
        <w:t>)</w:t>
      </w:r>
    </w:p>
    <w:p w14:paraId="5217146B" w14:textId="7450974D" w:rsidR="0072545A" w:rsidRPr="00F035E3" w:rsidRDefault="007135B4" w:rsidP="0072545A">
      <w:pPr>
        <w:rPr>
          <w:lang w:val="en-GB"/>
        </w:rPr>
      </w:pPr>
      <w:r w:rsidRPr="00F035E3">
        <w:rPr>
          <w:lang w:val="en-GB"/>
        </w:rPr>
        <w:t>ERP results</w:t>
      </w:r>
    </w:p>
    <w:p w14:paraId="5A1E6832" w14:textId="0799AEBF" w:rsidR="003B5799" w:rsidRPr="00F035E3" w:rsidRDefault="003B5799" w:rsidP="00CF2A3F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b/>
          <w:bCs/>
          <w:lang w:val="en-GB"/>
        </w:rPr>
        <w:t>3A</w:t>
      </w:r>
      <w:r w:rsidRPr="00F035E3">
        <w:rPr>
          <w:lang w:val="en-GB"/>
        </w:rPr>
        <w:t>:</w:t>
      </w:r>
      <w:r w:rsidR="00CF2A3F" w:rsidRPr="00F035E3">
        <w:rPr>
          <w:lang w:val="en-GB"/>
        </w:rPr>
        <w:t xml:space="preserve"> </w:t>
      </w:r>
      <w:r w:rsidR="00D71299" w:rsidRPr="00F035E3">
        <w:rPr>
          <w:lang w:val="en-GB"/>
        </w:rPr>
        <w:t>Shows prime-target congruity effect: incongruent responses are 24ms slower</w:t>
      </w:r>
    </w:p>
    <w:p w14:paraId="412358BD" w14:textId="272EB4A8" w:rsidR="00747B10" w:rsidRPr="00F035E3" w:rsidRDefault="00DE68EE" w:rsidP="00CF2A3F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b/>
          <w:bCs/>
          <w:lang w:val="en-GB"/>
        </w:rPr>
        <w:t>3B</w:t>
      </w:r>
      <w:r w:rsidR="009E3821" w:rsidRPr="00F035E3">
        <w:rPr>
          <w:b/>
          <w:bCs/>
          <w:lang w:val="en-GB"/>
        </w:rPr>
        <w:t xml:space="preserve"> Upper</w:t>
      </w:r>
      <w:r w:rsidRPr="00F035E3">
        <w:rPr>
          <w:b/>
          <w:bCs/>
          <w:lang w:val="en-GB"/>
        </w:rPr>
        <w:t>:</w:t>
      </w:r>
      <w:r w:rsidRPr="00F035E3">
        <w:rPr>
          <w:lang w:val="en-GB"/>
        </w:rPr>
        <w:t xml:space="preserve"> </w:t>
      </w:r>
    </w:p>
    <w:p w14:paraId="21E324B8" w14:textId="3505017E" w:rsidR="00EE0934" w:rsidRPr="00F035E3" w:rsidRDefault="0096070D" w:rsidP="00747B10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lang w:val="en-GB"/>
        </w:rPr>
        <w:lastRenderedPageBreak/>
        <w:t>Synchronized according to keypress</w:t>
      </w:r>
      <w:r w:rsidR="00DF2FAB" w:rsidRPr="00F035E3">
        <w:rPr>
          <w:lang w:val="en-GB"/>
        </w:rPr>
        <w:t xml:space="preserve"> to suppress effect of response delay</w:t>
      </w:r>
    </w:p>
    <w:p w14:paraId="3E3D4384" w14:textId="5A2EE6DB" w:rsidR="00DF2FAB" w:rsidRPr="00F035E3" w:rsidRDefault="004C4545" w:rsidP="00747B10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lang w:val="en-GB"/>
        </w:rPr>
        <w:t xml:space="preserve">Shows </w:t>
      </w:r>
      <w:r w:rsidR="00D73296" w:rsidRPr="00F035E3">
        <w:rPr>
          <w:lang w:val="en-GB"/>
        </w:rPr>
        <w:t>lat</w:t>
      </w:r>
      <w:r w:rsidR="007972BC" w:rsidRPr="00F035E3">
        <w:rPr>
          <w:lang w:val="en-GB"/>
        </w:rPr>
        <w:t>eralized readiness potential (LRP)</w:t>
      </w:r>
      <w:r w:rsidR="00330770" w:rsidRPr="00F035E3">
        <w:rPr>
          <w:lang w:val="en-GB"/>
        </w:rPr>
        <w:t xml:space="preserve">; indexing of </w:t>
      </w:r>
      <w:r w:rsidR="008803D5" w:rsidRPr="00F035E3">
        <w:rPr>
          <w:lang w:val="en-GB"/>
        </w:rPr>
        <w:t>activation in motor</w:t>
      </w:r>
      <w:r w:rsidR="00350C80" w:rsidRPr="00F035E3">
        <w:rPr>
          <w:lang w:val="en-GB"/>
        </w:rPr>
        <w:t xml:space="preserve"> networks </w:t>
      </w:r>
      <w:r w:rsidR="00A67B0B" w:rsidRPr="00F035E3">
        <w:rPr>
          <w:lang w:val="en-GB"/>
        </w:rPr>
        <w:t>in</w:t>
      </w:r>
      <w:r w:rsidR="00141739" w:rsidRPr="00F035E3">
        <w:rPr>
          <w:lang w:val="en-GB"/>
        </w:rPr>
        <w:t xml:space="preserve"> both left and right side</w:t>
      </w:r>
    </w:p>
    <w:p w14:paraId="70B5815A" w14:textId="5F41D231" w:rsidR="007D59BD" w:rsidRPr="00F035E3" w:rsidRDefault="00CA7A6F" w:rsidP="00747B10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lang w:val="en-GB"/>
        </w:rPr>
        <w:t>Positive</w:t>
      </w:r>
      <w:r w:rsidR="00342C86" w:rsidRPr="00F035E3">
        <w:rPr>
          <w:lang w:val="en-GB"/>
        </w:rPr>
        <w:t xml:space="preserve"> </w:t>
      </w:r>
      <w:r w:rsidR="00B8004F" w:rsidRPr="00F035E3">
        <w:rPr>
          <w:lang w:val="en-GB"/>
        </w:rPr>
        <w:t>voltage deflections</w:t>
      </w:r>
      <w:r w:rsidR="00342C86" w:rsidRPr="00F035E3">
        <w:rPr>
          <w:lang w:val="en-GB"/>
        </w:rPr>
        <w:t xml:space="preserve"> </w:t>
      </w:r>
      <w:r w:rsidR="00491AF5" w:rsidRPr="00F035E3">
        <w:rPr>
          <w:lang w:val="en-GB"/>
        </w:rPr>
        <w:t>indicate</w:t>
      </w:r>
      <w:r w:rsidR="00F231B5" w:rsidRPr="00F035E3">
        <w:rPr>
          <w:lang w:val="en-GB"/>
        </w:rPr>
        <w:t xml:space="preserve"> response preparation</w:t>
      </w:r>
      <w:r w:rsidR="00B8004F" w:rsidRPr="00F035E3">
        <w:rPr>
          <w:lang w:val="en-GB"/>
        </w:rPr>
        <w:t>, negative deflections indicate inhibition of a particular response</w:t>
      </w:r>
    </w:p>
    <w:p w14:paraId="5C2C7978" w14:textId="49416751" w:rsidR="00CA7A6F" w:rsidRPr="00F035E3" w:rsidRDefault="007D59BD" w:rsidP="007D59BD">
      <w:pPr>
        <w:pStyle w:val="Listeafsnit"/>
        <w:numPr>
          <w:ilvl w:val="2"/>
          <w:numId w:val="6"/>
        </w:numPr>
        <w:rPr>
          <w:lang w:val="en-GB"/>
        </w:rPr>
      </w:pPr>
      <w:r w:rsidRPr="00F035E3">
        <w:rPr>
          <w:lang w:val="en-GB"/>
        </w:rPr>
        <w:t xml:space="preserve">-&gt; </w:t>
      </w:r>
      <w:r w:rsidR="00463663" w:rsidRPr="00F035E3">
        <w:rPr>
          <w:lang w:val="en-GB"/>
        </w:rPr>
        <w:t xml:space="preserve">Unconscious </w:t>
      </w:r>
      <w:r w:rsidR="00B34C4C" w:rsidRPr="00F035E3">
        <w:rPr>
          <w:lang w:val="en-GB"/>
        </w:rPr>
        <w:t>processing of prime-stimuli</w:t>
      </w:r>
      <w:r w:rsidR="008C508A" w:rsidRPr="00F035E3">
        <w:rPr>
          <w:lang w:val="en-GB"/>
        </w:rPr>
        <w:t xml:space="preserve"> </w:t>
      </w:r>
    </w:p>
    <w:p w14:paraId="4F70F104" w14:textId="49F8B586" w:rsidR="00145771" w:rsidRPr="00F035E3" w:rsidRDefault="00145771" w:rsidP="00145771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lang w:val="en-GB"/>
        </w:rPr>
        <w:t xml:space="preserve">In both hemispheres </w:t>
      </w:r>
      <w:r w:rsidR="00A735AE" w:rsidRPr="00F035E3">
        <w:rPr>
          <w:lang w:val="en-GB"/>
        </w:rPr>
        <w:t xml:space="preserve">we see </w:t>
      </w:r>
      <w:r w:rsidR="00FB3D40" w:rsidRPr="00F035E3">
        <w:rPr>
          <w:lang w:val="en-GB"/>
        </w:rPr>
        <w:t xml:space="preserve">an </w:t>
      </w:r>
      <w:r w:rsidR="00C64AF4" w:rsidRPr="00F035E3">
        <w:rPr>
          <w:lang w:val="en-GB"/>
        </w:rPr>
        <w:t>early covert motor-respons</w:t>
      </w:r>
      <w:r w:rsidR="0035025E" w:rsidRPr="00F035E3">
        <w:rPr>
          <w:lang w:val="en-GB"/>
        </w:rPr>
        <w:t xml:space="preserve">e </w:t>
      </w:r>
    </w:p>
    <w:p w14:paraId="2D3CC6E0" w14:textId="4B538E0D" w:rsidR="003B04CA" w:rsidRPr="00F035E3" w:rsidRDefault="003B04CA" w:rsidP="00145771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lang w:val="en-GB"/>
        </w:rPr>
        <w:t xml:space="preserve">Activity in C3 (controls right hand) </w:t>
      </w:r>
      <w:r w:rsidR="00BA574F" w:rsidRPr="00F035E3">
        <w:rPr>
          <w:lang w:val="en-GB"/>
        </w:rPr>
        <w:t xml:space="preserve">when response is given with </w:t>
      </w:r>
      <w:r w:rsidR="00676D19" w:rsidRPr="00F035E3">
        <w:rPr>
          <w:lang w:val="en-GB"/>
        </w:rPr>
        <w:t>left hand can “only” be due to incongruent primes</w:t>
      </w:r>
      <w:r w:rsidR="00753A7F" w:rsidRPr="00F035E3">
        <w:rPr>
          <w:lang w:val="en-GB"/>
        </w:rPr>
        <w:t xml:space="preserve">. It is therefore earlier than </w:t>
      </w:r>
      <w:r w:rsidR="003D6446" w:rsidRPr="00F035E3">
        <w:rPr>
          <w:lang w:val="en-GB"/>
        </w:rPr>
        <w:t xml:space="preserve">activity in C3 </w:t>
      </w:r>
      <w:r w:rsidR="00653492" w:rsidRPr="00F035E3">
        <w:rPr>
          <w:lang w:val="en-GB"/>
        </w:rPr>
        <w:t xml:space="preserve">when </w:t>
      </w:r>
      <w:r w:rsidR="00700F7C" w:rsidRPr="00F035E3">
        <w:rPr>
          <w:lang w:val="en-GB"/>
        </w:rPr>
        <w:t>response is given with right hand (half of these re</w:t>
      </w:r>
      <w:r w:rsidR="008F626D" w:rsidRPr="00F035E3">
        <w:rPr>
          <w:lang w:val="en-GB"/>
        </w:rPr>
        <w:t>s</w:t>
      </w:r>
      <w:r w:rsidR="00700F7C" w:rsidRPr="00F035E3">
        <w:rPr>
          <w:lang w:val="en-GB"/>
        </w:rPr>
        <w:t xml:space="preserve">ponses have been “delayed” because of </w:t>
      </w:r>
      <w:r w:rsidR="00BB1698" w:rsidRPr="00F035E3">
        <w:rPr>
          <w:lang w:val="en-GB"/>
        </w:rPr>
        <w:t>incongruent prime</w:t>
      </w:r>
      <w:r w:rsidR="00700F7C" w:rsidRPr="00F035E3">
        <w:rPr>
          <w:lang w:val="en-GB"/>
        </w:rPr>
        <w:t>)</w:t>
      </w:r>
    </w:p>
    <w:p w14:paraId="038AF48F" w14:textId="64D93BDA" w:rsidR="00460315" w:rsidRPr="00F035E3" w:rsidRDefault="00460315" w:rsidP="00145771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lang w:val="en-GB"/>
        </w:rPr>
        <w:t>Conversely, activity in C4 (controls left hand)</w:t>
      </w:r>
      <w:r w:rsidR="00592399" w:rsidRPr="00F035E3">
        <w:rPr>
          <w:lang w:val="en-GB"/>
        </w:rPr>
        <w:t xml:space="preserve"> </w:t>
      </w:r>
      <w:r w:rsidR="003E53E2" w:rsidRPr="00F035E3">
        <w:rPr>
          <w:lang w:val="en-GB"/>
        </w:rPr>
        <w:t xml:space="preserve">on right </w:t>
      </w:r>
      <w:r w:rsidR="0082248D" w:rsidRPr="00F035E3">
        <w:rPr>
          <w:lang w:val="en-GB"/>
        </w:rPr>
        <w:t xml:space="preserve">responses </w:t>
      </w:r>
      <w:r w:rsidR="00592399" w:rsidRPr="00F035E3">
        <w:rPr>
          <w:lang w:val="en-GB"/>
        </w:rPr>
        <w:t xml:space="preserve">can “only” </w:t>
      </w:r>
      <w:r w:rsidR="00FB01AD" w:rsidRPr="00F035E3">
        <w:rPr>
          <w:lang w:val="en-GB"/>
        </w:rPr>
        <w:t xml:space="preserve">be </w:t>
      </w:r>
      <w:r w:rsidR="003E53E2" w:rsidRPr="00F035E3">
        <w:rPr>
          <w:lang w:val="en-GB"/>
        </w:rPr>
        <w:t xml:space="preserve">due to incongruent primes (therefore it is earlier than </w:t>
      </w:r>
      <w:r w:rsidR="00C6685F" w:rsidRPr="00F035E3">
        <w:rPr>
          <w:lang w:val="en-GB"/>
        </w:rPr>
        <w:t>C4 activity on left hand responses)</w:t>
      </w:r>
    </w:p>
    <w:p w14:paraId="4ACBF156" w14:textId="219D7A2E" w:rsidR="0093520D" w:rsidRPr="00F035E3" w:rsidRDefault="0093520D" w:rsidP="00B626A6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lang w:val="en-GB"/>
        </w:rPr>
        <w:t xml:space="preserve">C3, </w:t>
      </w:r>
      <w:r w:rsidRPr="00F035E3">
        <w:rPr>
          <w:b/>
          <w:bCs/>
          <w:lang w:val="en-GB"/>
        </w:rPr>
        <w:t>bold</w:t>
      </w:r>
      <w:r w:rsidRPr="00F035E3">
        <w:rPr>
          <w:lang w:val="en-GB"/>
        </w:rPr>
        <w:t xml:space="preserve"> line is </w:t>
      </w:r>
      <w:r w:rsidR="00035873" w:rsidRPr="00F035E3">
        <w:rPr>
          <w:lang w:val="en-GB"/>
        </w:rPr>
        <w:t>incongruent (early activity due to prime)</w:t>
      </w:r>
    </w:p>
    <w:p w14:paraId="166DE91F" w14:textId="26AC736A" w:rsidR="00D11FFB" w:rsidRPr="00F035E3" w:rsidRDefault="00D11FFB" w:rsidP="00B626A6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lang w:val="en-GB"/>
        </w:rPr>
        <w:t xml:space="preserve">C4, </w:t>
      </w:r>
      <w:r w:rsidR="00016C64" w:rsidRPr="00F035E3">
        <w:rPr>
          <w:lang w:val="en-GB"/>
        </w:rPr>
        <w:t xml:space="preserve">slim line is incongruent </w:t>
      </w:r>
      <w:r w:rsidR="00185879" w:rsidRPr="00F035E3">
        <w:rPr>
          <w:lang w:val="en-GB"/>
        </w:rPr>
        <w:t>(early activity due to prime)</w:t>
      </w:r>
    </w:p>
    <w:p w14:paraId="26E7C4E5" w14:textId="70C2CE4D" w:rsidR="009E3821" w:rsidRPr="00F035E3" w:rsidRDefault="009E3821" w:rsidP="009E3821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b/>
          <w:bCs/>
          <w:lang w:val="en-GB"/>
        </w:rPr>
        <w:t>3B Lower:</w:t>
      </w:r>
      <w:r w:rsidR="00386552" w:rsidRPr="00F035E3">
        <w:rPr>
          <w:b/>
          <w:bCs/>
          <w:lang w:val="en-GB"/>
        </w:rPr>
        <w:t xml:space="preserve"> to make sense of this, think of it as activity for just left or right hand</w:t>
      </w:r>
    </w:p>
    <w:p w14:paraId="3F52B23A" w14:textId="18E24D7E" w:rsidR="009E3821" w:rsidRPr="00F035E3" w:rsidRDefault="007206C9" w:rsidP="009E3821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b/>
          <w:bCs/>
          <w:lang w:val="en-GB"/>
        </w:rPr>
        <w:t>Congruent vs incongruent:</w:t>
      </w:r>
      <w:r w:rsidRPr="00F035E3">
        <w:rPr>
          <w:lang w:val="en-GB"/>
        </w:rPr>
        <w:t xml:space="preserve"> </w:t>
      </w:r>
      <w:r w:rsidR="00A35B83" w:rsidRPr="00F035E3">
        <w:rPr>
          <w:lang w:val="en-GB"/>
        </w:rPr>
        <w:t>D</w:t>
      </w:r>
      <w:r w:rsidR="00DF4F51" w:rsidRPr="00F035E3">
        <w:rPr>
          <w:lang w:val="en-GB"/>
        </w:rPr>
        <w:t xml:space="preserve">eflections </w:t>
      </w:r>
      <w:r w:rsidR="00A35B83" w:rsidRPr="00F035E3">
        <w:rPr>
          <w:lang w:val="en-GB"/>
        </w:rPr>
        <w:t xml:space="preserve">before “response hump” </w:t>
      </w:r>
      <w:r w:rsidR="00DF4F51" w:rsidRPr="00F035E3">
        <w:rPr>
          <w:lang w:val="en-GB"/>
        </w:rPr>
        <w:t xml:space="preserve">shows the </w:t>
      </w:r>
      <w:r w:rsidR="00EF5AA3" w:rsidRPr="00F035E3">
        <w:rPr>
          <w:lang w:val="en-GB"/>
        </w:rPr>
        <w:t>c</w:t>
      </w:r>
      <w:r w:rsidR="00DF4F51" w:rsidRPr="00F035E3">
        <w:rPr>
          <w:lang w:val="en-GB"/>
        </w:rPr>
        <w:t xml:space="preserve">overt motor activity </w:t>
      </w:r>
      <w:r w:rsidR="006B347F" w:rsidRPr="00F035E3">
        <w:rPr>
          <w:lang w:val="en-GB"/>
        </w:rPr>
        <w:t>due to the prime</w:t>
      </w:r>
      <w:r w:rsidR="00151072" w:rsidRPr="00F035E3">
        <w:rPr>
          <w:lang w:val="en-GB"/>
        </w:rPr>
        <w:t xml:space="preserve">. </w:t>
      </w:r>
      <w:r w:rsidR="003329F1" w:rsidRPr="00F035E3">
        <w:rPr>
          <w:lang w:val="en-GB"/>
        </w:rPr>
        <w:t xml:space="preserve">It can be seen that the prime </w:t>
      </w:r>
      <w:r w:rsidR="00587A24" w:rsidRPr="00F035E3">
        <w:rPr>
          <w:lang w:val="en-GB"/>
        </w:rPr>
        <w:t xml:space="preserve">(the </w:t>
      </w:r>
      <w:r w:rsidR="00235222" w:rsidRPr="00F035E3">
        <w:rPr>
          <w:lang w:val="en-GB"/>
        </w:rPr>
        <w:t>shaded</w:t>
      </w:r>
      <w:r w:rsidR="00587A24" w:rsidRPr="00F035E3">
        <w:rPr>
          <w:lang w:val="en-GB"/>
        </w:rPr>
        <w:t xml:space="preserve"> part) either initiate</w:t>
      </w:r>
      <w:r w:rsidR="0095548A" w:rsidRPr="00F035E3">
        <w:rPr>
          <w:lang w:val="en-GB"/>
        </w:rPr>
        <w:t>s</w:t>
      </w:r>
      <w:r w:rsidR="00587A24" w:rsidRPr="00F035E3">
        <w:rPr>
          <w:lang w:val="en-GB"/>
        </w:rPr>
        <w:t xml:space="preserve"> or inhibits the overt motor response.</w:t>
      </w:r>
    </w:p>
    <w:p w14:paraId="6F97BAB2" w14:textId="58BD9EDA" w:rsidR="00173906" w:rsidRPr="00F035E3" w:rsidRDefault="00173906" w:rsidP="00173906">
      <w:pPr>
        <w:pStyle w:val="Overskrift5"/>
        <w:rPr>
          <w:lang w:val="en-GB"/>
        </w:rPr>
      </w:pPr>
      <w:r w:rsidRPr="00F035E3">
        <w:rPr>
          <w:lang w:val="en-GB"/>
        </w:rPr>
        <w:t xml:space="preserve">Figure </w:t>
      </w:r>
      <w:r w:rsidR="00CD4374" w:rsidRPr="00F035E3">
        <w:rPr>
          <w:lang w:val="en-GB"/>
        </w:rPr>
        <w:t>4</w:t>
      </w:r>
      <w:r w:rsidRPr="00F035E3">
        <w:rPr>
          <w:lang w:val="en-GB"/>
        </w:rPr>
        <w:t>:</w:t>
      </w:r>
      <w:r w:rsidR="004841BB" w:rsidRPr="00F035E3">
        <w:rPr>
          <w:lang w:val="en-GB"/>
        </w:rPr>
        <w:t xml:space="preserve"> ERP scalp topography for prime and target related</w:t>
      </w:r>
      <w:r w:rsidR="004059D0" w:rsidRPr="00F035E3">
        <w:rPr>
          <w:lang w:val="en-GB"/>
        </w:rPr>
        <w:t xml:space="preserve"> potentials</w:t>
      </w:r>
    </w:p>
    <w:p w14:paraId="548AC8C1" w14:textId="2F5A26D2" w:rsidR="00173906" w:rsidRPr="00F035E3" w:rsidRDefault="00E55105" w:rsidP="00F02393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Red box:</w:t>
      </w:r>
      <w:r w:rsidR="00651EEF" w:rsidRPr="00F035E3">
        <w:rPr>
          <w:lang w:val="en-GB"/>
        </w:rPr>
        <w:t xml:space="preserve"> priming effect, </w:t>
      </w:r>
      <w:r w:rsidR="007F3C25" w:rsidRPr="00F035E3">
        <w:rPr>
          <w:lang w:val="en-GB"/>
        </w:rPr>
        <w:t xml:space="preserve">ERP related to prime, covert motor </w:t>
      </w:r>
      <w:r w:rsidR="00D6461A" w:rsidRPr="00F035E3">
        <w:rPr>
          <w:lang w:val="en-GB"/>
        </w:rPr>
        <w:t>priming</w:t>
      </w:r>
    </w:p>
    <w:p w14:paraId="5449E8AA" w14:textId="5DD794B8" w:rsidR="00651EEF" w:rsidRPr="00F035E3" w:rsidRDefault="00651EEF" w:rsidP="00F02393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Green box:</w:t>
      </w:r>
      <w:r w:rsidR="007F3C25" w:rsidRPr="00F035E3">
        <w:rPr>
          <w:lang w:val="en-GB"/>
        </w:rPr>
        <w:t xml:space="preserve"> response effect, ERP related to target, overt motor response</w:t>
      </w:r>
    </w:p>
    <w:p w14:paraId="2E87F6BB" w14:textId="60970BBC" w:rsidR="00007620" w:rsidRPr="00F035E3" w:rsidRDefault="007E53BB" w:rsidP="00F02393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Prime-related activity is smaller and earlier, but similar in topography to </w:t>
      </w:r>
      <w:r w:rsidR="009E73A9" w:rsidRPr="00F035E3">
        <w:rPr>
          <w:lang w:val="en-GB"/>
        </w:rPr>
        <w:t>target-related activity</w:t>
      </w:r>
    </w:p>
    <w:p w14:paraId="1FAAB4D8" w14:textId="128EC95B" w:rsidR="009E73A9" w:rsidRPr="00F035E3" w:rsidRDefault="009E73A9" w:rsidP="00F02393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Authors conclude that they are processed similarly, only to a lesser </w:t>
      </w:r>
      <w:r w:rsidR="00F14E2A" w:rsidRPr="00F035E3">
        <w:rPr>
          <w:lang w:val="en-GB"/>
        </w:rPr>
        <w:t xml:space="preserve">extent </w:t>
      </w:r>
      <w:r w:rsidRPr="00F035E3">
        <w:rPr>
          <w:lang w:val="en-GB"/>
        </w:rPr>
        <w:t>(sub-action</w:t>
      </w:r>
      <w:r w:rsidR="002415A9" w:rsidRPr="00F035E3">
        <w:rPr>
          <w:lang w:val="en-GB"/>
        </w:rPr>
        <w:t xml:space="preserve"> threshold</w:t>
      </w:r>
      <w:r w:rsidR="00F14E2A" w:rsidRPr="00F035E3">
        <w:rPr>
          <w:lang w:val="en-GB"/>
        </w:rPr>
        <w:t xml:space="preserve"> for primes</w:t>
      </w:r>
      <w:r w:rsidR="002415A9" w:rsidRPr="00F035E3">
        <w:rPr>
          <w:lang w:val="en-GB"/>
        </w:rPr>
        <w:t>)</w:t>
      </w:r>
    </w:p>
    <w:p w14:paraId="4356F122" w14:textId="3A5AE449" w:rsidR="003D66CF" w:rsidRPr="00F035E3" w:rsidRDefault="003D66CF" w:rsidP="00F02393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Difference from </w:t>
      </w:r>
      <w:r w:rsidR="004059D0" w:rsidRPr="00F035E3">
        <w:rPr>
          <w:lang w:val="en-GB"/>
        </w:rPr>
        <w:t xml:space="preserve">0 is the </w:t>
      </w:r>
      <w:r w:rsidR="0048425C" w:rsidRPr="00F035E3">
        <w:rPr>
          <w:lang w:val="en-GB"/>
        </w:rPr>
        <w:t xml:space="preserve">covert motor </w:t>
      </w:r>
      <w:r w:rsidR="00D6461A" w:rsidRPr="00F035E3">
        <w:rPr>
          <w:lang w:val="en-GB"/>
        </w:rPr>
        <w:t>priming</w:t>
      </w:r>
      <w:r w:rsidR="0048425C" w:rsidRPr="00F035E3">
        <w:rPr>
          <w:lang w:val="en-GB"/>
        </w:rPr>
        <w:t xml:space="preserve"> effect and </w:t>
      </w:r>
      <w:r w:rsidR="00F75D6B" w:rsidRPr="00F035E3">
        <w:rPr>
          <w:lang w:val="en-GB"/>
        </w:rPr>
        <w:t>over motor</w:t>
      </w:r>
      <w:r w:rsidR="00D6461A" w:rsidRPr="00F035E3">
        <w:rPr>
          <w:lang w:val="en-GB"/>
        </w:rPr>
        <w:t xml:space="preserve"> </w:t>
      </w:r>
      <w:r w:rsidR="0048425C" w:rsidRPr="00F035E3">
        <w:rPr>
          <w:lang w:val="en-GB"/>
        </w:rPr>
        <w:t>response effect</w:t>
      </w:r>
      <w:r w:rsidR="00D6461A" w:rsidRPr="00F035E3">
        <w:rPr>
          <w:lang w:val="en-GB"/>
        </w:rPr>
        <w:t>, respectively</w:t>
      </w:r>
    </w:p>
    <w:p w14:paraId="6FD2AB73" w14:textId="77777777" w:rsidR="00494B38" w:rsidRPr="00F035E3" w:rsidRDefault="00494B38" w:rsidP="00494B38">
      <w:pPr>
        <w:rPr>
          <w:lang w:val="en-GB"/>
        </w:rPr>
      </w:pPr>
    </w:p>
    <w:p w14:paraId="2E6A6AAF" w14:textId="36935FC5" w:rsidR="00494B38" w:rsidRPr="00F035E3" w:rsidRDefault="00B707A6" w:rsidP="000470CB">
      <w:pPr>
        <w:pStyle w:val="Overskrift5"/>
        <w:rPr>
          <w:lang w:val="en-GB"/>
        </w:rPr>
      </w:pPr>
      <w:r w:rsidRPr="00F035E3">
        <w:rPr>
          <w:lang w:val="en-GB"/>
        </w:rPr>
        <w:t xml:space="preserve">Figure 5: </w:t>
      </w:r>
      <w:r w:rsidR="00BD65C7" w:rsidRPr="00F035E3">
        <w:rPr>
          <w:lang w:val="en-GB"/>
        </w:rPr>
        <w:t xml:space="preserve">Exp. 2: </w:t>
      </w:r>
      <w:r w:rsidR="00426ED5" w:rsidRPr="00F035E3">
        <w:rPr>
          <w:lang w:val="en-GB"/>
        </w:rPr>
        <w:t xml:space="preserve">Using fMRI to gain higher spatial resolution and confirm that </w:t>
      </w:r>
      <w:r w:rsidR="00C62AE7" w:rsidRPr="00F035E3">
        <w:rPr>
          <w:lang w:val="en-GB"/>
        </w:rPr>
        <w:t>activity is in motor cortex</w:t>
      </w:r>
    </w:p>
    <w:p w14:paraId="3615248C" w14:textId="77777777" w:rsidR="00716ACC" w:rsidRPr="00F035E3" w:rsidRDefault="00716ACC" w:rsidP="00716ACC">
      <w:pPr>
        <w:rPr>
          <w:lang w:val="en-GB"/>
        </w:rPr>
      </w:pPr>
      <w:r w:rsidRPr="00F035E3">
        <w:rPr>
          <w:i/>
          <w:iCs/>
          <w:lang w:val="en-GB"/>
        </w:rPr>
        <w:t>N</w:t>
      </w:r>
      <w:r w:rsidRPr="00F035E3">
        <w:rPr>
          <w:lang w:val="en-GB"/>
        </w:rPr>
        <w:t xml:space="preserve"> = 9, 2x64 fMRI trails</w:t>
      </w:r>
    </w:p>
    <w:p w14:paraId="1ECC64A0" w14:textId="5AEF984E" w:rsidR="00C62AE7" w:rsidRPr="00F035E3" w:rsidRDefault="007F0D01" w:rsidP="00F10B2D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ERP has l</w:t>
      </w:r>
      <w:r w:rsidR="00E9251D" w:rsidRPr="00F035E3">
        <w:rPr>
          <w:lang w:val="en-GB"/>
        </w:rPr>
        <w:t xml:space="preserve">ower </w:t>
      </w:r>
      <w:r w:rsidR="00BA315C" w:rsidRPr="00F035E3">
        <w:rPr>
          <w:lang w:val="en-GB"/>
        </w:rPr>
        <w:t>spatial</w:t>
      </w:r>
      <w:r w:rsidR="00E9251D" w:rsidRPr="00F035E3">
        <w:rPr>
          <w:lang w:val="en-GB"/>
        </w:rPr>
        <w:t xml:space="preserve"> resolution -&gt; cannot distinguish covert and overt activity</w:t>
      </w:r>
      <w:r w:rsidRPr="00F035E3">
        <w:rPr>
          <w:lang w:val="en-GB"/>
        </w:rPr>
        <w:t xml:space="preserve"> -&gt; fMRI</w:t>
      </w:r>
    </w:p>
    <w:p w14:paraId="48DE5A27" w14:textId="7841B9F0" w:rsidR="00E9251D" w:rsidRPr="00F035E3" w:rsidRDefault="00E9251D" w:rsidP="00F10B2D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Reasons that signal change % is equal to sum of overt and covert activity</w:t>
      </w:r>
    </w:p>
    <w:p w14:paraId="5E6AABBD" w14:textId="4911AA47" w:rsidR="007F6A3B" w:rsidRPr="00F035E3" w:rsidRDefault="007F6A3B" w:rsidP="00F10B2D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Highly significant </w:t>
      </w:r>
      <w:r w:rsidR="00991156" w:rsidRPr="00F035E3">
        <w:rPr>
          <w:lang w:val="en-GB"/>
        </w:rPr>
        <w:t>positive peak in</w:t>
      </w:r>
      <w:r w:rsidRPr="00F035E3">
        <w:rPr>
          <w:lang w:val="en-GB"/>
        </w:rPr>
        <w:t xml:space="preserve"> </w:t>
      </w:r>
      <w:r w:rsidR="003F5348" w:rsidRPr="00F035E3">
        <w:rPr>
          <w:lang w:val="en-GB"/>
        </w:rPr>
        <w:t>lateralized BOLD response (LBR)</w:t>
      </w:r>
      <w:r w:rsidR="00D160E3" w:rsidRPr="00F035E3">
        <w:rPr>
          <w:lang w:val="en-GB"/>
        </w:rPr>
        <w:t xml:space="preserve"> following motor </w:t>
      </w:r>
      <w:r w:rsidR="00CA0233" w:rsidRPr="00F035E3">
        <w:rPr>
          <w:lang w:val="en-GB"/>
        </w:rPr>
        <w:t>response</w:t>
      </w:r>
    </w:p>
    <w:p w14:paraId="0C7D27B8" w14:textId="77777777" w:rsidR="00C72816" w:rsidRPr="00F035E3" w:rsidRDefault="005906B4" w:rsidP="00F10B2D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LBR smaller in incongruent trials</w:t>
      </w:r>
      <w:r w:rsidR="00F941FD" w:rsidRPr="00F035E3">
        <w:rPr>
          <w:lang w:val="en-GB"/>
        </w:rPr>
        <w:t xml:space="preserve"> </w:t>
      </w:r>
      <w:r w:rsidR="00D44601" w:rsidRPr="00F035E3">
        <w:rPr>
          <w:lang w:val="en-GB"/>
        </w:rPr>
        <w:t xml:space="preserve">-&gt; only actual response </w:t>
      </w:r>
      <w:r w:rsidR="00C72816" w:rsidRPr="00F035E3">
        <w:rPr>
          <w:lang w:val="en-GB"/>
        </w:rPr>
        <w:t xml:space="preserve">effect </w:t>
      </w:r>
      <w:r w:rsidR="00D44601" w:rsidRPr="00F035E3">
        <w:rPr>
          <w:i/>
          <w:iCs/>
          <w:lang w:val="en-GB"/>
        </w:rPr>
        <w:t>or</w:t>
      </w:r>
      <w:r w:rsidR="00D44601" w:rsidRPr="00F035E3">
        <w:rPr>
          <w:lang w:val="en-GB"/>
        </w:rPr>
        <w:t xml:space="preserve"> pri</w:t>
      </w:r>
      <w:r w:rsidR="00C72816" w:rsidRPr="00F035E3">
        <w:rPr>
          <w:lang w:val="en-GB"/>
        </w:rPr>
        <w:t>ming effect rather than sum of both</w:t>
      </w:r>
    </w:p>
    <w:p w14:paraId="6C1EF8DB" w14:textId="048B56CC" w:rsidR="005906B4" w:rsidRPr="00F035E3" w:rsidRDefault="00717AC4" w:rsidP="00F10B2D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Correct </w:t>
      </w:r>
      <w:r w:rsidR="00AB736D" w:rsidRPr="00F035E3">
        <w:rPr>
          <w:lang w:val="en-GB"/>
        </w:rPr>
        <w:t>side</w:t>
      </w:r>
      <w:r w:rsidRPr="00F035E3">
        <w:rPr>
          <w:lang w:val="en-GB"/>
        </w:rPr>
        <w:t xml:space="preserve"> </w:t>
      </w:r>
      <w:r w:rsidR="00E82B22" w:rsidRPr="00F035E3">
        <w:rPr>
          <w:lang w:val="en-GB"/>
        </w:rPr>
        <w:t xml:space="preserve">response activity is smaller on </w:t>
      </w:r>
      <w:r w:rsidR="004B2834" w:rsidRPr="00F035E3">
        <w:rPr>
          <w:lang w:val="en-GB"/>
        </w:rPr>
        <w:t>in</w:t>
      </w:r>
      <w:r w:rsidR="00E82B22" w:rsidRPr="00F035E3">
        <w:rPr>
          <w:lang w:val="en-GB"/>
        </w:rPr>
        <w:t xml:space="preserve">congruent trials, because </w:t>
      </w:r>
      <w:r w:rsidR="00D22B6D" w:rsidRPr="00F035E3">
        <w:rPr>
          <w:lang w:val="en-GB"/>
        </w:rPr>
        <w:t>prime response is on opposite side</w:t>
      </w:r>
      <w:r w:rsidR="00914DA0" w:rsidRPr="00F035E3">
        <w:rPr>
          <w:lang w:val="en-GB"/>
        </w:rPr>
        <w:t>: congruent trials show 9% more activity on correct side than incongruent trials</w:t>
      </w:r>
    </w:p>
    <w:p w14:paraId="39F1B556" w14:textId="7B806F28" w:rsidR="00EA2857" w:rsidRPr="00F035E3" w:rsidRDefault="00EA2857" w:rsidP="00F10B2D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LBR is similar </w:t>
      </w:r>
      <w:r w:rsidR="00690635" w:rsidRPr="00F035E3">
        <w:rPr>
          <w:lang w:val="en-GB"/>
        </w:rPr>
        <w:t>to LRP</w:t>
      </w:r>
      <w:r w:rsidR="0062761B" w:rsidRPr="00F035E3">
        <w:rPr>
          <w:lang w:val="en-GB"/>
        </w:rPr>
        <w:t xml:space="preserve"> (Fig. 3</w:t>
      </w:r>
      <w:r w:rsidR="00B40B66" w:rsidRPr="00F035E3">
        <w:rPr>
          <w:lang w:val="en-GB"/>
        </w:rPr>
        <w:t>)</w:t>
      </w:r>
    </w:p>
    <w:p w14:paraId="5AF250A8" w14:textId="77777777" w:rsidR="007A3E15" w:rsidRPr="00F035E3" w:rsidRDefault="007A3E15" w:rsidP="007A3E15">
      <w:pPr>
        <w:rPr>
          <w:lang w:val="en-GB"/>
        </w:rPr>
      </w:pPr>
    </w:p>
    <w:p w14:paraId="09C805A2" w14:textId="440CBC39" w:rsidR="007A3E15" w:rsidRPr="00F035E3" w:rsidRDefault="007A3E15" w:rsidP="007A3E15">
      <w:pPr>
        <w:pStyle w:val="Overskrift2"/>
        <w:rPr>
          <w:lang w:val="en-GB"/>
        </w:rPr>
      </w:pPr>
      <w:r w:rsidRPr="00F035E3">
        <w:rPr>
          <w:lang w:val="en-GB"/>
        </w:rPr>
        <w:t>Authors’ conclusions</w:t>
      </w:r>
    </w:p>
    <w:p w14:paraId="63030642" w14:textId="01E2A12D" w:rsidR="007A3E15" w:rsidRPr="00F035E3" w:rsidRDefault="0078549C" w:rsidP="0078549C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Masked primes are processed to a semantic level</w:t>
      </w:r>
      <w:r w:rsidR="00957C3B" w:rsidRPr="00F035E3">
        <w:rPr>
          <w:lang w:val="en-GB"/>
        </w:rPr>
        <w:t xml:space="preserve"> (ERP results)</w:t>
      </w:r>
    </w:p>
    <w:p w14:paraId="570D5DA9" w14:textId="737951F9" w:rsidR="0078549C" w:rsidRPr="00F035E3" w:rsidRDefault="0078549C" w:rsidP="0078549C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This processing happens not only in </w:t>
      </w:r>
      <w:r w:rsidR="00DE389C" w:rsidRPr="00F035E3">
        <w:rPr>
          <w:lang w:val="en-GB"/>
        </w:rPr>
        <w:t xml:space="preserve">sensory areas but also </w:t>
      </w:r>
      <w:r w:rsidR="00715902" w:rsidRPr="00F035E3">
        <w:rPr>
          <w:lang w:val="en-GB"/>
        </w:rPr>
        <w:t xml:space="preserve">in </w:t>
      </w:r>
      <w:r w:rsidR="000472C4" w:rsidRPr="00F035E3">
        <w:rPr>
          <w:lang w:val="en-GB"/>
        </w:rPr>
        <w:t xml:space="preserve">motor </w:t>
      </w:r>
      <w:r w:rsidR="00EC6F49" w:rsidRPr="00F035E3">
        <w:rPr>
          <w:lang w:val="en-GB"/>
        </w:rPr>
        <w:t>areas (fMRI results)</w:t>
      </w:r>
    </w:p>
    <w:p w14:paraId="6F40669A" w14:textId="4E07F909" w:rsidR="00D068B0" w:rsidRPr="00F035E3" w:rsidRDefault="00CD1261" w:rsidP="002C2EED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As a number of processes can occur without conscious </w:t>
      </w:r>
      <w:r w:rsidR="0025760F" w:rsidRPr="00F035E3">
        <w:rPr>
          <w:lang w:val="en-GB"/>
        </w:rPr>
        <w:t xml:space="preserve">awareness, we can exclude </w:t>
      </w:r>
      <w:r w:rsidR="00F93FA9" w:rsidRPr="00F035E3">
        <w:rPr>
          <w:lang w:val="en-GB"/>
        </w:rPr>
        <w:t>the</w:t>
      </w:r>
      <w:r w:rsidR="006E3473" w:rsidRPr="00F035E3">
        <w:rPr>
          <w:lang w:val="en-GB"/>
        </w:rPr>
        <w:t>se</w:t>
      </w:r>
      <w:r w:rsidR="00F93FA9" w:rsidRPr="00F035E3">
        <w:rPr>
          <w:lang w:val="en-GB"/>
        </w:rPr>
        <w:t xml:space="preserve"> processing</w:t>
      </w:r>
      <w:r w:rsidR="002C2EED" w:rsidRPr="00F035E3">
        <w:rPr>
          <w:lang w:val="en-GB"/>
        </w:rPr>
        <w:t xml:space="preserve"> </w:t>
      </w:r>
      <w:r w:rsidR="00F93FA9" w:rsidRPr="00F035E3">
        <w:rPr>
          <w:lang w:val="en-GB"/>
        </w:rPr>
        <w:t xml:space="preserve">areas </w:t>
      </w:r>
      <w:r w:rsidR="00052D16" w:rsidRPr="00F035E3">
        <w:rPr>
          <w:lang w:val="en-GB"/>
        </w:rPr>
        <w:t>in the search for cons</w:t>
      </w:r>
      <w:r w:rsidR="002C2EED" w:rsidRPr="00F035E3">
        <w:rPr>
          <w:lang w:val="en-GB"/>
        </w:rPr>
        <w:t xml:space="preserve">ciousness </w:t>
      </w:r>
    </w:p>
    <w:p w14:paraId="617DCD12" w14:textId="4FCC0CB9" w:rsidR="004F4D14" w:rsidRPr="00F035E3" w:rsidRDefault="004F4D14" w:rsidP="004F4D14">
      <w:pPr>
        <w:pStyle w:val="Overskrift2"/>
        <w:rPr>
          <w:lang w:val="en-GB"/>
        </w:rPr>
      </w:pPr>
      <w:r w:rsidRPr="00F035E3">
        <w:rPr>
          <w:lang w:val="en-GB"/>
        </w:rPr>
        <w:lastRenderedPageBreak/>
        <w:t>Criticism</w:t>
      </w:r>
    </w:p>
    <w:p w14:paraId="402ADFF6" w14:textId="584E8865" w:rsidR="004F4D14" w:rsidRPr="00F035E3" w:rsidRDefault="00EE5125" w:rsidP="004F4D14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 xml:space="preserve">Can the </w:t>
      </w:r>
      <w:r w:rsidR="00B22312" w:rsidRPr="00F035E3">
        <w:rPr>
          <w:lang w:val="en-GB"/>
        </w:rPr>
        <w:t xml:space="preserve">unconscious </w:t>
      </w:r>
      <w:r w:rsidRPr="00F035E3">
        <w:rPr>
          <w:lang w:val="en-GB"/>
        </w:rPr>
        <w:t xml:space="preserve">be operationalized </w:t>
      </w:r>
      <w:r w:rsidR="00E66A2C" w:rsidRPr="00F035E3">
        <w:rPr>
          <w:lang w:val="en-GB"/>
        </w:rPr>
        <w:t>and measured upon?</w:t>
      </w:r>
      <w:r w:rsidR="00DE2B19" w:rsidRPr="00F035E3">
        <w:rPr>
          <w:lang w:val="en-GB"/>
        </w:rPr>
        <w:t xml:space="preserve"> Doubtful, since </w:t>
      </w:r>
      <w:r w:rsidR="00B97780" w:rsidRPr="00F035E3">
        <w:rPr>
          <w:lang w:val="en-GB"/>
        </w:rPr>
        <w:t>consci</w:t>
      </w:r>
      <w:r w:rsidR="00AA72EB" w:rsidRPr="00F035E3">
        <w:rPr>
          <w:lang w:val="en-GB"/>
        </w:rPr>
        <w:t>ousness</w:t>
      </w:r>
      <w:r w:rsidR="00BB1C13" w:rsidRPr="00F035E3">
        <w:rPr>
          <w:lang w:val="en-GB"/>
        </w:rPr>
        <w:t xml:space="preserve"> is a </w:t>
      </w:r>
      <w:r w:rsidR="00740BFB" w:rsidRPr="00F035E3">
        <w:rPr>
          <w:lang w:val="en-GB"/>
        </w:rPr>
        <w:t xml:space="preserve">distributed </w:t>
      </w:r>
      <w:r w:rsidR="00A91AE6" w:rsidRPr="00F035E3">
        <w:rPr>
          <w:lang w:val="en-GB"/>
        </w:rPr>
        <w:t xml:space="preserve">emergent </w:t>
      </w:r>
      <w:r w:rsidR="00A76AC6" w:rsidRPr="00F035E3">
        <w:rPr>
          <w:lang w:val="en-GB"/>
        </w:rPr>
        <w:t>property</w:t>
      </w:r>
      <w:r w:rsidR="00CB7097" w:rsidRPr="00F035E3">
        <w:rPr>
          <w:lang w:val="en-GB"/>
        </w:rPr>
        <w:t>. Most likely it is nowhere and everywhere</w:t>
      </w:r>
      <w:r w:rsidR="00134241" w:rsidRPr="00F035E3">
        <w:rPr>
          <w:lang w:val="en-GB"/>
        </w:rPr>
        <w:t xml:space="preserve"> </w:t>
      </w:r>
      <w:r w:rsidR="007F74F4" w:rsidRPr="00F035E3">
        <w:rPr>
          <w:lang w:val="en-GB"/>
        </w:rPr>
        <w:t>at the same time.</w:t>
      </w:r>
    </w:p>
    <w:p w14:paraId="70734205" w14:textId="77777777" w:rsidR="008167C2" w:rsidRPr="00F035E3" w:rsidRDefault="008167C2" w:rsidP="009D2E1A">
      <w:pPr>
        <w:rPr>
          <w:lang w:val="en-GB"/>
        </w:rPr>
      </w:pPr>
    </w:p>
    <w:p w14:paraId="637CAA4F" w14:textId="4866D9D3" w:rsidR="007F74F4" w:rsidRPr="00F035E3" w:rsidRDefault="008167C2" w:rsidP="008167C2">
      <w:pPr>
        <w:pStyle w:val="Overskrift2"/>
        <w:rPr>
          <w:lang w:val="en-GB"/>
        </w:rPr>
      </w:pPr>
      <w:r w:rsidRPr="00F035E3">
        <w:rPr>
          <w:lang w:val="en-GB"/>
        </w:rPr>
        <w:t xml:space="preserve">Grand </w:t>
      </w:r>
      <w:proofErr w:type="spellStart"/>
      <w:r w:rsidRPr="00F035E3">
        <w:rPr>
          <w:lang w:val="en-GB"/>
        </w:rPr>
        <w:t>Perspective</w:t>
      </w:r>
      <w:r w:rsidRPr="00F035E3">
        <w:rPr>
          <w:vertAlign w:val="superscript"/>
          <w:lang w:val="en-GB"/>
        </w:rPr>
        <w:t>TM</w:t>
      </w:r>
      <w:proofErr w:type="spellEnd"/>
    </w:p>
    <w:p w14:paraId="5A42190C" w14:textId="7F009EB1" w:rsidR="008167C2" w:rsidRPr="00F035E3" w:rsidRDefault="002A162C" w:rsidP="002A162C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Levels of processing (Crai</w:t>
      </w:r>
      <w:r w:rsidR="00370FC9" w:rsidRPr="00F035E3">
        <w:rPr>
          <w:lang w:val="en-GB"/>
        </w:rPr>
        <w:t>k</w:t>
      </w:r>
      <w:r w:rsidRPr="00F035E3">
        <w:rPr>
          <w:lang w:val="en-GB"/>
        </w:rPr>
        <w:t xml:space="preserve"> &amp; Lockhart)</w:t>
      </w:r>
      <w:r w:rsidR="009256B4" w:rsidRPr="00F035E3">
        <w:rPr>
          <w:lang w:val="en-GB"/>
        </w:rPr>
        <w:t xml:space="preserve">, in the experiment there is </w:t>
      </w:r>
      <w:r w:rsidR="0027202B" w:rsidRPr="00F035E3">
        <w:rPr>
          <w:lang w:val="en-GB"/>
        </w:rPr>
        <w:t xml:space="preserve">no difference whether the prime is in Arabic or verbal, hence the effect must be the due to the semantic meaning </w:t>
      </w:r>
    </w:p>
    <w:p w14:paraId="291A97E0" w14:textId="6E4AB608" w:rsidR="004C68E8" w:rsidRPr="00F035E3" w:rsidRDefault="00B52567" w:rsidP="004C68E8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lang w:val="en-GB"/>
        </w:rPr>
        <w:t>Crai</w:t>
      </w:r>
      <w:r w:rsidR="00200591" w:rsidRPr="00F035E3">
        <w:rPr>
          <w:lang w:val="en-GB"/>
        </w:rPr>
        <w:t>k</w:t>
      </w:r>
      <w:r w:rsidRPr="00F035E3">
        <w:rPr>
          <w:lang w:val="en-GB"/>
        </w:rPr>
        <w:t xml:space="preserve"> &amp; Lockhart</w:t>
      </w:r>
      <w:r w:rsidR="00FF7F1D" w:rsidRPr="00F035E3">
        <w:rPr>
          <w:lang w:val="en-GB"/>
        </w:rPr>
        <w:t xml:space="preserve">: </w:t>
      </w:r>
      <w:r w:rsidR="003E7A03">
        <w:rPr>
          <w:lang w:val="en-GB"/>
        </w:rPr>
        <w:t>Four</w:t>
      </w:r>
      <w:r w:rsidR="009E34D8" w:rsidRPr="00F035E3">
        <w:rPr>
          <w:lang w:val="en-GB"/>
        </w:rPr>
        <w:t xml:space="preserve"> levels of processing</w:t>
      </w:r>
      <w:r w:rsidR="00AF284F" w:rsidRPr="00F035E3">
        <w:rPr>
          <w:lang w:val="en-GB"/>
        </w:rPr>
        <w:t xml:space="preserve">; Structural, phonemic, </w:t>
      </w:r>
      <w:r w:rsidR="00C45BC3" w:rsidRPr="00F035E3">
        <w:rPr>
          <w:lang w:val="en-GB"/>
        </w:rPr>
        <w:t>categorical</w:t>
      </w:r>
      <w:r w:rsidR="004E43AE" w:rsidRPr="00F035E3">
        <w:rPr>
          <w:lang w:val="en-GB"/>
        </w:rPr>
        <w:t>, semantic</w:t>
      </w:r>
    </w:p>
    <w:p w14:paraId="14F80267" w14:textId="13496B65" w:rsidR="0096493D" w:rsidRPr="00F035E3" w:rsidRDefault="002C0D32" w:rsidP="00B6183F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Response inhibition/conflict: Stroop, ACC, stop-signal task</w:t>
      </w:r>
    </w:p>
    <w:p w14:paraId="023A52B7" w14:textId="77777777" w:rsidR="00B6183F" w:rsidRPr="00F035E3" w:rsidRDefault="00B6183F" w:rsidP="00B6183F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SNARC effect: Spatial-Numerical Association of Response Codes. Numbers are thought of as on a scale going from left to right. Judgments of smaller numbers is faster when using the left hand, and judgments of larger numbers are faster when using the right hand.</w:t>
      </w:r>
    </w:p>
    <w:p w14:paraId="46DF5E88" w14:textId="66AF469C" w:rsidR="00B6183F" w:rsidRPr="00F035E3" w:rsidRDefault="006F7202" w:rsidP="00B6183F">
      <w:pPr>
        <w:pStyle w:val="Listeafsnit"/>
        <w:numPr>
          <w:ilvl w:val="0"/>
          <w:numId w:val="6"/>
        </w:numPr>
        <w:rPr>
          <w:lang w:val="en-GB"/>
        </w:rPr>
      </w:pPr>
      <w:r w:rsidRPr="00F035E3">
        <w:rPr>
          <w:lang w:val="en-GB"/>
        </w:rPr>
        <w:t>Bi</w:t>
      </w:r>
      <w:r w:rsidR="00755D20" w:rsidRPr="00F035E3">
        <w:rPr>
          <w:lang w:val="en-GB"/>
        </w:rPr>
        <w:t>n</w:t>
      </w:r>
      <w:r w:rsidRPr="00F035E3">
        <w:rPr>
          <w:lang w:val="en-GB"/>
        </w:rPr>
        <w:t xml:space="preserve">ocular rivalry: </w:t>
      </w:r>
      <w:r w:rsidR="005E3DBD" w:rsidRPr="00F035E3">
        <w:rPr>
          <w:lang w:val="en-GB"/>
        </w:rPr>
        <w:t xml:space="preserve">unconscious processing of </w:t>
      </w:r>
      <w:r w:rsidR="00400FCD" w:rsidRPr="00F035E3">
        <w:rPr>
          <w:lang w:val="en-GB"/>
        </w:rPr>
        <w:t>scary</w:t>
      </w:r>
      <w:r w:rsidR="00755D20" w:rsidRPr="00F035E3">
        <w:rPr>
          <w:lang w:val="en-GB"/>
        </w:rPr>
        <w:t xml:space="preserve"> faces </w:t>
      </w:r>
      <w:r w:rsidR="007B32F2" w:rsidRPr="00F035E3">
        <w:rPr>
          <w:lang w:val="en-GB"/>
        </w:rPr>
        <w:t>produces</w:t>
      </w:r>
      <w:r w:rsidR="00755D20" w:rsidRPr="00F035E3">
        <w:rPr>
          <w:lang w:val="en-GB"/>
        </w:rPr>
        <w:t xml:space="preserve"> measurable but unnoticed effect</w:t>
      </w:r>
    </w:p>
    <w:p w14:paraId="7661EE55" w14:textId="5CFB9CEB" w:rsidR="006708B2" w:rsidRDefault="00B25947" w:rsidP="008B020B">
      <w:pPr>
        <w:pStyle w:val="Listeafsnit"/>
        <w:numPr>
          <w:ilvl w:val="1"/>
          <w:numId w:val="6"/>
        </w:numPr>
        <w:rPr>
          <w:lang w:val="en-GB"/>
        </w:rPr>
      </w:pPr>
      <w:r w:rsidRPr="00F035E3">
        <w:rPr>
          <w:lang w:val="en-GB"/>
        </w:rPr>
        <w:t>Whalen et al (2005): Scary eyes vs. happy eyes (17ms)</w:t>
      </w:r>
      <w:r w:rsidR="00914B0A" w:rsidRPr="00F035E3">
        <w:rPr>
          <w:lang w:val="en-GB"/>
        </w:rPr>
        <w:t xml:space="preserve"> masked by neutral face</w:t>
      </w:r>
      <w:r w:rsidR="00266C63" w:rsidRPr="00F035E3">
        <w:rPr>
          <w:lang w:val="en-GB"/>
        </w:rPr>
        <w:t xml:space="preserve"> -&gt; Greater signal change in amygdala </w:t>
      </w:r>
      <w:r w:rsidR="00CC0D30" w:rsidRPr="00F035E3">
        <w:rPr>
          <w:lang w:val="en-GB"/>
        </w:rPr>
        <w:t>following fearful eyes</w:t>
      </w:r>
    </w:p>
    <w:p w14:paraId="4848B594" w14:textId="77777777" w:rsidR="00C0555C" w:rsidRDefault="00C0555C" w:rsidP="00C0555C">
      <w:pPr>
        <w:pStyle w:val="Listeafsnit"/>
        <w:numPr>
          <w:ilvl w:val="0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Models for organization of knowledge</w:t>
      </w:r>
    </w:p>
    <w:p w14:paraId="286ACE00" w14:textId="77777777" w:rsidR="00C0555C" w:rsidRDefault="00C0555C" w:rsidP="00C0555C">
      <w:pPr>
        <w:pStyle w:val="Listeafsnit"/>
        <w:numPr>
          <w:ilvl w:val="1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Classical theory (defined properties/features)</w:t>
      </w:r>
    </w:p>
    <w:p w14:paraId="246DAAAC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Each category defined by a set of features which are necessary and </w:t>
      </w:r>
      <w:proofErr w:type="gramStart"/>
      <w:r>
        <w:rPr>
          <w:rFonts w:cstheme="minorHAnsi"/>
          <w:color w:val="000000"/>
          <w:lang w:val="en-US"/>
        </w:rPr>
        <w:t>sufficient</w:t>
      </w:r>
      <w:proofErr w:type="gramEnd"/>
    </w:p>
    <w:p w14:paraId="1E3945B4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If an object matches enough features, it is deemed a member of the category</w:t>
      </w:r>
    </w:p>
    <w:p w14:paraId="1633CD3B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Objects have all-or-nothing memberships in a category</w:t>
      </w:r>
    </w:p>
    <w:p w14:paraId="5C5504CF" w14:textId="77777777" w:rsidR="00C0555C" w:rsidRDefault="00C0555C" w:rsidP="00C0555C">
      <w:pPr>
        <w:pStyle w:val="Listeafsnit"/>
        <w:numPr>
          <w:ilvl w:val="1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Prototype theory</w:t>
      </w:r>
    </w:p>
    <w:p w14:paraId="44A651C4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Categories are defined by a prototype</w:t>
      </w:r>
    </w:p>
    <w:p w14:paraId="3B9B9A81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Each category has a “most central member” to which all objects are compared</w:t>
      </w:r>
    </w:p>
    <w:p w14:paraId="5B831995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If an object is sufficiently similar it is deemed part of the category</w:t>
      </w:r>
    </w:p>
    <w:p w14:paraId="4F795759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Couch is more central to the “furniture” category than wardrobe</w:t>
      </w:r>
    </w:p>
    <w:p w14:paraId="7D18D296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Categories are “graded” -&gt; members near the “edge” can be part of several overlapping categories</w:t>
      </w:r>
    </w:p>
    <w:p w14:paraId="3C53BBDA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A prototype can be an averaged version of all members of a category</w:t>
      </w:r>
    </w:p>
    <w:p w14:paraId="735A81AB" w14:textId="77777777" w:rsidR="00C0555C" w:rsidRPr="00590F3C" w:rsidRDefault="00C0555C" w:rsidP="00C0555C">
      <w:pPr>
        <w:pStyle w:val="Listeafsnit"/>
        <w:numPr>
          <w:ilvl w:val="1"/>
          <w:numId w:val="6"/>
        </w:numPr>
        <w:shd w:val="clear" w:color="auto" w:fill="FFFFFF"/>
        <w:rPr>
          <w:rFonts w:cstheme="minorHAnsi"/>
          <w:b/>
          <w:bCs/>
          <w:color w:val="000000"/>
          <w:lang w:val="en-US"/>
        </w:rPr>
      </w:pPr>
      <w:r w:rsidRPr="00590F3C">
        <w:rPr>
          <w:rFonts w:cstheme="minorHAnsi"/>
          <w:b/>
          <w:bCs/>
          <w:color w:val="000000"/>
          <w:lang w:val="en-US"/>
        </w:rPr>
        <w:t>Exemplar theory</w:t>
      </w:r>
    </w:p>
    <w:p w14:paraId="722D7767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Categories are based on all previously experienced objects which fit in them</w:t>
      </w:r>
    </w:p>
    <w:p w14:paraId="554A950A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New objects are compared to exemplars in a category and deemed a member if sufficiently similar</w:t>
      </w:r>
    </w:p>
    <w:p w14:paraId="29448CC2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Some objects in a category are more typical and share more characteristics with other members -&gt; these may be used as exemplars when making quick judgements or recalling the first few items in a category (fruit: apples and bananas mentioned before figs and dragon fruit) </w:t>
      </w:r>
    </w:p>
    <w:p w14:paraId="45D8A613" w14:textId="77777777" w:rsidR="00C0555C" w:rsidRDefault="00C0555C" w:rsidP="00C0555C">
      <w:pPr>
        <w:pStyle w:val="Listeafsnit"/>
        <w:numPr>
          <w:ilvl w:val="1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Explanation-based theory</w:t>
      </w:r>
    </w:p>
    <w:p w14:paraId="2367F834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Categorizing is problem </w:t>
      </w:r>
      <w:proofErr w:type="gramStart"/>
      <w:r>
        <w:rPr>
          <w:rFonts w:cstheme="minorHAnsi"/>
          <w:color w:val="000000"/>
          <w:lang w:val="en-US"/>
        </w:rPr>
        <w:t>solving:</w:t>
      </w:r>
      <w:proofErr w:type="gramEnd"/>
      <w:r>
        <w:rPr>
          <w:rFonts w:cstheme="minorHAnsi"/>
          <w:color w:val="000000"/>
          <w:lang w:val="en-US"/>
        </w:rPr>
        <w:t xml:space="preserve"> people develop explanations for </w:t>
      </w:r>
      <w:r>
        <w:rPr>
          <w:rFonts w:cstheme="minorHAnsi"/>
          <w:i/>
          <w:iCs/>
          <w:color w:val="000000"/>
          <w:lang w:val="en-US"/>
        </w:rPr>
        <w:t>why</w:t>
      </w:r>
      <w:r>
        <w:rPr>
          <w:rFonts w:cstheme="minorHAnsi"/>
          <w:color w:val="000000"/>
          <w:lang w:val="en-US"/>
        </w:rPr>
        <w:t xml:space="preserve"> something is in a category</w:t>
      </w:r>
    </w:p>
    <w:p w14:paraId="66A99970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Categories are used and created to explain the world</w:t>
      </w:r>
    </w:p>
    <w:p w14:paraId="13704085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Categories are not just </w:t>
      </w:r>
      <w:proofErr w:type="gramStart"/>
      <w:r>
        <w:rPr>
          <w:rFonts w:cstheme="minorHAnsi"/>
          <w:color w:val="000000"/>
          <w:lang w:val="en-US"/>
        </w:rPr>
        <w:t>lists</w:t>
      </w:r>
      <w:proofErr w:type="gramEnd"/>
      <w:r>
        <w:rPr>
          <w:rFonts w:cstheme="minorHAnsi"/>
          <w:color w:val="000000"/>
          <w:lang w:val="en-US"/>
        </w:rPr>
        <w:t xml:space="preserve"> of properties but relations between them – birds have </w:t>
      </w:r>
    </w:p>
    <w:p w14:paraId="5467F832" w14:textId="77777777" w:rsidR="00C0555C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Very flexible categories</w:t>
      </w:r>
    </w:p>
    <w:p w14:paraId="3BBFCDD8" w14:textId="43918D8F" w:rsidR="00C0555C" w:rsidRPr="00350AD1" w:rsidRDefault="00C0555C" w:rsidP="00C0555C">
      <w:pPr>
        <w:pStyle w:val="Listeafsnit"/>
        <w:numPr>
          <w:ilvl w:val="2"/>
          <w:numId w:val="6"/>
        </w:numPr>
        <w:shd w:val="clear" w:color="auto" w:fill="FFFFFF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Psychological essentialism: a painted horse is not a zebra – category members are believed to share common essence</w:t>
      </w:r>
      <w:bookmarkStart w:id="1" w:name="_GoBack"/>
      <w:bookmarkEnd w:id="1"/>
    </w:p>
    <w:sectPr w:rsidR="00C0555C" w:rsidRPr="00350A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85A"/>
    <w:multiLevelType w:val="hybridMultilevel"/>
    <w:tmpl w:val="BB2E5CB2"/>
    <w:lvl w:ilvl="0" w:tplc="FC722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FCD"/>
    <w:multiLevelType w:val="hybridMultilevel"/>
    <w:tmpl w:val="4DA29DBA"/>
    <w:lvl w:ilvl="0" w:tplc="88BAC774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2C7C8E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E4E2D"/>
    <w:multiLevelType w:val="hybridMultilevel"/>
    <w:tmpl w:val="572CB370"/>
    <w:lvl w:ilvl="0" w:tplc="F5520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6002"/>
    <w:multiLevelType w:val="hybridMultilevel"/>
    <w:tmpl w:val="0F9053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D1A"/>
    <w:multiLevelType w:val="hybridMultilevel"/>
    <w:tmpl w:val="F8BC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12928"/>
    <w:multiLevelType w:val="hybridMultilevel"/>
    <w:tmpl w:val="D0D87858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D5C8A"/>
    <w:multiLevelType w:val="hybridMultilevel"/>
    <w:tmpl w:val="80B41CE2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F1BAC"/>
    <w:multiLevelType w:val="hybridMultilevel"/>
    <w:tmpl w:val="695EBAC0"/>
    <w:lvl w:ilvl="0" w:tplc="54F83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62C4"/>
    <w:multiLevelType w:val="hybridMultilevel"/>
    <w:tmpl w:val="D304E06C"/>
    <w:lvl w:ilvl="0" w:tplc="13BA4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E450B"/>
    <w:multiLevelType w:val="hybridMultilevel"/>
    <w:tmpl w:val="DAE89074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22892"/>
    <w:multiLevelType w:val="hybridMultilevel"/>
    <w:tmpl w:val="4956F1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732CE"/>
    <w:multiLevelType w:val="hybridMultilevel"/>
    <w:tmpl w:val="25581FBE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6"/>
  </w:num>
  <w:num w:numId="5">
    <w:abstractNumId w:val="11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35"/>
    <w:rsid w:val="000034F9"/>
    <w:rsid w:val="00003B59"/>
    <w:rsid w:val="00007620"/>
    <w:rsid w:val="00011B23"/>
    <w:rsid w:val="00012188"/>
    <w:rsid w:val="000121E6"/>
    <w:rsid w:val="000129B6"/>
    <w:rsid w:val="00013088"/>
    <w:rsid w:val="00016C64"/>
    <w:rsid w:val="00022149"/>
    <w:rsid w:val="0002256F"/>
    <w:rsid w:val="00022758"/>
    <w:rsid w:val="000267F5"/>
    <w:rsid w:val="00034F7D"/>
    <w:rsid w:val="00035873"/>
    <w:rsid w:val="000470CB"/>
    <w:rsid w:val="000472C4"/>
    <w:rsid w:val="000501FC"/>
    <w:rsid w:val="00052D16"/>
    <w:rsid w:val="00052D18"/>
    <w:rsid w:val="000568F7"/>
    <w:rsid w:val="00066FC0"/>
    <w:rsid w:val="0006777A"/>
    <w:rsid w:val="000701C1"/>
    <w:rsid w:val="00076AE3"/>
    <w:rsid w:val="0008021C"/>
    <w:rsid w:val="00080ED5"/>
    <w:rsid w:val="000B09D2"/>
    <w:rsid w:val="000B1CD7"/>
    <w:rsid w:val="000C364E"/>
    <w:rsid w:val="000C4675"/>
    <w:rsid w:val="000D004A"/>
    <w:rsid w:val="000D7D8F"/>
    <w:rsid w:val="000E488D"/>
    <w:rsid w:val="000E6382"/>
    <w:rsid w:val="000F3A49"/>
    <w:rsid w:val="000F3F7E"/>
    <w:rsid w:val="00102FE0"/>
    <w:rsid w:val="00122A68"/>
    <w:rsid w:val="00134241"/>
    <w:rsid w:val="0013533A"/>
    <w:rsid w:val="0013675B"/>
    <w:rsid w:val="00141739"/>
    <w:rsid w:val="0014262E"/>
    <w:rsid w:val="00142CA5"/>
    <w:rsid w:val="00143864"/>
    <w:rsid w:val="001455A3"/>
    <w:rsid w:val="001456B9"/>
    <w:rsid w:val="00145771"/>
    <w:rsid w:val="00145C2A"/>
    <w:rsid w:val="00151072"/>
    <w:rsid w:val="00156707"/>
    <w:rsid w:val="00157202"/>
    <w:rsid w:val="00162214"/>
    <w:rsid w:val="00163248"/>
    <w:rsid w:val="001637DB"/>
    <w:rsid w:val="0017069C"/>
    <w:rsid w:val="00173906"/>
    <w:rsid w:val="00174021"/>
    <w:rsid w:val="001818DB"/>
    <w:rsid w:val="00182203"/>
    <w:rsid w:val="00185879"/>
    <w:rsid w:val="00191463"/>
    <w:rsid w:val="00192FEF"/>
    <w:rsid w:val="001937C4"/>
    <w:rsid w:val="001A2EBA"/>
    <w:rsid w:val="001A36B8"/>
    <w:rsid w:val="001A4CBC"/>
    <w:rsid w:val="001A4F65"/>
    <w:rsid w:val="001A7843"/>
    <w:rsid w:val="001B1850"/>
    <w:rsid w:val="001C2080"/>
    <w:rsid w:val="001C20CC"/>
    <w:rsid w:val="001C5C23"/>
    <w:rsid w:val="001C5CB1"/>
    <w:rsid w:val="001C6958"/>
    <w:rsid w:val="001C72A0"/>
    <w:rsid w:val="001D09CD"/>
    <w:rsid w:val="001D2399"/>
    <w:rsid w:val="001D5FFF"/>
    <w:rsid w:val="001D775C"/>
    <w:rsid w:val="001E18DF"/>
    <w:rsid w:val="001E2229"/>
    <w:rsid w:val="001F5328"/>
    <w:rsid w:val="001F7AC5"/>
    <w:rsid w:val="00200591"/>
    <w:rsid w:val="00207D3E"/>
    <w:rsid w:val="002109A6"/>
    <w:rsid w:val="00210E1C"/>
    <w:rsid w:val="00211F9B"/>
    <w:rsid w:val="00212F8C"/>
    <w:rsid w:val="00214D26"/>
    <w:rsid w:val="00215437"/>
    <w:rsid w:val="00215D84"/>
    <w:rsid w:val="00221107"/>
    <w:rsid w:val="002218C8"/>
    <w:rsid w:val="00221BE0"/>
    <w:rsid w:val="00222AE3"/>
    <w:rsid w:val="00224A3A"/>
    <w:rsid w:val="002254E6"/>
    <w:rsid w:val="00235222"/>
    <w:rsid w:val="0024108B"/>
    <w:rsid w:val="002415A9"/>
    <w:rsid w:val="00242A73"/>
    <w:rsid w:val="0024431D"/>
    <w:rsid w:val="00253CBE"/>
    <w:rsid w:val="00254234"/>
    <w:rsid w:val="0025760F"/>
    <w:rsid w:val="002604EB"/>
    <w:rsid w:val="00266C63"/>
    <w:rsid w:val="0027202B"/>
    <w:rsid w:val="00272D2B"/>
    <w:rsid w:val="00274080"/>
    <w:rsid w:val="00275320"/>
    <w:rsid w:val="00281B54"/>
    <w:rsid w:val="00290047"/>
    <w:rsid w:val="00297578"/>
    <w:rsid w:val="002A162C"/>
    <w:rsid w:val="002A2BE4"/>
    <w:rsid w:val="002B24B8"/>
    <w:rsid w:val="002B4F7F"/>
    <w:rsid w:val="002B62F4"/>
    <w:rsid w:val="002C0360"/>
    <w:rsid w:val="002C0D32"/>
    <w:rsid w:val="002C1B3E"/>
    <w:rsid w:val="002C2EED"/>
    <w:rsid w:val="002C5BDF"/>
    <w:rsid w:val="002D01C1"/>
    <w:rsid w:val="002D3ECF"/>
    <w:rsid w:val="002D5CA4"/>
    <w:rsid w:val="002E03C5"/>
    <w:rsid w:val="002F13ED"/>
    <w:rsid w:val="002F5FFE"/>
    <w:rsid w:val="00301779"/>
    <w:rsid w:val="003136AA"/>
    <w:rsid w:val="003148C5"/>
    <w:rsid w:val="00324C51"/>
    <w:rsid w:val="00330770"/>
    <w:rsid w:val="0033143B"/>
    <w:rsid w:val="00331798"/>
    <w:rsid w:val="003329F1"/>
    <w:rsid w:val="003354B8"/>
    <w:rsid w:val="00336512"/>
    <w:rsid w:val="00341CFF"/>
    <w:rsid w:val="00342B17"/>
    <w:rsid w:val="00342C86"/>
    <w:rsid w:val="00346B6F"/>
    <w:rsid w:val="0035025E"/>
    <w:rsid w:val="00350AD1"/>
    <w:rsid w:val="00350C80"/>
    <w:rsid w:val="0035315F"/>
    <w:rsid w:val="00370FC9"/>
    <w:rsid w:val="00371D7B"/>
    <w:rsid w:val="00372DAB"/>
    <w:rsid w:val="00376E89"/>
    <w:rsid w:val="003803B3"/>
    <w:rsid w:val="003814F2"/>
    <w:rsid w:val="003822C3"/>
    <w:rsid w:val="0038562B"/>
    <w:rsid w:val="0038629F"/>
    <w:rsid w:val="00386552"/>
    <w:rsid w:val="003909EF"/>
    <w:rsid w:val="003930F4"/>
    <w:rsid w:val="003938F2"/>
    <w:rsid w:val="003A1D92"/>
    <w:rsid w:val="003B04CA"/>
    <w:rsid w:val="003B07E1"/>
    <w:rsid w:val="003B4C48"/>
    <w:rsid w:val="003B5799"/>
    <w:rsid w:val="003C038C"/>
    <w:rsid w:val="003C3AD6"/>
    <w:rsid w:val="003D3707"/>
    <w:rsid w:val="003D6446"/>
    <w:rsid w:val="003D66CF"/>
    <w:rsid w:val="003E14E5"/>
    <w:rsid w:val="003E1892"/>
    <w:rsid w:val="003E2CFE"/>
    <w:rsid w:val="003E53E2"/>
    <w:rsid w:val="003E7269"/>
    <w:rsid w:val="003E7A03"/>
    <w:rsid w:val="003F5348"/>
    <w:rsid w:val="00400FCD"/>
    <w:rsid w:val="004059D0"/>
    <w:rsid w:val="00405E61"/>
    <w:rsid w:val="00415A77"/>
    <w:rsid w:val="004235B0"/>
    <w:rsid w:val="00426ED5"/>
    <w:rsid w:val="00427669"/>
    <w:rsid w:val="00430466"/>
    <w:rsid w:val="00432AFD"/>
    <w:rsid w:val="0044378D"/>
    <w:rsid w:val="00452A9A"/>
    <w:rsid w:val="00452CA3"/>
    <w:rsid w:val="00460315"/>
    <w:rsid w:val="004618E2"/>
    <w:rsid w:val="00463663"/>
    <w:rsid w:val="00463D2F"/>
    <w:rsid w:val="00464F1A"/>
    <w:rsid w:val="0047738D"/>
    <w:rsid w:val="004841BB"/>
    <w:rsid w:val="0048425C"/>
    <w:rsid w:val="00491AF5"/>
    <w:rsid w:val="00493D7C"/>
    <w:rsid w:val="00494B38"/>
    <w:rsid w:val="004974D1"/>
    <w:rsid w:val="004B074A"/>
    <w:rsid w:val="004B2834"/>
    <w:rsid w:val="004B36F9"/>
    <w:rsid w:val="004B6991"/>
    <w:rsid w:val="004C116D"/>
    <w:rsid w:val="004C281F"/>
    <w:rsid w:val="004C4545"/>
    <w:rsid w:val="004C68E8"/>
    <w:rsid w:val="004D53CA"/>
    <w:rsid w:val="004E2CC7"/>
    <w:rsid w:val="004E43AE"/>
    <w:rsid w:val="004F4D14"/>
    <w:rsid w:val="004F5A06"/>
    <w:rsid w:val="004F5F3C"/>
    <w:rsid w:val="00505463"/>
    <w:rsid w:val="005055FB"/>
    <w:rsid w:val="00517A65"/>
    <w:rsid w:val="00523A8F"/>
    <w:rsid w:val="00524DD2"/>
    <w:rsid w:val="0053757E"/>
    <w:rsid w:val="00537EA8"/>
    <w:rsid w:val="00540C24"/>
    <w:rsid w:val="0054402D"/>
    <w:rsid w:val="00551612"/>
    <w:rsid w:val="00552D7E"/>
    <w:rsid w:val="00552F22"/>
    <w:rsid w:val="00560B00"/>
    <w:rsid w:val="005616C7"/>
    <w:rsid w:val="00563493"/>
    <w:rsid w:val="00567743"/>
    <w:rsid w:val="00573590"/>
    <w:rsid w:val="0058077C"/>
    <w:rsid w:val="005820AB"/>
    <w:rsid w:val="00582F61"/>
    <w:rsid w:val="00587A24"/>
    <w:rsid w:val="005906B4"/>
    <w:rsid w:val="00592399"/>
    <w:rsid w:val="00594B35"/>
    <w:rsid w:val="0059514C"/>
    <w:rsid w:val="005B0CB3"/>
    <w:rsid w:val="005C4F99"/>
    <w:rsid w:val="005D0021"/>
    <w:rsid w:val="005E3DBD"/>
    <w:rsid w:val="005F311B"/>
    <w:rsid w:val="005F55AB"/>
    <w:rsid w:val="00611B22"/>
    <w:rsid w:val="00617C91"/>
    <w:rsid w:val="0062761B"/>
    <w:rsid w:val="0064750E"/>
    <w:rsid w:val="006476AA"/>
    <w:rsid w:val="00651EEF"/>
    <w:rsid w:val="0065311C"/>
    <w:rsid w:val="00653492"/>
    <w:rsid w:val="00656092"/>
    <w:rsid w:val="006612F3"/>
    <w:rsid w:val="00662649"/>
    <w:rsid w:val="00667530"/>
    <w:rsid w:val="006708B2"/>
    <w:rsid w:val="00673655"/>
    <w:rsid w:val="00676D19"/>
    <w:rsid w:val="00681402"/>
    <w:rsid w:val="00683E86"/>
    <w:rsid w:val="00690635"/>
    <w:rsid w:val="006920C2"/>
    <w:rsid w:val="00694F45"/>
    <w:rsid w:val="006A58FE"/>
    <w:rsid w:val="006B32DF"/>
    <w:rsid w:val="006B347F"/>
    <w:rsid w:val="006B375E"/>
    <w:rsid w:val="006B72B1"/>
    <w:rsid w:val="006C1B49"/>
    <w:rsid w:val="006C741C"/>
    <w:rsid w:val="006D36DE"/>
    <w:rsid w:val="006E12CB"/>
    <w:rsid w:val="006E3473"/>
    <w:rsid w:val="006F0FCF"/>
    <w:rsid w:val="006F176E"/>
    <w:rsid w:val="006F19CD"/>
    <w:rsid w:val="006F4440"/>
    <w:rsid w:val="006F50CD"/>
    <w:rsid w:val="006F7202"/>
    <w:rsid w:val="00700F7C"/>
    <w:rsid w:val="007050C4"/>
    <w:rsid w:val="00707E49"/>
    <w:rsid w:val="0071308C"/>
    <w:rsid w:val="007135B4"/>
    <w:rsid w:val="00714C3F"/>
    <w:rsid w:val="00715902"/>
    <w:rsid w:val="00716ACC"/>
    <w:rsid w:val="00717AC4"/>
    <w:rsid w:val="007206C9"/>
    <w:rsid w:val="0072202B"/>
    <w:rsid w:val="00722C0F"/>
    <w:rsid w:val="0072545A"/>
    <w:rsid w:val="00731572"/>
    <w:rsid w:val="00731802"/>
    <w:rsid w:val="00734A44"/>
    <w:rsid w:val="00740BFB"/>
    <w:rsid w:val="0074109F"/>
    <w:rsid w:val="0074163C"/>
    <w:rsid w:val="00741852"/>
    <w:rsid w:val="00744335"/>
    <w:rsid w:val="00747B10"/>
    <w:rsid w:val="007511E1"/>
    <w:rsid w:val="00753A7F"/>
    <w:rsid w:val="00755D20"/>
    <w:rsid w:val="00761E9F"/>
    <w:rsid w:val="00773F5B"/>
    <w:rsid w:val="007760EC"/>
    <w:rsid w:val="00783130"/>
    <w:rsid w:val="007842D7"/>
    <w:rsid w:val="0078549C"/>
    <w:rsid w:val="00786B07"/>
    <w:rsid w:val="007941B7"/>
    <w:rsid w:val="007972BC"/>
    <w:rsid w:val="007A151D"/>
    <w:rsid w:val="007A3E15"/>
    <w:rsid w:val="007A6A5F"/>
    <w:rsid w:val="007B1E4F"/>
    <w:rsid w:val="007B256A"/>
    <w:rsid w:val="007B32F2"/>
    <w:rsid w:val="007B7146"/>
    <w:rsid w:val="007C2516"/>
    <w:rsid w:val="007D59BD"/>
    <w:rsid w:val="007E14E2"/>
    <w:rsid w:val="007E53BB"/>
    <w:rsid w:val="007E581D"/>
    <w:rsid w:val="007E5DE9"/>
    <w:rsid w:val="007F0D01"/>
    <w:rsid w:val="007F14AA"/>
    <w:rsid w:val="007F3C25"/>
    <w:rsid w:val="007F6A3B"/>
    <w:rsid w:val="007F7297"/>
    <w:rsid w:val="007F74F4"/>
    <w:rsid w:val="007F7908"/>
    <w:rsid w:val="00810153"/>
    <w:rsid w:val="008167C2"/>
    <w:rsid w:val="0082248D"/>
    <w:rsid w:val="00825679"/>
    <w:rsid w:val="00832368"/>
    <w:rsid w:val="0083292B"/>
    <w:rsid w:val="008335C4"/>
    <w:rsid w:val="008369D6"/>
    <w:rsid w:val="00837D42"/>
    <w:rsid w:val="00840121"/>
    <w:rsid w:val="00840726"/>
    <w:rsid w:val="00854678"/>
    <w:rsid w:val="008603C7"/>
    <w:rsid w:val="00870A08"/>
    <w:rsid w:val="00872DCD"/>
    <w:rsid w:val="00875973"/>
    <w:rsid w:val="008803D5"/>
    <w:rsid w:val="00885B20"/>
    <w:rsid w:val="00886914"/>
    <w:rsid w:val="008930B8"/>
    <w:rsid w:val="0089386F"/>
    <w:rsid w:val="00894FAC"/>
    <w:rsid w:val="00895EAE"/>
    <w:rsid w:val="00896B7D"/>
    <w:rsid w:val="008A620A"/>
    <w:rsid w:val="008A7566"/>
    <w:rsid w:val="008A7768"/>
    <w:rsid w:val="008B020B"/>
    <w:rsid w:val="008B08B0"/>
    <w:rsid w:val="008B7809"/>
    <w:rsid w:val="008C009A"/>
    <w:rsid w:val="008C0B44"/>
    <w:rsid w:val="008C508A"/>
    <w:rsid w:val="008C6F95"/>
    <w:rsid w:val="008C794F"/>
    <w:rsid w:val="008D6F20"/>
    <w:rsid w:val="008E4C7B"/>
    <w:rsid w:val="008E7755"/>
    <w:rsid w:val="008F0FA5"/>
    <w:rsid w:val="008F626D"/>
    <w:rsid w:val="008F6A2C"/>
    <w:rsid w:val="00910A6B"/>
    <w:rsid w:val="009127C9"/>
    <w:rsid w:val="00913878"/>
    <w:rsid w:val="00913F9E"/>
    <w:rsid w:val="00914B0A"/>
    <w:rsid w:val="00914DA0"/>
    <w:rsid w:val="00917AD5"/>
    <w:rsid w:val="00921866"/>
    <w:rsid w:val="009256B4"/>
    <w:rsid w:val="0092781C"/>
    <w:rsid w:val="0093520D"/>
    <w:rsid w:val="0093732E"/>
    <w:rsid w:val="00937FC6"/>
    <w:rsid w:val="00946EEC"/>
    <w:rsid w:val="0095548A"/>
    <w:rsid w:val="00957C3B"/>
    <w:rsid w:val="0096070D"/>
    <w:rsid w:val="0096336E"/>
    <w:rsid w:val="009647DF"/>
    <w:rsid w:val="0096493D"/>
    <w:rsid w:val="009663C3"/>
    <w:rsid w:val="00967B67"/>
    <w:rsid w:val="00971DBE"/>
    <w:rsid w:val="00991156"/>
    <w:rsid w:val="0099588A"/>
    <w:rsid w:val="009972A0"/>
    <w:rsid w:val="00997396"/>
    <w:rsid w:val="009B186A"/>
    <w:rsid w:val="009B264B"/>
    <w:rsid w:val="009B2BDE"/>
    <w:rsid w:val="009B3031"/>
    <w:rsid w:val="009B5911"/>
    <w:rsid w:val="009B6036"/>
    <w:rsid w:val="009C40D4"/>
    <w:rsid w:val="009C51B0"/>
    <w:rsid w:val="009C622C"/>
    <w:rsid w:val="009C6B2D"/>
    <w:rsid w:val="009D2E1A"/>
    <w:rsid w:val="009D6327"/>
    <w:rsid w:val="009E34D8"/>
    <w:rsid w:val="009E3821"/>
    <w:rsid w:val="009E73A9"/>
    <w:rsid w:val="009F347B"/>
    <w:rsid w:val="009F5487"/>
    <w:rsid w:val="00A069B0"/>
    <w:rsid w:val="00A073F4"/>
    <w:rsid w:val="00A262B0"/>
    <w:rsid w:val="00A267FD"/>
    <w:rsid w:val="00A26AB4"/>
    <w:rsid w:val="00A34C35"/>
    <w:rsid w:val="00A35B83"/>
    <w:rsid w:val="00A3765B"/>
    <w:rsid w:val="00A42A01"/>
    <w:rsid w:val="00A44EEC"/>
    <w:rsid w:val="00A453ED"/>
    <w:rsid w:val="00A47BDD"/>
    <w:rsid w:val="00A511CE"/>
    <w:rsid w:val="00A54594"/>
    <w:rsid w:val="00A5689F"/>
    <w:rsid w:val="00A56A3F"/>
    <w:rsid w:val="00A610AD"/>
    <w:rsid w:val="00A6422A"/>
    <w:rsid w:val="00A64453"/>
    <w:rsid w:val="00A67B0B"/>
    <w:rsid w:val="00A706D7"/>
    <w:rsid w:val="00A7176D"/>
    <w:rsid w:val="00A72E45"/>
    <w:rsid w:val="00A735AE"/>
    <w:rsid w:val="00A76AC6"/>
    <w:rsid w:val="00A866B7"/>
    <w:rsid w:val="00A91AE6"/>
    <w:rsid w:val="00A95F48"/>
    <w:rsid w:val="00AA4AA4"/>
    <w:rsid w:val="00AA553E"/>
    <w:rsid w:val="00AA563F"/>
    <w:rsid w:val="00AA5B7D"/>
    <w:rsid w:val="00AA5EAF"/>
    <w:rsid w:val="00AA6946"/>
    <w:rsid w:val="00AA72EB"/>
    <w:rsid w:val="00AB0165"/>
    <w:rsid w:val="00AB558B"/>
    <w:rsid w:val="00AB736D"/>
    <w:rsid w:val="00AC7119"/>
    <w:rsid w:val="00AD462A"/>
    <w:rsid w:val="00AD7F74"/>
    <w:rsid w:val="00AE0B5D"/>
    <w:rsid w:val="00AF0873"/>
    <w:rsid w:val="00AF284F"/>
    <w:rsid w:val="00AF3D65"/>
    <w:rsid w:val="00AF47DC"/>
    <w:rsid w:val="00B01FA8"/>
    <w:rsid w:val="00B04A61"/>
    <w:rsid w:val="00B15115"/>
    <w:rsid w:val="00B153BE"/>
    <w:rsid w:val="00B22312"/>
    <w:rsid w:val="00B22794"/>
    <w:rsid w:val="00B25947"/>
    <w:rsid w:val="00B32AED"/>
    <w:rsid w:val="00B34C4C"/>
    <w:rsid w:val="00B40B66"/>
    <w:rsid w:val="00B44A69"/>
    <w:rsid w:val="00B46777"/>
    <w:rsid w:val="00B46996"/>
    <w:rsid w:val="00B52567"/>
    <w:rsid w:val="00B53EF6"/>
    <w:rsid w:val="00B605C4"/>
    <w:rsid w:val="00B6183F"/>
    <w:rsid w:val="00B61A8D"/>
    <w:rsid w:val="00B626A6"/>
    <w:rsid w:val="00B6287C"/>
    <w:rsid w:val="00B6525D"/>
    <w:rsid w:val="00B707A6"/>
    <w:rsid w:val="00B7575C"/>
    <w:rsid w:val="00B8004F"/>
    <w:rsid w:val="00B83E63"/>
    <w:rsid w:val="00B90392"/>
    <w:rsid w:val="00B920C0"/>
    <w:rsid w:val="00B9640D"/>
    <w:rsid w:val="00B97780"/>
    <w:rsid w:val="00BA1DD7"/>
    <w:rsid w:val="00BA315C"/>
    <w:rsid w:val="00BA574F"/>
    <w:rsid w:val="00BA76FE"/>
    <w:rsid w:val="00BB05B4"/>
    <w:rsid w:val="00BB0C66"/>
    <w:rsid w:val="00BB14AE"/>
    <w:rsid w:val="00BB1698"/>
    <w:rsid w:val="00BB16E1"/>
    <w:rsid w:val="00BB1C13"/>
    <w:rsid w:val="00BB3490"/>
    <w:rsid w:val="00BC09BB"/>
    <w:rsid w:val="00BC0C45"/>
    <w:rsid w:val="00BC348C"/>
    <w:rsid w:val="00BC7386"/>
    <w:rsid w:val="00BC793A"/>
    <w:rsid w:val="00BD1669"/>
    <w:rsid w:val="00BD3518"/>
    <w:rsid w:val="00BD4C36"/>
    <w:rsid w:val="00BD65C7"/>
    <w:rsid w:val="00BD7977"/>
    <w:rsid w:val="00BE253B"/>
    <w:rsid w:val="00BE533A"/>
    <w:rsid w:val="00C01F26"/>
    <w:rsid w:val="00C0555C"/>
    <w:rsid w:val="00C07F12"/>
    <w:rsid w:val="00C16686"/>
    <w:rsid w:val="00C337CE"/>
    <w:rsid w:val="00C346B2"/>
    <w:rsid w:val="00C43221"/>
    <w:rsid w:val="00C438AB"/>
    <w:rsid w:val="00C45BC3"/>
    <w:rsid w:val="00C62AE7"/>
    <w:rsid w:val="00C64681"/>
    <w:rsid w:val="00C64AF4"/>
    <w:rsid w:val="00C656CA"/>
    <w:rsid w:val="00C659CD"/>
    <w:rsid w:val="00C6633F"/>
    <w:rsid w:val="00C6685F"/>
    <w:rsid w:val="00C72816"/>
    <w:rsid w:val="00C7375D"/>
    <w:rsid w:val="00C7555B"/>
    <w:rsid w:val="00C802D9"/>
    <w:rsid w:val="00C8093D"/>
    <w:rsid w:val="00C80BE0"/>
    <w:rsid w:val="00C83E71"/>
    <w:rsid w:val="00C87ABF"/>
    <w:rsid w:val="00C950D3"/>
    <w:rsid w:val="00CA0233"/>
    <w:rsid w:val="00CA43C9"/>
    <w:rsid w:val="00CA5E97"/>
    <w:rsid w:val="00CA7A6F"/>
    <w:rsid w:val="00CB7097"/>
    <w:rsid w:val="00CB7449"/>
    <w:rsid w:val="00CC0D30"/>
    <w:rsid w:val="00CC2EB6"/>
    <w:rsid w:val="00CC4DBC"/>
    <w:rsid w:val="00CD1261"/>
    <w:rsid w:val="00CD15D9"/>
    <w:rsid w:val="00CD1C05"/>
    <w:rsid w:val="00CD2E68"/>
    <w:rsid w:val="00CD4374"/>
    <w:rsid w:val="00CE0D89"/>
    <w:rsid w:val="00CE7B14"/>
    <w:rsid w:val="00CF2A3F"/>
    <w:rsid w:val="00D06690"/>
    <w:rsid w:val="00D068B0"/>
    <w:rsid w:val="00D11FFB"/>
    <w:rsid w:val="00D160E3"/>
    <w:rsid w:val="00D17A00"/>
    <w:rsid w:val="00D22B6D"/>
    <w:rsid w:val="00D3544F"/>
    <w:rsid w:val="00D35773"/>
    <w:rsid w:val="00D36354"/>
    <w:rsid w:val="00D37356"/>
    <w:rsid w:val="00D44601"/>
    <w:rsid w:val="00D472F0"/>
    <w:rsid w:val="00D6461A"/>
    <w:rsid w:val="00D71299"/>
    <w:rsid w:val="00D73296"/>
    <w:rsid w:val="00D7693A"/>
    <w:rsid w:val="00D7731A"/>
    <w:rsid w:val="00D87F24"/>
    <w:rsid w:val="00D92AE2"/>
    <w:rsid w:val="00D95B15"/>
    <w:rsid w:val="00DA0770"/>
    <w:rsid w:val="00DA15EE"/>
    <w:rsid w:val="00DB20AC"/>
    <w:rsid w:val="00DC0D02"/>
    <w:rsid w:val="00DC53FA"/>
    <w:rsid w:val="00DC76E8"/>
    <w:rsid w:val="00DD0CF4"/>
    <w:rsid w:val="00DD6289"/>
    <w:rsid w:val="00DD629B"/>
    <w:rsid w:val="00DD63FD"/>
    <w:rsid w:val="00DD752D"/>
    <w:rsid w:val="00DE04CA"/>
    <w:rsid w:val="00DE2B19"/>
    <w:rsid w:val="00DE389C"/>
    <w:rsid w:val="00DE68EE"/>
    <w:rsid w:val="00DF0F70"/>
    <w:rsid w:val="00DF2FAB"/>
    <w:rsid w:val="00DF4F51"/>
    <w:rsid w:val="00DF7531"/>
    <w:rsid w:val="00E104ED"/>
    <w:rsid w:val="00E15447"/>
    <w:rsid w:val="00E17B48"/>
    <w:rsid w:val="00E20C30"/>
    <w:rsid w:val="00E262AD"/>
    <w:rsid w:val="00E30080"/>
    <w:rsid w:val="00E326EA"/>
    <w:rsid w:val="00E32A43"/>
    <w:rsid w:val="00E3563D"/>
    <w:rsid w:val="00E4300B"/>
    <w:rsid w:val="00E466E7"/>
    <w:rsid w:val="00E475E4"/>
    <w:rsid w:val="00E50110"/>
    <w:rsid w:val="00E55105"/>
    <w:rsid w:val="00E551B1"/>
    <w:rsid w:val="00E55C93"/>
    <w:rsid w:val="00E63418"/>
    <w:rsid w:val="00E66A2C"/>
    <w:rsid w:val="00E76B85"/>
    <w:rsid w:val="00E8168F"/>
    <w:rsid w:val="00E82B22"/>
    <w:rsid w:val="00E842C4"/>
    <w:rsid w:val="00E9251D"/>
    <w:rsid w:val="00E95333"/>
    <w:rsid w:val="00E95CD6"/>
    <w:rsid w:val="00E965C2"/>
    <w:rsid w:val="00EA2536"/>
    <w:rsid w:val="00EA2857"/>
    <w:rsid w:val="00EA2959"/>
    <w:rsid w:val="00EA77F2"/>
    <w:rsid w:val="00EB24CC"/>
    <w:rsid w:val="00EB7703"/>
    <w:rsid w:val="00EC6F49"/>
    <w:rsid w:val="00ED5FA3"/>
    <w:rsid w:val="00EE0934"/>
    <w:rsid w:val="00EE5125"/>
    <w:rsid w:val="00EE5BD9"/>
    <w:rsid w:val="00EE7CB2"/>
    <w:rsid w:val="00EF02EF"/>
    <w:rsid w:val="00EF0E40"/>
    <w:rsid w:val="00EF3911"/>
    <w:rsid w:val="00EF5AA3"/>
    <w:rsid w:val="00EF6FFB"/>
    <w:rsid w:val="00F0188C"/>
    <w:rsid w:val="00F02393"/>
    <w:rsid w:val="00F035D3"/>
    <w:rsid w:val="00F035E3"/>
    <w:rsid w:val="00F10B2D"/>
    <w:rsid w:val="00F139F1"/>
    <w:rsid w:val="00F14E2A"/>
    <w:rsid w:val="00F22206"/>
    <w:rsid w:val="00F231B5"/>
    <w:rsid w:val="00F31333"/>
    <w:rsid w:val="00F31AD4"/>
    <w:rsid w:val="00F45DA2"/>
    <w:rsid w:val="00F54682"/>
    <w:rsid w:val="00F54E57"/>
    <w:rsid w:val="00F61EA8"/>
    <w:rsid w:val="00F75D6B"/>
    <w:rsid w:val="00F77A99"/>
    <w:rsid w:val="00F825A1"/>
    <w:rsid w:val="00F93FA9"/>
    <w:rsid w:val="00F941FD"/>
    <w:rsid w:val="00FA3499"/>
    <w:rsid w:val="00FA6180"/>
    <w:rsid w:val="00FB01AD"/>
    <w:rsid w:val="00FB0F2B"/>
    <w:rsid w:val="00FB2417"/>
    <w:rsid w:val="00FB3D40"/>
    <w:rsid w:val="00FB7887"/>
    <w:rsid w:val="00FB7BEC"/>
    <w:rsid w:val="00FC2B3F"/>
    <w:rsid w:val="00FC51ED"/>
    <w:rsid w:val="00FC6479"/>
    <w:rsid w:val="00FC6EA1"/>
    <w:rsid w:val="00FD0D35"/>
    <w:rsid w:val="00FD39CA"/>
    <w:rsid w:val="00FD4278"/>
    <w:rsid w:val="00FD44C6"/>
    <w:rsid w:val="00FE3EC2"/>
    <w:rsid w:val="00FE6A78"/>
    <w:rsid w:val="00FF5C36"/>
    <w:rsid w:val="00FF7F1D"/>
    <w:rsid w:val="1303B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4C82"/>
  <w15:chartTrackingRefBased/>
  <w15:docId w15:val="{D264B123-5D9E-45F9-A5F4-13CC2CF4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0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8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A36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734A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26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26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C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85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D44C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080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85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A36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734A4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rrektur">
    <w:name w:val="Revision"/>
    <w:hidden/>
    <w:uiPriority w:val="99"/>
    <w:semiHidden/>
    <w:rsid w:val="00B15115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5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51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773082F1AB1439E113D0586F6EBD4" ma:contentTypeVersion="11" ma:contentTypeDescription="Create a new document." ma:contentTypeScope="" ma:versionID="51a11a736b5eace884f9c4adf0d71023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ba7dfe55dd38d77ecbc093af254f5a41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6FDD7-A45D-4942-AEBC-5C73C06A1080}"/>
</file>

<file path=customXml/itemProps2.xml><?xml version="1.0" encoding="utf-8"?>
<ds:datastoreItem xmlns:ds="http://schemas.openxmlformats.org/officeDocument/2006/customXml" ds:itemID="{95BA81FE-3196-4B80-B683-73AABCBA17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D4229C-850C-4D1D-B305-89485A707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A5FC1C-CD3D-4CDD-93FB-AFF75FFF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1199</Words>
  <Characters>7316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Misfeldt Beck</dc:creator>
  <cp:keywords/>
  <dc:description/>
  <cp:lastModifiedBy>Frederik Bredgaard</cp:lastModifiedBy>
  <cp:revision>322</cp:revision>
  <dcterms:created xsi:type="dcterms:W3CDTF">2020-01-06T11:11:00Z</dcterms:created>
  <dcterms:modified xsi:type="dcterms:W3CDTF">2020-01-12T09:36:00Z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