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04639" w14:textId="44615F38" w:rsidR="0024108B" w:rsidRPr="00DA3CF9" w:rsidRDefault="00510C0B" w:rsidP="00510C0B">
      <w:pPr>
        <w:pStyle w:val="Titel"/>
        <w:rPr>
          <w:lang w:val="en-US"/>
        </w:rPr>
      </w:pPr>
      <w:r w:rsidRPr="00DA3CF9">
        <w:rPr>
          <w:lang w:val="en-US"/>
        </w:rPr>
        <w:t>Language</w:t>
      </w:r>
    </w:p>
    <w:p w14:paraId="0CEF4140" w14:textId="6E3659CB" w:rsidR="00510C0B" w:rsidRPr="002C4310" w:rsidRDefault="00510C0B" w:rsidP="00510C0B">
      <w:pPr>
        <w:rPr>
          <w:color w:val="FF0000"/>
          <w:lang w:val="en-US"/>
        </w:rPr>
      </w:pPr>
      <w:r w:rsidRPr="002C4310">
        <w:rPr>
          <w:color w:val="FF0000"/>
          <w:lang w:val="en-US"/>
        </w:rPr>
        <w:t xml:space="preserve">Weighting: </w:t>
      </w:r>
      <w:r w:rsidR="00887B29">
        <w:rPr>
          <w:color w:val="FF0000"/>
          <w:lang w:val="en-US"/>
        </w:rPr>
        <w:t>2</w:t>
      </w:r>
      <w:r w:rsidRPr="002C4310">
        <w:rPr>
          <w:color w:val="FF0000"/>
          <w:lang w:val="en-US"/>
        </w:rPr>
        <w:t>/17</w:t>
      </w:r>
    </w:p>
    <w:p w14:paraId="25EA8A7B" w14:textId="77777777" w:rsidR="00276408" w:rsidRDefault="00276408" w:rsidP="00276408">
      <w:pPr>
        <w:pStyle w:val="NormalWeb"/>
        <w:ind w:left="480" w:hanging="480"/>
      </w:pPr>
      <w:r w:rsidRPr="00276408">
        <w:rPr>
          <w:lang w:val="en-US"/>
        </w:rPr>
        <w:t xml:space="preserve">Yaxley, R. H., &amp; </w:t>
      </w:r>
      <w:proofErr w:type="spellStart"/>
      <w:r w:rsidRPr="00276408">
        <w:rPr>
          <w:lang w:val="en-US"/>
        </w:rPr>
        <w:t>Zwaan</w:t>
      </w:r>
      <w:proofErr w:type="spellEnd"/>
      <w:r w:rsidRPr="00276408">
        <w:rPr>
          <w:lang w:val="en-US"/>
        </w:rPr>
        <w:t xml:space="preserve">, R. A. (2007). Simulating visibility during language comprehension. </w:t>
      </w:r>
      <w:proofErr w:type="spellStart"/>
      <w:r>
        <w:rPr>
          <w:i/>
          <w:iCs/>
        </w:rPr>
        <w:t>Cognition</w:t>
      </w:r>
      <w:proofErr w:type="spellEnd"/>
      <w:r>
        <w:t xml:space="preserve">, </w:t>
      </w:r>
      <w:r>
        <w:rPr>
          <w:i/>
          <w:iCs/>
        </w:rPr>
        <w:t>105</w:t>
      </w:r>
      <w:r>
        <w:t>, 229–236. https://doi.org/10.1016/j.cognition.2006.09.003</w:t>
      </w:r>
    </w:p>
    <w:p w14:paraId="668EBCD6" w14:textId="787CB1E6" w:rsidR="00510C0B" w:rsidRDefault="00DA3CF9" w:rsidP="00DA3CF9">
      <w:pPr>
        <w:pStyle w:val="Overskrift1"/>
      </w:pPr>
      <w:r>
        <w:t>Agenda</w:t>
      </w:r>
    </w:p>
    <w:p w14:paraId="3C199582" w14:textId="2C9C4138" w:rsidR="00DA3CF9" w:rsidRPr="002B32EF" w:rsidRDefault="00DA3CF9" w:rsidP="00DA3CF9">
      <w:pPr>
        <w:pStyle w:val="Listeafsnit"/>
        <w:numPr>
          <w:ilvl w:val="0"/>
          <w:numId w:val="1"/>
        </w:numPr>
        <w:rPr>
          <w:lang w:val="en-GB"/>
        </w:rPr>
      </w:pPr>
      <w:r w:rsidRPr="002B32EF">
        <w:rPr>
          <w:lang w:val="en-GB"/>
        </w:rPr>
        <w:t xml:space="preserve">What is </w:t>
      </w:r>
      <w:r>
        <w:rPr>
          <w:lang w:val="en-GB"/>
        </w:rPr>
        <w:t>language</w:t>
      </w:r>
      <w:r w:rsidRPr="002B32EF">
        <w:rPr>
          <w:lang w:val="en-GB"/>
        </w:rPr>
        <w:t>?</w:t>
      </w:r>
    </w:p>
    <w:p w14:paraId="3C895E04" w14:textId="06023296" w:rsidR="00DA3CF9" w:rsidRPr="002B32EF" w:rsidRDefault="00DA3CF9" w:rsidP="00DA3CF9">
      <w:pPr>
        <w:pStyle w:val="Listeafsnit"/>
        <w:numPr>
          <w:ilvl w:val="0"/>
          <w:numId w:val="1"/>
        </w:numPr>
        <w:rPr>
          <w:lang w:val="en-GB"/>
        </w:rPr>
      </w:pPr>
      <w:r>
        <w:rPr>
          <w:lang w:val="en-GB"/>
        </w:rPr>
        <w:t xml:space="preserve">The article: </w:t>
      </w:r>
      <w:r w:rsidRPr="00DA3CF9">
        <w:rPr>
          <w:lang w:val="en-US"/>
        </w:rPr>
        <w:t>Simulating visibility during language comprehension</w:t>
      </w:r>
    </w:p>
    <w:p w14:paraId="7CE8855C" w14:textId="77777777" w:rsidR="00DA3CF9" w:rsidRDefault="00DA3CF9" w:rsidP="00DA3CF9">
      <w:pPr>
        <w:pStyle w:val="Listeafsnit"/>
        <w:numPr>
          <w:ilvl w:val="0"/>
          <w:numId w:val="1"/>
        </w:numPr>
        <w:rPr>
          <w:lang w:val="en-GB"/>
        </w:rPr>
      </w:pPr>
      <w:r w:rsidRPr="002B32EF">
        <w:rPr>
          <w:lang w:val="en-GB"/>
        </w:rPr>
        <w:t>Motivation and hypothesis</w:t>
      </w:r>
    </w:p>
    <w:p w14:paraId="7F510651" w14:textId="77777777" w:rsidR="00DA3CF9" w:rsidRDefault="00DA3CF9" w:rsidP="00DA3CF9">
      <w:pPr>
        <w:pStyle w:val="Listeafsnit"/>
        <w:numPr>
          <w:ilvl w:val="0"/>
          <w:numId w:val="1"/>
        </w:numPr>
        <w:rPr>
          <w:lang w:val="en-GB"/>
        </w:rPr>
      </w:pPr>
      <w:r>
        <w:rPr>
          <w:lang w:val="en-GB"/>
        </w:rPr>
        <w:t>Method</w:t>
      </w:r>
    </w:p>
    <w:p w14:paraId="626C40D8" w14:textId="77777777" w:rsidR="00DA3CF9" w:rsidRDefault="00DA3CF9" w:rsidP="00DA3CF9">
      <w:pPr>
        <w:pStyle w:val="Listeafsnit"/>
        <w:numPr>
          <w:ilvl w:val="0"/>
          <w:numId w:val="1"/>
        </w:numPr>
        <w:rPr>
          <w:lang w:val="en-GB"/>
        </w:rPr>
      </w:pPr>
      <w:r>
        <w:rPr>
          <w:lang w:val="en-GB"/>
        </w:rPr>
        <w:t>Results</w:t>
      </w:r>
    </w:p>
    <w:p w14:paraId="6E007C34" w14:textId="77777777" w:rsidR="00DA3CF9" w:rsidRDefault="00DA3CF9" w:rsidP="00DA3CF9">
      <w:pPr>
        <w:pStyle w:val="Listeafsnit"/>
        <w:numPr>
          <w:ilvl w:val="0"/>
          <w:numId w:val="1"/>
        </w:numPr>
        <w:rPr>
          <w:lang w:val="en-GB"/>
        </w:rPr>
      </w:pPr>
      <w:r>
        <w:rPr>
          <w:lang w:val="en-GB"/>
        </w:rPr>
        <w:t>Authors’ conclusion</w:t>
      </w:r>
    </w:p>
    <w:p w14:paraId="23A9B9A6" w14:textId="77777777" w:rsidR="00DA3CF9" w:rsidRDefault="00DA3CF9" w:rsidP="00DA3CF9">
      <w:pPr>
        <w:pStyle w:val="Listeafsnit"/>
        <w:numPr>
          <w:ilvl w:val="0"/>
          <w:numId w:val="1"/>
        </w:numPr>
        <w:rPr>
          <w:lang w:val="en-GB"/>
        </w:rPr>
      </w:pPr>
      <w:r>
        <w:rPr>
          <w:lang w:val="en-GB"/>
        </w:rPr>
        <w:t>Criticism</w:t>
      </w:r>
    </w:p>
    <w:p w14:paraId="4143D85E" w14:textId="02CFD79E" w:rsidR="00DA3CF9" w:rsidRDefault="00DA3CF9" w:rsidP="00DA3CF9">
      <w:pPr>
        <w:pStyle w:val="Listeafsnit"/>
        <w:numPr>
          <w:ilvl w:val="0"/>
          <w:numId w:val="1"/>
        </w:numPr>
        <w:rPr>
          <w:lang w:val="en-GB"/>
        </w:rPr>
      </w:pPr>
      <w:r>
        <w:rPr>
          <w:lang w:val="en-GB"/>
        </w:rPr>
        <w:t>Greater perspective</w:t>
      </w:r>
    </w:p>
    <w:p w14:paraId="62C1B3BF" w14:textId="02CFD79E" w:rsidR="00DA3CF9" w:rsidRDefault="0076032A" w:rsidP="0076032A">
      <w:pPr>
        <w:pStyle w:val="Overskrift2"/>
      </w:pPr>
      <w:proofErr w:type="spellStart"/>
      <w:r>
        <w:t>What</w:t>
      </w:r>
      <w:proofErr w:type="spellEnd"/>
      <w:r>
        <w:t xml:space="preserve"> is languge?</w:t>
      </w:r>
    </w:p>
    <w:p w14:paraId="6D6D9399" w14:textId="00BC4122" w:rsidR="0076032A" w:rsidRPr="00B52DFC" w:rsidRDefault="00E33F52" w:rsidP="0076032A">
      <w:pPr>
        <w:rPr>
          <w:lang w:val="en-US"/>
        </w:rPr>
      </w:pPr>
      <w:r>
        <w:rPr>
          <w:lang w:val="en-US"/>
        </w:rPr>
        <w:t>RA: A shared symbolic system for communication</w:t>
      </w:r>
    </w:p>
    <w:p w14:paraId="4BB28D1F" w14:textId="55F78E28" w:rsidR="0076032A" w:rsidRDefault="00DA5AB1" w:rsidP="00DA5AB1">
      <w:pPr>
        <w:pStyle w:val="Overskrift1"/>
        <w:rPr>
          <w:lang w:val="en-US"/>
        </w:rPr>
      </w:pPr>
      <w:r w:rsidRPr="00DF2C7D">
        <w:rPr>
          <w:lang w:val="en-US"/>
        </w:rPr>
        <w:t>The article</w:t>
      </w:r>
      <w:r w:rsidR="00AF4779" w:rsidRPr="00DF2C7D">
        <w:rPr>
          <w:lang w:val="en-US"/>
        </w:rPr>
        <w:t xml:space="preserve">: </w:t>
      </w:r>
      <w:r w:rsidR="00DF2C7D" w:rsidRPr="00DF2C7D">
        <w:rPr>
          <w:lang w:val="en-US"/>
        </w:rPr>
        <w:t>Stimulating visibility d</w:t>
      </w:r>
      <w:r w:rsidR="00DF2C7D">
        <w:rPr>
          <w:lang w:val="en-US"/>
        </w:rPr>
        <w:t>uring language comprehension</w:t>
      </w:r>
    </w:p>
    <w:p w14:paraId="305A2E58" w14:textId="77777777" w:rsidR="009D17F6" w:rsidRDefault="009D17F6" w:rsidP="009D17F6">
      <w:pPr>
        <w:rPr>
          <w:lang w:val="en-US"/>
        </w:rPr>
      </w:pPr>
      <w:r>
        <w:rPr>
          <w:lang w:val="en-US"/>
        </w:rPr>
        <w:t>The article investigates language processing influence on object verification</w:t>
      </w:r>
    </w:p>
    <w:p w14:paraId="0EB0A822" w14:textId="77777777" w:rsidR="009D17F6" w:rsidRDefault="009D17F6" w:rsidP="009D17F6">
      <w:pPr>
        <w:rPr>
          <w:lang w:val="en-US"/>
        </w:rPr>
      </w:pPr>
      <w:r>
        <w:rPr>
          <w:lang w:val="en-US"/>
        </w:rPr>
        <w:t>Do language based mental simulations include perceptual traces hinted at from environmental factors or are they limited to decontextualized object features?</w:t>
      </w:r>
    </w:p>
    <w:p w14:paraId="381D91A3" w14:textId="51BEECB8" w:rsidR="00DC1755" w:rsidRDefault="009D17F6" w:rsidP="009D17F6">
      <w:pPr>
        <w:pStyle w:val="Overskrift2"/>
        <w:rPr>
          <w:lang w:val="en-US"/>
        </w:rPr>
      </w:pPr>
      <w:r>
        <w:rPr>
          <w:lang w:val="en-US"/>
        </w:rPr>
        <w:t xml:space="preserve"> </w:t>
      </w:r>
      <w:r w:rsidR="00DC1755">
        <w:rPr>
          <w:lang w:val="en-US"/>
        </w:rPr>
        <w:t>Motivation and hypothesis</w:t>
      </w:r>
    </w:p>
    <w:p w14:paraId="53BA5607" w14:textId="411544C0" w:rsidR="005650BE" w:rsidRDefault="009D17F6" w:rsidP="009D17F6">
      <w:pPr>
        <w:rPr>
          <w:lang w:val="en-US"/>
        </w:rPr>
      </w:pPr>
      <w:r>
        <w:rPr>
          <w:lang w:val="en-US"/>
        </w:rPr>
        <w:t xml:space="preserve"> </w:t>
      </w:r>
      <w:r w:rsidR="005650BE">
        <w:rPr>
          <w:lang w:val="en-US"/>
        </w:rPr>
        <w:t>“</w:t>
      </w:r>
      <w:r w:rsidR="005650BE" w:rsidRPr="006152B9">
        <w:rPr>
          <w:lang w:val="en-US"/>
        </w:rPr>
        <w:t xml:space="preserve">Therefore, </w:t>
      </w:r>
      <w:proofErr w:type="spellStart"/>
      <w:r w:rsidR="005650BE" w:rsidRPr="006152B9">
        <w:rPr>
          <w:lang w:val="en-US"/>
        </w:rPr>
        <w:t>comprehenders</w:t>
      </w:r>
      <w:proofErr w:type="spellEnd"/>
      <w:r w:rsidR="005650BE" w:rsidRPr="006152B9">
        <w:rPr>
          <w:lang w:val="en-US"/>
        </w:rPr>
        <w:t xml:space="preserve"> should be faster to recognize a picture of the described object that matches the level of visual resolution (i.e., high vs. low) than one that does not match.</w:t>
      </w:r>
    </w:p>
    <w:p w14:paraId="2E831DDD" w14:textId="77777777" w:rsidR="005650BE" w:rsidRPr="00F81CEE" w:rsidRDefault="005650BE" w:rsidP="005650BE">
      <w:pPr>
        <w:rPr>
          <w:lang w:val="en-US"/>
        </w:rPr>
      </w:pPr>
      <w:r w:rsidRPr="006152B9">
        <w:rPr>
          <w:lang w:val="en-US"/>
        </w:rPr>
        <w:t xml:space="preserve"> This study was designed to test if the level of visual resolution represented during language processing in</w:t>
      </w:r>
      <w:r>
        <w:rPr>
          <w:lang w:val="en-US"/>
        </w:rPr>
        <w:t>fl</w:t>
      </w:r>
      <w:r w:rsidRPr="006152B9">
        <w:rPr>
          <w:lang w:val="en-US"/>
        </w:rPr>
        <w:t>uences picture veri</w:t>
      </w:r>
      <w:r>
        <w:rPr>
          <w:lang w:val="en-US"/>
        </w:rPr>
        <w:t>fi</w:t>
      </w:r>
      <w:r w:rsidRPr="006152B9">
        <w:rPr>
          <w:lang w:val="en-US"/>
        </w:rPr>
        <w:t>cation.</w:t>
      </w:r>
      <w:r>
        <w:rPr>
          <w:lang w:val="en-US"/>
        </w:rPr>
        <w:t xml:space="preserve">“ </w:t>
      </w:r>
      <w:r w:rsidRPr="00F81CEE">
        <w:rPr>
          <w:lang w:val="en-US"/>
        </w:rPr>
        <w:t>(p. 231)</w:t>
      </w:r>
    </w:p>
    <w:p w14:paraId="1DCB2392" w14:textId="48E49965" w:rsidR="00DC1755" w:rsidRDefault="00DC1755" w:rsidP="00DC1755">
      <w:pPr>
        <w:pStyle w:val="Overskrift2"/>
        <w:rPr>
          <w:lang w:val="en-US"/>
        </w:rPr>
      </w:pPr>
      <w:r>
        <w:rPr>
          <w:lang w:val="en-US"/>
        </w:rPr>
        <w:t>Method</w:t>
      </w:r>
    </w:p>
    <w:p w14:paraId="42C0449B" w14:textId="1B00E0EB" w:rsidR="00A03FC3" w:rsidRPr="00A03FC3" w:rsidRDefault="00296620" w:rsidP="00A03FC3">
      <w:pPr>
        <w:pStyle w:val="Overskrift3"/>
        <w:rPr>
          <w:lang w:val="en-US"/>
        </w:rPr>
      </w:pPr>
      <w:r>
        <w:rPr>
          <w:lang w:val="en-US"/>
        </w:rPr>
        <w:t>Pilot study</w:t>
      </w:r>
    </w:p>
    <w:p w14:paraId="16A178A1" w14:textId="7903C5F4" w:rsidR="00CD3353" w:rsidRPr="00CD3353" w:rsidRDefault="00CD3353" w:rsidP="00CD3353">
      <w:pPr>
        <w:pStyle w:val="Listeafsnit"/>
        <w:numPr>
          <w:ilvl w:val="0"/>
          <w:numId w:val="1"/>
        </w:numPr>
        <w:rPr>
          <w:lang w:val="en-US"/>
        </w:rPr>
      </w:pPr>
      <w:r>
        <w:rPr>
          <w:lang w:val="en-US"/>
        </w:rPr>
        <w:t>Tested</w:t>
      </w:r>
      <w:r w:rsidR="00637E19">
        <w:rPr>
          <w:lang w:val="en-US"/>
        </w:rPr>
        <w:t xml:space="preserve"> how occluded a picture have to be to have an effect on </w:t>
      </w:r>
      <w:r w:rsidR="007E320C">
        <w:rPr>
          <w:lang w:val="en-US"/>
        </w:rPr>
        <w:t>object identification</w:t>
      </w:r>
      <w:r w:rsidR="00AB43C8">
        <w:rPr>
          <w:lang w:val="en-US"/>
        </w:rPr>
        <w:t xml:space="preserve">, while not effecting </w:t>
      </w:r>
      <w:r w:rsidR="009127DE">
        <w:rPr>
          <w:lang w:val="en-US"/>
        </w:rPr>
        <w:t>accuracy</w:t>
      </w:r>
      <w:r w:rsidR="00B53022">
        <w:rPr>
          <w:lang w:val="en-US"/>
        </w:rPr>
        <w:t xml:space="preserve">. </w:t>
      </w:r>
      <w:r w:rsidR="0014103C">
        <w:rPr>
          <w:lang w:val="en-US"/>
        </w:rPr>
        <w:t>50%</w:t>
      </w:r>
      <w:r w:rsidR="00EB04A8">
        <w:rPr>
          <w:lang w:val="en-US"/>
        </w:rPr>
        <w:t xml:space="preserve"> occlusion</w:t>
      </w:r>
      <w:r w:rsidR="001B05F0">
        <w:rPr>
          <w:lang w:val="en-US"/>
        </w:rPr>
        <w:t xml:space="preserve"> had some effect on RT but none on accuracy</w:t>
      </w:r>
    </w:p>
    <w:p w14:paraId="7D3ED527" w14:textId="440A98E0" w:rsidR="00296620" w:rsidRDefault="00296620" w:rsidP="00296620">
      <w:pPr>
        <w:pStyle w:val="Overskrift3"/>
        <w:rPr>
          <w:lang w:val="en-US"/>
        </w:rPr>
      </w:pPr>
      <w:r>
        <w:rPr>
          <w:lang w:val="en-US"/>
        </w:rPr>
        <w:t>Main study</w:t>
      </w:r>
    </w:p>
    <w:p w14:paraId="03A85A50" w14:textId="187859CE" w:rsidR="00E92AE3" w:rsidRPr="00E92AE3" w:rsidRDefault="00235533" w:rsidP="00E92AE3">
      <w:pPr>
        <w:rPr>
          <w:lang w:val="en-US"/>
        </w:rPr>
      </w:pPr>
      <w:r>
        <w:rPr>
          <w:i/>
          <w:iCs/>
          <w:lang w:val="en-US"/>
        </w:rPr>
        <w:t>N</w:t>
      </w:r>
      <w:r>
        <w:rPr>
          <w:lang w:val="en-US"/>
        </w:rPr>
        <w:t xml:space="preserve"> = 80</w:t>
      </w:r>
      <w:r w:rsidR="00542454">
        <w:rPr>
          <w:lang w:val="en-US"/>
        </w:rPr>
        <w:t xml:space="preserve"> undergraduate students</w:t>
      </w:r>
      <w:r w:rsidR="00993209">
        <w:rPr>
          <w:lang w:val="en-US"/>
        </w:rPr>
        <w:t>. 96 sentences</w:t>
      </w:r>
      <w:r w:rsidR="00A958D8">
        <w:rPr>
          <w:lang w:val="en-US"/>
        </w:rPr>
        <w:t>: 48 experimental</w:t>
      </w:r>
      <w:r w:rsidR="00876ACA">
        <w:rPr>
          <w:lang w:val="en-US"/>
        </w:rPr>
        <w:t>, 48 fillers</w:t>
      </w:r>
    </w:p>
    <w:p w14:paraId="442A02C7" w14:textId="049372F5" w:rsidR="002E63FB" w:rsidRPr="002E63FB" w:rsidRDefault="002E63FB" w:rsidP="002E63FB">
      <w:pPr>
        <w:pStyle w:val="Listeafsnit"/>
        <w:numPr>
          <w:ilvl w:val="0"/>
          <w:numId w:val="1"/>
        </w:numPr>
        <w:rPr>
          <w:lang w:val="en-US"/>
        </w:rPr>
      </w:pPr>
      <w:r>
        <w:rPr>
          <w:lang w:val="en-US"/>
        </w:rPr>
        <w:t xml:space="preserve">Each participant saw 24 experimental </w:t>
      </w:r>
      <w:r w:rsidR="00032AF1">
        <w:rPr>
          <w:lang w:val="en-US"/>
        </w:rPr>
        <w:t>sentence-picture-</w:t>
      </w:r>
      <w:r>
        <w:rPr>
          <w:lang w:val="en-US"/>
        </w:rPr>
        <w:t>pairs</w:t>
      </w:r>
      <w:r w:rsidR="005968F3">
        <w:rPr>
          <w:lang w:val="en-US"/>
        </w:rPr>
        <w:t xml:space="preserve"> (12 congruent and 12 incongruent)</w:t>
      </w:r>
      <w:r>
        <w:rPr>
          <w:lang w:val="en-US"/>
        </w:rPr>
        <w:t xml:space="preserve"> </w:t>
      </w:r>
      <w:r w:rsidR="008D0898">
        <w:rPr>
          <w:lang w:val="en-US"/>
        </w:rPr>
        <w:t xml:space="preserve">and </w:t>
      </w:r>
      <w:r w:rsidR="00873350">
        <w:rPr>
          <w:lang w:val="en-US"/>
        </w:rPr>
        <w:t>48</w:t>
      </w:r>
      <w:r w:rsidR="00EF41B6">
        <w:rPr>
          <w:lang w:val="en-US"/>
        </w:rPr>
        <w:t xml:space="preserve"> filler sentences</w:t>
      </w:r>
      <w:r w:rsidR="0027165E">
        <w:rPr>
          <w:lang w:val="en-US"/>
        </w:rPr>
        <w:t xml:space="preserve"> (72 sentences</w:t>
      </w:r>
      <w:r w:rsidR="00543427">
        <w:rPr>
          <w:lang w:val="en-US"/>
        </w:rPr>
        <w:t xml:space="preserve"> in </w:t>
      </w:r>
      <w:r w:rsidR="0027165E">
        <w:rPr>
          <w:lang w:val="en-US"/>
        </w:rPr>
        <w:t>tota</w:t>
      </w:r>
      <w:r w:rsidR="00543427">
        <w:rPr>
          <w:lang w:val="en-US"/>
        </w:rPr>
        <w:t>l</w:t>
      </w:r>
      <w:r w:rsidR="008E2E6D">
        <w:rPr>
          <w:lang w:val="en-US"/>
        </w:rPr>
        <w:t>, 36 requiring yes, 36 requiring no</w:t>
      </w:r>
      <w:r w:rsidR="0027165E">
        <w:rPr>
          <w:lang w:val="en-US"/>
        </w:rPr>
        <w:t>)</w:t>
      </w:r>
    </w:p>
    <w:p w14:paraId="1E54DA4B" w14:textId="5ABDEA3D" w:rsidR="00D012CD" w:rsidRDefault="0095373E" w:rsidP="00D012CD">
      <w:pPr>
        <w:pStyle w:val="Listeafsnit"/>
        <w:numPr>
          <w:ilvl w:val="0"/>
          <w:numId w:val="1"/>
        </w:numPr>
        <w:rPr>
          <w:lang w:val="en-US"/>
        </w:rPr>
      </w:pPr>
      <w:r>
        <w:rPr>
          <w:lang w:val="en-US"/>
        </w:rPr>
        <w:t>Experimental: “Through [medium x]</w:t>
      </w:r>
      <w:r w:rsidR="004D4D32">
        <w:rPr>
          <w:lang w:val="en-US"/>
        </w:rPr>
        <w:t>, the agent</w:t>
      </w:r>
      <w:r w:rsidR="00292FA0">
        <w:rPr>
          <w:lang w:val="en-US"/>
        </w:rPr>
        <w:t xml:space="preserve"> could see the </w:t>
      </w:r>
      <w:r w:rsidR="0083793C">
        <w:rPr>
          <w:lang w:val="en-US"/>
        </w:rPr>
        <w:t>“object Y</w:t>
      </w:r>
      <w:r w:rsidR="0083793C" w:rsidRPr="00D012CD">
        <w:rPr>
          <w:lang w:val="en-US"/>
        </w:rPr>
        <w:t>”</w:t>
      </w:r>
      <w:r w:rsidR="001F48BB">
        <w:rPr>
          <w:lang w:val="en-US"/>
        </w:rPr>
        <w:t>”</w:t>
      </w:r>
    </w:p>
    <w:p w14:paraId="275C5B2E" w14:textId="085A17EB" w:rsidR="00E92AE3" w:rsidRPr="00E92AE3" w:rsidRDefault="00B90BC2" w:rsidP="00E92AE3">
      <w:pPr>
        <w:pStyle w:val="Listeafsnit"/>
        <w:numPr>
          <w:ilvl w:val="0"/>
          <w:numId w:val="1"/>
        </w:numPr>
        <w:rPr>
          <w:lang w:val="en-US"/>
        </w:rPr>
      </w:pPr>
      <w:r>
        <w:rPr>
          <w:lang w:val="en-US"/>
        </w:rPr>
        <w:t>Filler</w:t>
      </w:r>
      <w:r w:rsidR="006E07CA">
        <w:rPr>
          <w:lang w:val="en-US"/>
        </w:rPr>
        <w:t>(48)</w:t>
      </w:r>
      <w:r>
        <w:rPr>
          <w:lang w:val="en-US"/>
        </w:rPr>
        <w:t xml:space="preserve">: </w:t>
      </w:r>
      <w:r w:rsidR="006E07CA">
        <w:rPr>
          <w:lang w:val="en-US"/>
        </w:rPr>
        <w:t>36</w:t>
      </w:r>
      <w:r>
        <w:rPr>
          <w:lang w:val="en-US"/>
        </w:rPr>
        <w:t>:</w:t>
      </w:r>
      <w:r w:rsidR="006E07CA">
        <w:rPr>
          <w:lang w:val="en-US"/>
        </w:rPr>
        <w:t xml:space="preserve"> “</w:t>
      </w:r>
      <w:r>
        <w:rPr>
          <w:lang w:val="en-US"/>
        </w:rPr>
        <w:t>Agent interacting with a concrete object</w:t>
      </w:r>
      <w:r w:rsidR="006E07CA">
        <w:rPr>
          <w:lang w:val="en-US"/>
        </w:rPr>
        <w:t>”, 12:</w:t>
      </w:r>
      <w:r w:rsidR="00B37327">
        <w:rPr>
          <w:lang w:val="en-US"/>
        </w:rPr>
        <w:t xml:space="preserve"> “</w:t>
      </w:r>
      <w:r w:rsidR="008A7ABE">
        <w:rPr>
          <w:lang w:val="en-US"/>
        </w:rPr>
        <w:t>An agent sees</w:t>
      </w:r>
      <w:r w:rsidR="005F6876">
        <w:rPr>
          <w:lang w:val="en-US"/>
        </w:rPr>
        <w:t xml:space="preserve"> an object</w:t>
      </w:r>
      <w:r w:rsidR="008A7ABE">
        <w:rPr>
          <w:lang w:val="en-US"/>
        </w:rPr>
        <w:t>” (no emphasis on clarity)</w:t>
      </w:r>
    </w:p>
    <w:p w14:paraId="1A8E7CEA" w14:textId="4FEF598A" w:rsidR="005E194D" w:rsidRPr="005E194D" w:rsidRDefault="00382413" w:rsidP="005E194D">
      <w:pPr>
        <w:pStyle w:val="Listeafsnit"/>
        <w:numPr>
          <w:ilvl w:val="1"/>
          <w:numId w:val="1"/>
        </w:numPr>
        <w:rPr>
          <w:lang w:val="en-US"/>
        </w:rPr>
      </w:pPr>
      <w:r>
        <w:rPr>
          <w:lang w:val="en-US"/>
        </w:rPr>
        <w:t>36</w:t>
      </w:r>
      <w:r w:rsidR="00325BA8">
        <w:rPr>
          <w:lang w:val="en-US"/>
        </w:rPr>
        <w:t xml:space="preserve"> no answers, 12 yes answers.</w:t>
      </w:r>
    </w:p>
    <w:p w14:paraId="645418D9" w14:textId="77777777" w:rsidR="0062129B" w:rsidRPr="0062129B" w:rsidRDefault="0062129B" w:rsidP="0062129B">
      <w:pPr>
        <w:rPr>
          <w:lang w:val="en-US"/>
        </w:rPr>
      </w:pPr>
    </w:p>
    <w:p w14:paraId="5386791F" w14:textId="749D568D" w:rsidR="00DC1755" w:rsidRDefault="00DC1755" w:rsidP="00DC1755">
      <w:pPr>
        <w:pStyle w:val="Overskrift2"/>
        <w:rPr>
          <w:lang w:val="en-US"/>
        </w:rPr>
      </w:pPr>
      <w:r>
        <w:rPr>
          <w:lang w:val="en-US"/>
        </w:rPr>
        <w:t>Results</w:t>
      </w:r>
    </w:p>
    <w:p w14:paraId="65287BB1" w14:textId="77F0A5E5" w:rsidR="00DC1755" w:rsidRDefault="00E5505F" w:rsidP="00E5505F">
      <w:pPr>
        <w:pStyle w:val="Overskrift3"/>
        <w:rPr>
          <w:lang w:val="en-US"/>
        </w:rPr>
      </w:pPr>
      <w:r>
        <w:rPr>
          <w:lang w:val="en-US"/>
        </w:rPr>
        <w:t>Table</w:t>
      </w:r>
      <w:r w:rsidR="007E2E75">
        <w:rPr>
          <w:lang w:val="en-US"/>
        </w:rPr>
        <w:t xml:space="preserve"> 1: congruity produces faster picture verification</w:t>
      </w:r>
    </w:p>
    <w:p w14:paraId="3ABBAE96" w14:textId="4162C7B4" w:rsidR="002F687A" w:rsidRPr="002F687A" w:rsidRDefault="002F687A" w:rsidP="002F687A">
      <w:pPr>
        <w:pStyle w:val="Listeafsnit"/>
        <w:numPr>
          <w:ilvl w:val="0"/>
          <w:numId w:val="1"/>
        </w:numPr>
        <w:rPr>
          <w:lang w:val="en-US" w:eastAsia="en-GB"/>
        </w:rPr>
      </w:pPr>
      <w:r w:rsidRPr="002F687A">
        <w:rPr>
          <w:lang w:val="en-US"/>
        </w:rPr>
        <w:t>Significant interaction between pictures and sentences: “</w:t>
      </w:r>
      <w:r w:rsidRPr="002F687A">
        <w:rPr>
          <w:lang w:val="en-US" w:eastAsia="en-GB"/>
        </w:rPr>
        <w:t>Match between sentences and pictures elicited shorter picture-veri</w:t>
      </w:r>
      <w:r w:rsidRPr="002F687A">
        <w:rPr>
          <w:rFonts w:ascii="SPSTimesRomanExpert" w:hAnsi="SPSTimesRomanExpert"/>
          <w:lang w:val="en-US" w:eastAsia="en-GB"/>
        </w:rPr>
        <w:t>fi</w:t>
      </w:r>
      <w:r w:rsidRPr="002F687A">
        <w:rPr>
          <w:lang w:val="en-US" w:eastAsia="en-GB"/>
        </w:rPr>
        <w:t>cation latencies than did mismatching pictures and sentences.” (p. 234)</w:t>
      </w:r>
    </w:p>
    <w:p w14:paraId="4D259323" w14:textId="20D3241A" w:rsidR="002F687A" w:rsidRPr="002F687A" w:rsidRDefault="002F687A" w:rsidP="002F687A">
      <w:pPr>
        <w:pStyle w:val="Listeafsnit"/>
        <w:numPr>
          <w:ilvl w:val="0"/>
          <w:numId w:val="1"/>
        </w:numPr>
        <w:rPr>
          <w:lang w:val="en-US" w:eastAsia="en-GB"/>
        </w:rPr>
      </w:pPr>
      <w:r w:rsidRPr="002F687A">
        <w:rPr>
          <w:lang w:val="en-US"/>
        </w:rPr>
        <w:t>Main effect of picture type: “</w:t>
      </w:r>
      <w:r w:rsidRPr="002F687A">
        <w:rPr>
          <w:lang w:val="en-US" w:eastAsia="en-GB"/>
        </w:rPr>
        <w:t>There was also a significant main e</w:t>
      </w:r>
      <w:r w:rsidRPr="002F687A">
        <w:rPr>
          <w:lang w:val="en-US"/>
        </w:rPr>
        <w:t>ff</w:t>
      </w:r>
      <w:r w:rsidRPr="002F687A">
        <w:rPr>
          <w:lang w:val="en-US" w:eastAsia="en-GB"/>
        </w:rPr>
        <w:t>ect of picture type</w:t>
      </w:r>
      <w:r w:rsidRPr="002F687A">
        <w:rPr>
          <w:lang w:val="en-US"/>
        </w:rPr>
        <w:t>” (p. 234)</w:t>
      </w:r>
    </w:p>
    <w:p w14:paraId="4E3037A0" w14:textId="103184B2" w:rsidR="002F687A" w:rsidRPr="002F687A" w:rsidRDefault="002F687A" w:rsidP="002F687A">
      <w:pPr>
        <w:pStyle w:val="Listeafsnit"/>
        <w:numPr>
          <w:ilvl w:val="0"/>
          <w:numId w:val="1"/>
        </w:numPr>
        <w:rPr>
          <w:lang w:val="en-US" w:eastAsia="en-GB"/>
        </w:rPr>
      </w:pPr>
      <w:r w:rsidRPr="002F687A">
        <w:rPr>
          <w:lang w:val="en-US" w:eastAsia="en-GB"/>
        </w:rPr>
        <w:t>“Clear pictures were responded to more quickly when preceded by a clear sentence than when preceded by an unclear sentence</w:t>
      </w:r>
    </w:p>
    <w:p w14:paraId="448184AF" w14:textId="4FC4B7F0" w:rsidR="006713F5" w:rsidRDefault="002F687A" w:rsidP="002F687A">
      <w:pPr>
        <w:pStyle w:val="Listeafsnit"/>
        <w:numPr>
          <w:ilvl w:val="0"/>
          <w:numId w:val="1"/>
        </w:numPr>
        <w:rPr>
          <w:lang w:val="en-US" w:eastAsia="en-GB"/>
        </w:rPr>
      </w:pPr>
      <w:r w:rsidRPr="002F687A">
        <w:rPr>
          <w:lang w:val="en-US" w:eastAsia="en-GB"/>
        </w:rPr>
        <w:t>and unclear pictures were responded to more quickly when preceded by a unclear sentence than when preceded by a clear sentence</w:t>
      </w:r>
    </w:p>
    <w:tbl>
      <w:tblPr>
        <w:tblStyle w:val="Tabel-Gitter"/>
        <w:tblW w:w="0" w:type="auto"/>
        <w:jc w:val="center"/>
        <w:tblLook w:val="04A0" w:firstRow="1" w:lastRow="0" w:firstColumn="1" w:lastColumn="0" w:noHBand="0" w:noVBand="1"/>
      </w:tblPr>
      <w:tblGrid>
        <w:gridCol w:w="1702"/>
        <w:gridCol w:w="3091"/>
        <w:gridCol w:w="3092"/>
      </w:tblGrid>
      <w:tr w:rsidR="00711BBE" w:rsidRPr="00490BE7" w14:paraId="3F68C668" w14:textId="77777777" w:rsidTr="00733063">
        <w:trPr>
          <w:jc w:val="center"/>
        </w:trPr>
        <w:tc>
          <w:tcPr>
            <w:tcW w:w="1702" w:type="dxa"/>
          </w:tcPr>
          <w:p w14:paraId="46838F0B" w14:textId="50B2F82F" w:rsidR="00711BBE" w:rsidRDefault="00F25F2F" w:rsidP="00733063">
            <w:pPr>
              <w:jc w:val="center"/>
              <w:rPr>
                <w:lang w:val="en-US" w:eastAsia="en-GB"/>
              </w:rPr>
            </w:pPr>
            <w:r>
              <w:rPr>
                <w:lang w:val="en-US" w:eastAsia="en-GB"/>
              </w:rPr>
              <w:t>Sentence verification latency</w:t>
            </w:r>
          </w:p>
        </w:tc>
        <w:tc>
          <w:tcPr>
            <w:tcW w:w="3091" w:type="dxa"/>
          </w:tcPr>
          <w:p w14:paraId="401362BA" w14:textId="70AEC912" w:rsidR="00711BBE" w:rsidRDefault="00282D3C" w:rsidP="00733063">
            <w:pPr>
              <w:jc w:val="center"/>
              <w:rPr>
                <w:lang w:val="en-US" w:eastAsia="en-GB"/>
              </w:rPr>
            </w:pPr>
            <w:r>
              <w:rPr>
                <w:lang w:val="en-US" w:eastAsia="en-GB"/>
              </w:rPr>
              <w:t>Clear sentence</w:t>
            </w:r>
            <w:r w:rsidR="00EE67C5">
              <w:rPr>
                <w:lang w:val="en-US" w:eastAsia="en-GB"/>
              </w:rPr>
              <w:t xml:space="preserve"> (</w:t>
            </w:r>
            <w:r w:rsidR="00EE67C5" w:rsidRPr="00BA4580">
              <w:rPr>
                <w:i/>
                <w:lang w:val="en-US" w:eastAsia="en-GB"/>
              </w:rPr>
              <w:t>M/SD</w:t>
            </w:r>
            <w:r w:rsidR="00286944">
              <w:rPr>
                <w:i/>
                <w:iCs/>
                <w:lang w:val="en-US" w:eastAsia="en-GB"/>
              </w:rPr>
              <w:t xml:space="preserve"> (ACC)</w:t>
            </w:r>
            <w:r w:rsidR="00EE67C5">
              <w:rPr>
                <w:lang w:val="en-US" w:eastAsia="en-GB"/>
              </w:rPr>
              <w:t>)</w:t>
            </w:r>
          </w:p>
        </w:tc>
        <w:tc>
          <w:tcPr>
            <w:tcW w:w="3092" w:type="dxa"/>
          </w:tcPr>
          <w:p w14:paraId="42BF4938" w14:textId="4D8CEA98" w:rsidR="00711BBE" w:rsidRDefault="00282D3C" w:rsidP="00733063">
            <w:pPr>
              <w:jc w:val="center"/>
              <w:rPr>
                <w:lang w:val="en-US" w:eastAsia="en-GB"/>
              </w:rPr>
            </w:pPr>
            <w:r>
              <w:rPr>
                <w:lang w:val="en-US" w:eastAsia="en-GB"/>
              </w:rPr>
              <w:t>Unclear sentence</w:t>
            </w:r>
            <w:r w:rsidR="00BA4580">
              <w:rPr>
                <w:lang w:val="en-US" w:eastAsia="en-GB"/>
              </w:rPr>
              <w:t xml:space="preserve"> (</w:t>
            </w:r>
            <w:r w:rsidR="00BA4580" w:rsidRPr="00BA4580">
              <w:rPr>
                <w:i/>
                <w:iCs/>
                <w:lang w:val="en-US" w:eastAsia="en-GB"/>
              </w:rPr>
              <w:t>M/SD</w:t>
            </w:r>
            <w:r w:rsidR="00286944">
              <w:rPr>
                <w:i/>
                <w:iCs/>
                <w:lang w:val="en-US" w:eastAsia="en-GB"/>
              </w:rPr>
              <w:t xml:space="preserve"> (ACC)</w:t>
            </w:r>
            <w:r w:rsidR="00BA4580">
              <w:rPr>
                <w:lang w:val="en-US" w:eastAsia="en-GB"/>
              </w:rPr>
              <w:t>)</w:t>
            </w:r>
          </w:p>
        </w:tc>
      </w:tr>
      <w:tr w:rsidR="00711BBE" w14:paraId="0DC7BDF0" w14:textId="77777777" w:rsidTr="00733063">
        <w:trPr>
          <w:jc w:val="center"/>
        </w:trPr>
        <w:tc>
          <w:tcPr>
            <w:tcW w:w="1702" w:type="dxa"/>
          </w:tcPr>
          <w:p w14:paraId="31904E30" w14:textId="7D7EBBB1" w:rsidR="00711BBE" w:rsidRDefault="00CD12B4" w:rsidP="00733063">
            <w:pPr>
              <w:jc w:val="center"/>
              <w:rPr>
                <w:lang w:val="en-US" w:eastAsia="en-GB"/>
              </w:rPr>
            </w:pPr>
            <w:r>
              <w:rPr>
                <w:lang w:val="en-US" w:eastAsia="en-GB"/>
              </w:rPr>
              <w:t>Clear picture</w:t>
            </w:r>
          </w:p>
        </w:tc>
        <w:tc>
          <w:tcPr>
            <w:tcW w:w="3091" w:type="dxa"/>
          </w:tcPr>
          <w:p w14:paraId="08144914" w14:textId="15366CA1" w:rsidR="00711BBE" w:rsidRPr="00BA4580" w:rsidRDefault="007A0936" w:rsidP="00733063">
            <w:pPr>
              <w:jc w:val="center"/>
              <w:rPr>
                <w:b/>
                <w:lang w:val="en-US" w:eastAsia="en-GB"/>
              </w:rPr>
            </w:pPr>
            <w:r w:rsidRPr="00BA4580">
              <w:rPr>
                <w:b/>
                <w:lang w:val="en-US" w:eastAsia="en-GB"/>
              </w:rPr>
              <w:t>635/</w:t>
            </w:r>
            <w:r w:rsidR="00C401F2" w:rsidRPr="00BA4580">
              <w:rPr>
                <w:b/>
                <w:lang w:val="en-US" w:eastAsia="en-GB"/>
              </w:rPr>
              <w:t>150</w:t>
            </w:r>
            <w:r w:rsidR="0012723A" w:rsidRPr="00BA4580">
              <w:rPr>
                <w:b/>
                <w:lang w:val="en-US" w:eastAsia="en-GB"/>
              </w:rPr>
              <w:t xml:space="preserve"> (97%)</w:t>
            </w:r>
          </w:p>
        </w:tc>
        <w:tc>
          <w:tcPr>
            <w:tcW w:w="3092" w:type="dxa"/>
          </w:tcPr>
          <w:p w14:paraId="0D443C3E" w14:textId="38094C1A" w:rsidR="00711BBE" w:rsidRDefault="005F7331" w:rsidP="00733063">
            <w:pPr>
              <w:jc w:val="center"/>
              <w:rPr>
                <w:lang w:val="en-US" w:eastAsia="en-GB"/>
              </w:rPr>
            </w:pPr>
            <w:r>
              <w:rPr>
                <w:lang w:val="en-US" w:eastAsia="en-GB"/>
              </w:rPr>
              <w:t>658/</w:t>
            </w:r>
            <w:r w:rsidR="0018375D">
              <w:rPr>
                <w:lang w:val="en-US" w:eastAsia="en-GB"/>
              </w:rPr>
              <w:t>163 (</w:t>
            </w:r>
            <w:r w:rsidR="005C6FC6">
              <w:rPr>
                <w:lang w:val="en-US" w:eastAsia="en-GB"/>
              </w:rPr>
              <w:t>98%)</w:t>
            </w:r>
          </w:p>
        </w:tc>
      </w:tr>
      <w:tr w:rsidR="00711BBE" w14:paraId="578EC64A" w14:textId="77777777" w:rsidTr="00733063">
        <w:trPr>
          <w:jc w:val="center"/>
        </w:trPr>
        <w:tc>
          <w:tcPr>
            <w:tcW w:w="1702" w:type="dxa"/>
          </w:tcPr>
          <w:p w14:paraId="42CE687E" w14:textId="3FC7F033" w:rsidR="00711BBE" w:rsidRDefault="00CD12B4" w:rsidP="00733063">
            <w:pPr>
              <w:jc w:val="center"/>
              <w:rPr>
                <w:lang w:val="en-US" w:eastAsia="en-GB"/>
              </w:rPr>
            </w:pPr>
            <w:r>
              <w:rPr>
                <w:lang w:val="en-US" w:eastAsia="en-GB"/>
              </w:rPr>
              <w:t>Unclear picture</w:t>
            </w:r>
          </w:p>
        </w:tc>
        <w:tc>
          <w:tcPr>
            <w:tcW w:w="3091" w:type="dxa"/>
          </w:tcPr>
          <w:p w14:paraId="038B8E7B" w14:textId="01C41D00" w:rsidR="00711BBE" w:rsidRDefault="00C30407" w:rsidP="00733063">
            <w:pPr>
              <w:jc w:val="center"/>
              <w:rPr>
                <w:lang w:val="en-US" w:eastAsia="en-GB"/>
              </w:rPr>
            </w:pPr>
            <w:r>
              <w:rPr>
                <w:lang w:val="en-US" w:eastAsia="en-GB"/>
              </w:rPr>
              <w:t>699/</w:t>
            </w:r>
            <w:r w:rsidR="00425454">
              <w:rPr>
                <w:lang w:val="en-US" w:eastAsia="en-GB"/>
              </w:rPr>
              <w:t>154 (98%)</w:t>
            </w:r>
          </w:p>
        </w:tc>
        <w:tc>
          <w:tcPr>
            <w:tcW w:w="3092" w:type="dxa"/>
          </w:tcPr>
          <w:p w14:paraId="1BE5BCF5" w14:textId="61D02A64" w:rsidR="00711BBE" w:rsidRPr="00BA4580" w:rsidRDefault="005F01B5" w:rsidP="00733063">
            <w:pPr>
              <w:jc w:val="center"/>
              <w:rPr>
                <w:b/>
                <w:lang w:val="en-US" w:eastAsia="en-GB"/>
              </w:rPr>
            </w:pPr>
            <w:r w:rsidRPr="00BA4580">
              <w:rPr>
                <w:b/>
                <w:lang w:val="en-US" w:eastAsia="en-GB"/>
              </w:rPr>
              <w:t>670/</w:t>
            </w:r>
            <w:r w:rsidR="001C4897" w:rsidRPr="00BA4580">
              <w:rPr>
                <w:b/>
                <w:lang w:val="en-US" w:eastAsia="en-GB"/>
              </w:rPr>
              <w:t>147 (</w:t>
            </w:r>
            <w:r w:rsidR="00EE67C5" w:rsidRPr="00BA4580">
              <w:rPr>
                <w:b/>
                <w:lang w:val="en-US" w:eastAsia="en-GB"/>
              </w:rPr>
              <w:t>99%)</w:t>
            </w:r>
          </w:p>
        </w:tc>
      </w:tr>
    </w:tbl>
    <w:p w14:paraId="2219264D" w14:textId="337F9937" w:rsidR="00733063" w:rsidRPr="00D95F78" w:rsidRDefault="00733063" w:rsidP="00733063">
      <w:pPr>
        <w:pStyle w:val="Listeafsnit"/>
        <w:numPr>
          <w:ilvl w:val="0"/>
          <w:numId w:val="1"/>
        </w:numPr>
        <w:rPr>
          <w:b/>
          <w:lang w:val="en-US" w:eastAsia="en-GB"/>
        </w:rPr>
      </w:pPr>
      <w:r w:rsidRPr="00D95F78">
        <w:rPr>
          <w:b/>
          <w:lang w:val="en-US" w:eastAsia="en-GB"/>
        </w:rPr>
        <w:t>These findings demonstrate that language processing invokes the visibility of objects given described environmental context</w:t>
      </w:r>
    </w:p>
    <w:p w14:paraId="484E74DB" w14:textId="27EAFD1E" w:rsidR="00DC1755" w:rsidRDefault="00DC1755" w:rsidP="00DC1755">
      <w:pPr>
        <w:pStyle w:val="Overskrift2"/>
        <w:rPr>
          <w:lang w:val="en-US"/>
        </w:rPr>
      </w:pPr>
      <w:r>
        <w:rPr>
          <w:lang w:val="en-US"/>
        </w:rPr>
        <w:t>Authors’ conclusion</w:t>
      </w:r>
    </w:p>
    <w:p w14:paraId="18D0185B" w14:textId="1105CA27" w:rsidR="00DC1755" w:rsidRDefault="009D7EBE" w:rsidP="00DC1755">
      <w:pPr>
        <w:rPr>
          <w:lang w:val="en-US"/>
        </w:rPr>
      </w:pPr>
      <w:r>
        <w:rPr>
          <w:lang w:val="en-US"/>
        </w:rPr>
        <w:t xml:space="preserve">Findings demonstrate </w:t>
      </w:r>
      <w:r w:rsidR="00E451C6">
        <w:rPr>
          <w:lang w:val="en-US"/>
        </w:rPr>
        <w:t xml:space="preserve">that participants hold in mind images </w:t>
      </w:r>
      <w:r w:rsidR="00CE224C">
        <w:rPr>
          <w:lang w:val="en-US"/>
        </w:rPr>
        <w:t>affected by their described</w:t>
      </w:r>
      <w:r w:rsidR="000275A5">
        <w:rPr>
          <w:lang w:val="en-US"/>
        </w:rPr>
        <w:t xml:space="preserve"> context and visibility</w:t>
      </w:r>
    </w:p>
    <w:p w14:paraId="4E65B9EF" w14:textId="39F43056" w:rsidR="008C3681" w:rsidRDefault="008C3681" w:rsidP="00DC1755">
      <w:pPr>
        <w:rPr>
          <w:lang w:val="en-US"/>
        </w:rPr>
      </w:pPr>
      <w:r>
        <w:rPr>
          <w:lang w:val="en-US"/>
        </w:rPr>
        <w:t xml:space="preserve">Language processing invokes </w:t>
      </w:r>
      <w:r w:rsidR="00817756">
        <w:rPr>
          <w:lang w:val="en-US"/>
        </w:rPr>
        <w:t xml:space="preserve">mental representations that take experiential/perceptual </w:t>
      </w:r>
      <w:r w:rsidR="000275A5">
        <w:rPr>
          <w:lang w:val="en-US"/>
        </w:rPr>
        <w:t>traces into account</w:t>
      </w:r>
    </w:p>
    <w:p w14:paraId="582DE081" w14:textId="1CDABB3C" w:rsidR="00DC1755" w:rsidRDefault="00DC1755" w:rsidP="00DC1755">
      <w:pPr>
        <w:pStyle w:val="Overskrift1"/>
        <w:rPr>
          <w:lang w:val="en-US"/>
        </w:rPr>
      </w:pPr>
      <w:r>
        <w:rPr>
          <w:lang w:val="en-US"/>
        </w:rPr>
        <w:t>Criticism</w:t>
      </w:r>
    </w:p>
    <w:p w14:paraId="5551F4D9" w14:textId="58E7C002" w:rsidR="00DC1755" w:rsidRDefault="00127676" w:rsidP="000275A5">
      <w:pPr>
        <w:pStyle w:val="Listeafsnit"/>
        <w:numPr>
          <w:ilvl w:val="0"/>
          <w:numId w:val="1"/>
        </w:numPr>
        <w:rPr>
          <w:lang w:val="en-US"/>
        </w:rPr>
      </w:pPr>
      <w:r w:rsidRPr="000275A5">
        <w:rPr>
          <w:lang w:val="en-US"/>
        </w:rPr>
        <w:t>Are we measuring uncertainty? Is the slower response time for incongruent trials due to participants being uncertain about the correctness of their response given that the object appears slightly different from the one described?</w:t>
      </w:r>
    </w:p>
    <w:p w14:paraId="19D48AAE" w14:textId="5E21762C" w:rsidR="000169F3" w:rsidRDefault="004379D6" w:rsidP="004379D6">
      <w:pPr>
        <w:pStyle w:val="Listeafsnit"/>
        <w:numPr>
          <w:ilvl w:val="1"/>
          <w:numId w:val="1"/>
        </w:numPr>
        <w:rPr>
          <w:lang w:val="en-US"/>
        </w:rPr>
      </w:pPr>
      <w:r w:rsidRPr="004379D6">
        <w:rPr>
          <w:lang w:val="en-US"/>
        </w:rPr>
        <w:t>Even if participants are unsure what to answer in such a case, they are “aware” that there is an inconsistency between their mental image and the one presented on screen.</w:t>
      </w:r>
    </w:p>
    <w:p w14:paraId="4972EE70" w14:textId="1B936404" w:rsidR="00DC1755" w:rsidRDefault="00DC1755" w:rsidP="00DC1755">
      <w:pPr>
        <w:pStyle w:val="Overskrift1"/>
        <w:rPr>
          <w:lang w:val="en-US"/>
        </w:rPr>
      </w:pPr>
      <w:r>
        <w:rPr>
          <w:lang w:val="en-US"/>
        </w:rPr>
        <w:t xml:space="preserve">Grand perspective™ </w:t>
      </w:r>
    </w:p>
    <w:p w14:paraId="656B47FB" w14:textId="05687DEF" w:rsidR="00E30F5F" w:rsidRPr="00E30F5F" w:rsidRDefault="00E1350D" w:rsidP="00E30F5F">
      <w:pPr>
        <w:pStyle w:val="Listeafsnit"/>
        <w:numPr>
          <w:ilvl w:val="0"/>
          <w:numId w:val="3"/>
        </w:numPr>
        <w:rPr>
          <w:lang w:val="en-GB"/>
        </w:rPr>
      </w:pPr>
      <w:r>
        <w:rPr>
          <w:lang w:val="en-GB"/>
        </w:rPr>
        <w:t xml:space="preserve">Context availability model: Concrete words and how they are anchored in our semantic network </w:t>
      </w:r>
    </w:p>
    <w:p w14:paraId="3F284A80" w14:textId="0E4498A7" w:rsidR="00B436DF" w:rsidRPr="00B436DF" w:rsidRDefault="004979F8" w:rsidP="00B436DF">
      <w:pPr>
        <w:pStyle w:val="Listeafsnit"/>
        <w:numPr>
          <w:ilvl w:val="1"/>
          <w:numId w:val="3"/>
        </w:numPr>
        <w:rPr>
          <w:lang w:val="en-GB"/>
        </w:rPr>
      </w:pPr>
      <w:r>
        <w:rPr>
          <w:lang w:val="en-GB"/>
        </w:rPr>
        <w:t>Free recall</w:t>
      </w:r>
    </w:p>
    <w:p w14:paraId="79561384" w14:textId="21E1C3F0" w:rsidR="00B436DF" w:rsidRPr="00B436DF" w:rsidRDefault="0044707E" w:rsidP="00B436DF">
      <w:pPr>
        <w:pStyle w:val="Listeafsnit"/>
        <w:numPr>
          <w:ilvl w:val="0"/>
          <w:numId w:val="3"/>
        </w:numPr>
        <w:rPr>
          <w:lang w:val="en-GB"/>
        </w:rPr>
      </w:pPr>
      <w:r>
        <w:rPr>
          <w:lang w:val="en-GB"/>
        </w:rPr>
        <w:t xml:space="preserve">How semantic </w:t>
      </w:r>
      <w:r w:rsidR="00B4092C">
        <w:rPr>
          <w:lang w:val="en-GB"/>
        </w:rPr>
        <w:t>knowledge is stored</w:t>
      </w:r>
    </w:p>
    <w:p w14:paraId="7BC46BD8" w14:textId="36A6F2B8" w:rsidR="00D324E5" w:rsidRPr="00D324E5" w:rsidRDefault="00B4092C" w:rsidP="00D324E5">
      <w:pPr>
        <w:pStyle w:val="Listeafsnit"/>
        <w:numPr>
          <w:ilvl w:val="1"/>
          <w:numId w:val="3"/>
        </w:numPr>
        <w:rPr>
          <w:lang w:val="en-GB"/>
        </w:rPr>
      </w:pPr>
      <w:r>
        <w:rPr>
          <w:lang w:val="en-GB"/>
        </w:rPr>
        <w:t xml:space="preserve">Sensory/functional theory: </w:t>
      </w:r>
      <w:r w:rsidR="00B31EAD">
        <w:rPr>
          <w:lang w:val="en-GB"/>
        </w:rPr>
        <w:t>Conceptual knowledge is</w:t>
      </w:r>
      <w:r w:rsidR="00843A66">
        <w:rPr>
          <w:lang w:val="en-GB"/>
        </w:rPr>
        <w:t xml:space="preserve"> organised </w:t>
      </w:r>
      <w:r w:rsidR="00DA620B">
        <w:rPr>
          <w:lang w:val="en-GB"/>
        </w:rPr>
        <w:t xml:space="preserve">according to </w:t>
      </w:r>
      <w:r w:rsidR="00DA31EF">
        <w:rPr>
          <w:lang w:val="en-GB"/>
        </w:rPr>
        <w:t xml:space="preserve">sensory information (shape, colour, etc.) and </w:t>
      </w:r>
      <w:r w:rsidR="00D67C54">
        <w:rPr>
          <w:lang w:val="en-GB"/>
        </w:rPr>
        <w:t>function (</w:t>
      </w:r>
      <w:r w:rsidR="006D54EA">
        <w:rPr>
          <w:lang w:val="en-GB"/>
        </w:rPr>
        <w:t xml:space="preserve">movement, action etc.) -&gt; </w:t>
      </w:r>
      <w:r w:rsidR="00BC0C3B">
        <w:rPr>
          <w:lang w:val="en-GB"/>
        </w:rPr>
        <w:t>A hammer is stored next to the drum since both is a tool used for banging</w:t>
      </w:r>
    </w:p>
    <w:p w14:paraId="31B8DC72" w14:textId="2BD014B3" w:rsidR="00257841" w:rsidRPr="00257841" w:rsidRDefault="00BC0C3B" w:rsidP="00257841">
      <w:pPr>
        <w:pStyle w:val="Listeafsnit"/>
        <w:numPr>
          <w:ilvl w:val="1"/>
          <w:numId w:val="3"/>
        </w:numPr>
        <w:rPr>
          <w:lang w:val="en-GB"/>
        </w:rPr>
      </w:pPr>
      <w:r>
        <w:rPr>
          <w:lang w:val="en-GB"/>
        </w:rPr>
        <w:t xml:space="preserve">Domain-specific theory: </w:t>
      </w:r>
      <w:r w:rsidR="00344E36">
        <w:rPr>
          <w:lang w:val="en-GB"/>
        </w:rPr>
        <w:t xml:space="preserve">Knowledge is stored </w:t>
      </w:r>
      <w:r w:rsidR="00FF0A03">
        <w:rPr>
          <w:lang w:val="en-GB"/>
        </w:rPr>
        <w:t>according to its semantical category: Furniture,</w:t>
      </w:r>
      <w:r w:rsidR="00561F49">
        <w:rPr>
          <w:lang w:val="en-GB"/>
        </w:rPr>
        <w:t xml:space="preserve"> family members</w:t>
      </w:r>
      <w:r w:rsidR="00823D8C">
        <w:rPr>
          <w:lang w:val="en-GB"/>
        </w:rPr>
        <w:t>, transport etc.</w:t>
      </w:r>
    </w:p>
    <w:p w14:paraId="721C82D8" w14:textId="7B04F080" w:rsidR="00832C5B" w:rsidRPr="00832C5B" w:rsidRDefault="009E0156" w:rsidP="00832C5B">
      <w:pPr>
        <w:pStyle w:val="Listeafsnit"/>
        <w:numPr>
          <w:ilvl w:val="2"/>
          <w:numId w:val="3"/>
        </w:numPr>
        <w:rPr>
          <w:lang w:val="en-GB"/>
        </w:rPr>
      </w:pPr>
      <w:r>
        <w:rPr>
          <w:lang w:val="en-GB"/>
        </w:rPr>
        <w:t xml:space="preserve">Priming: </w:t>
      </w:r>
      <w:r w:rsidR="00CF5864">
        <w:rPr>
          <w:lang w:val="en-GB"/>
        </w:rPr>
        <w:t xml:space="preserve">Doctor - Nurse vs Doctor - </w:t>
      </w:r>
      <w:r w:rsidR="00DF270D">
        <w:rPr>
          <w:lang w:val="en-GB"/>
        </w:rPr>
        <w:t>noodle</w:t>
      </w:r>
    </w:p>
    <w:p w14:paraId="44C797ED" w14:textId="4CB63890" w:rsidR="00850361" w:rsidRDefault="00850361" w:rsidP="009E0156">
      <w:pPr>
        <w:pStyle w:val="Listeafsnit"/>
        <w:numPr>
          <w:ilvl w:val="2"/>
          <w:numId w:val="3"/>
        </w:numPr>
        <w:rPr>
          <w:lang w:val="en-GB"/>
        </w:rPr>
      </w:pPr>
      <w:r>
        <w:rPr>
          <w:lang w:val="en-GB"/>
        </w:rPr>
        <w:t>Semantic</w:t>
      </w:r>
      <w:r w:rsidR="00541A6B">
        <w:rPr>
          <w:lang w:val="en-GB"/>
        </w:rPr>
        <w:t xml:space="preserve"> network</w:t>
      </w:r>
      <w:r w:rsidR="00A01FD6">
        <w:rPr>
          <w:lang w:val="en-GB"/>
        </w:rPr>
        <w:t>:</w:t>
      </w:r>
      <w:r w:rsidR="00892873">
        <w:rPr>
          <w:lang w:val="en-GB"/>
        </w:rPr>
        <w:t xml:space="preserve"> Has wings, can fly -&gt; aeroplane</w:t>
      </w:r>
      <w:r w:rsidR="00070423">
        <w:rPr>
          <w:lang w:val="en-GB"/>
        </w:rPr>
        <w:t xml:space="preserve">, </w:t>
      </w:r>
      <w:r w:rsidR="00E32090">
        <w:rPr>
          <w:lang w:val="en-GB"/>
        </w:rPr>
        <w:t xml:space="preserve">bird, </w:t>
      </w:r>
      <w:r w:rsidR="00C07E27">
        <w:rPr>
          <w:lang w:val="en-GB"/>
        </w:rPr>
        <w:t>fly</w:t>
      </w:r>
    </w:p>
    <w:p w14:paraId="4EAFA1BD" w14:textId="1113A30B" w:rsidR="00DF1F97" w:rsidRDefault="00DF1F97" w:rsidP="00E1350D">
      <w:pPr>
        <w:pStyle w:val="Listeafsnit"/>
        <w:numPr>
          <w:ilvl w:val="0"/>
          <w:numId w:val="3"/>
        </w:numPr>
        <w:rPr>
          <w:lang w:val="en-GB"/>
        </w:rPr>
      </w:pPr>
      <w:r>
        <w:rPr>
          <w:lang w:val="en-GB"/>
        </w:rPr>
        <w:t>Fan effect: several professions per location (doctor and lawyer at the park) are easier to remember than several locations per profession (lawyer at the park, lawyer at the hospital)</w:t>
      </w:r>
    </w:p>
    <w:p w14:paraId="5FB55D4B" w14:textId="77777777" w:rsidR="00E1350D" w:rsidRDefault="00E1350D" w:rsidP="00E1350D">
      <w:pPr>
        <w:pStyle w:val="Listeafsnit"/>
        <w:numPr>
          <w:ilvl w:val="0"/>
          <w:numId w:val="3"/>
        </w:numPr>
        <w:rPr>
          <w:lang w:val="en-GB"/>
        </w:rPr>
      </w:pPr>
      <w:r>
        <w:rPr>
          <w:lang w:val="en-GB"/>
        </w:rPr>
        <w:lastRenderedPageBreak/>
        <w:t xml:space="preserve">GSR: Experiments with words and how they are perceived </w:t>
      </w:r>
    </w:p>
    <w:p w14:paraId="4BC902C7" w14:textId="77777777" w:rsidR="00E1350D" w:rsidRPr="00220EBF" w:rsidRDefault="00E1350D" w:rsidP="00E1350D">
      <w:pPr>
        <w:pStyle w:val="Listeafsnit"/>
        <w:numPr>
          <w:ilvl w:val="0"/>
          <w:numId w:val="3"/>
        </w:numPr>
      </w:pPr>
      <w:r w:rsidRPr="00220EBF">
        <w:t xml:space="preserve">Sternberg: </w:t>
      </w:r>
      <w:proofErr w:type="spellStart"/>
      <w:r w:rsidRPr="00220EBF">
        <w:t>Masking</w:t>
      </w:r>
      <w:proofErr w:type="spellEnd"/>
      <w:r w:rsidRPr="00220EBF">
        <w:t xml:space="preserve"> </w:t>
      </w:r>
      <w:proofErr w:type="spellStart"/>
      <w:r w:rsidRPr="00220EBF">
        <w:t>vs</w:t>
      </w:r>
      <w:proofErr w:type="spellEnd"/>
      <w:r w:rsidRPr="00220EBF">
        <w:t xml:space="preserve"> </w:t>
      </w:r>
      <w:proofErr w:type="spellStart"/>
      <w:r w:rsidRPr="00220EBF">
        <w:t>unmasking</w:t>
      </w:r>
      <w:proofErr w:type="spellEnd"/>
      <w:r w:rsidRPr="00220EBF">
        <w:t xml:space="preserve"> (</w:t>
      </w:r>
      <w:proofErr w:type="spellStart"/>
      <w:r w:rsidRPr="00220EBF">
        <w:t>mas</w:t>
      </w:r>
      <w:r>
        <w:t>ked</w:t>
      </w:r>
      <w:proofErr w:type="spellEnd"/>
      <w:r>
        <w:t xml:space="preserve"> generally </w:t>
      </w:r>
      <w:proofErr w:type="spellStart"/>
      <w:r>
        <w:t>took</w:t>
      </w:r>
      <w:proofErr w:type="spellEnd"/>
      <w:r>
        <w:t xml:space="preserve"> longer)</w:t>
      </w:r>
    </w:p>
    <w:p w14:paraId="797C61C8" w14:textId="77777777" w:rsidR="00E1350D" w:rsidRDefault="00E1350D" w:rsidP="00E1350D">
      <w:pPr>
        <w:pStyle w:val="Listeafsnit"/>
        <w:numPr>
          <w:ilvl w:val="0"/>
          <w:numId w:val="3"/>
        </w:numPr>
        <w:rPr>
          <w:lang w:val="en-GB"/>
        </w:rPr>
      </w:pPr>
      <w:r>
        <w:rPr>
          <w:lang w:val="en-GB"/>
        </w:rPr>
        <w:t xml:space="preserve">Priming effect: They are primed to look for the </w:t>
      </w:r>
      <w:r>
        <w:rPr>
          <w:i/>
          <w:iCs/>
          <w:lang w:val="en-GB"/>
        </w:rPr>
        <w:t>object</w:t>
      </w:r>
      <w:r>
        <w:rPr>
          <w:lang w:val="en-GB"/>
        </w:rPr>
        <w:t xml:space="preserve"> -&gt; Yaxley</w:t>
      </w:r>
    </w:p>
    <w:p w14:paraId="147F83E1" w14:textId="72CAA343" w:rsidR="0059171D" w:rsidRDefault="0059171D" w:rsidP="00812E28">
      <w:pPr>
        <w:pStyle w:val="Listeafsnit"/>
        <w:numPr>
          <w:ilvl w:val="0"/>
          <w:numId w:val="3"/>
        </w:numPr>
        <w:rPr>
          <w:lang w:val="en-GB"/>
        </w:rPr>
      </w:pPr>
      <w:proofErr w:type="spellStart"/>
      <w:r w:rsidRPr="0059171D">
        <w:rPr>
          <w:lang w:val="en-GB"/>
        </w:rPr>
        <w:t>Fiebach</w:t>
      </w:r>
      <w:proofErr w:type="spellEnd"/>
      <w:r w:rsidRPr="0059171D">
        <w:rPr>
          <w:lang w:val="en-GB"/>
        </w:rPr>
        <w:t xml:space="preserve"> &amp; </w:t>
      </w:r>
      <w:proofErr w:type="spellStart"/>
      <w:r w:rsidRPr="0059171D">
        <w:rPr>
          <w:lang w:val="en-GB"/>
        </w:rPr>
        <w:t>Frederici</w:t>
      </w:r>
      <w:proofErr w:type="spellEnd"/>
      <w:r w:rsidRPr="0059171D">
        <w:rPr>
          <w:lang w:val="en-GB"/>
        </w:rPr>
        <w:t>: Left basal temporal areas involved in higher-level visual processing and mental imagery were more strongly activated during processing of concrete words, whereas a left inferior frontal region showed greater activity during abstract word processing (s. 69)</w:t>
      </w:r>
    </w:p>
    <w:p w14:paraId="5C637F45" w14:textId="77777777" w:rsidR="00876A56" w:rsidRPr="00354307" w:rsidRDefault="00876A56" w:rsidP="00876A56">
      <w:pPr>
        <w:pStyle w:val="Listeafsnit"/>
        <w:numPr>
          <w:ilvl w:val="0"/>
          <w:numId w:val="3"/>
        </w:numPr>
        <w:shd w:val="clear" w:color="auto" w:fill="FFFFFF"/>
        <w:rPr>
          <w:rFonts w:cstheme="minorHAnsi"/>
          <w:color w:val="000000"/>
          <w:lang w:val="en-US"/>
        </w:rPr>
      </w:pPr>
      <w:r w:rsidRPr="00986B22">
        <w:rPr>
          <w:rFonts w:cstheme="minorHAnsi"/>
          <w:b/>
          <w:bCs/>
          <w:color w:val="000000"/>
          <w:lang w:val="en-US"/>
        </w:rPr>
        <w:t>Adelman et al</w:t>
      </w:r>
      <w:r>
        <w:rPr>
          <w:rFonts w:cstheme="minorHAnsi"/>
          <w:color w:val="000000"/>
          <w:lang w:val="en-US"/>
        </w:rPr>
        <w:t>: Letters in words are processed in parallel. This effect is more prominent for the first couple of letters in a word, since we often don’t articulate the last parts of our words (due to overlap with the following word in a sentence)</w:t>
      </w:r>
    </w:p>
    <w:p w14:paraId="62E6413E" w14:textId="77777777" w:rsidR="00490BE7" w:rsidRPr="00812E28" w:rsidRDefault="00490BE7" w:rsidP="00812E28">
      <w:pPr>
        <w:pStyle w:val="Listeafsnit"/>
        <w:numPr>
          <w:ilvl w:val="0"/>
          <w:numId w:val="3"/>
        </w:numPr>
        <w:rPr>
          <w:lang w:val="en-GB"/>
        </w:rPr>
      </w:pPr>
      <w:bookmarkStart w:id="0" w:name="_GoBack"/>
      <w:bookmarkEnd w:id="0"/>
    </w:p>
    <w:p w14:paraId="7ED739BB" w14:textId="33C03F86" w:rsidR="004C20FA" w:rsidRPr="00E1350D" w:rsidRDefault="00E1350D" w:rsidP="00E1350D">
      <w:pPr>
        <w:tabs>
          <w:tab w:val="left" w:pos="1537"/>
        </w:tabs>
      </w:pPr>
      <w:r>
        <w:rPr>
          <w:rStyle w:val="normaltextrun"/>
          <w:color w:val="000000"/>
          <w:shd w:val="clear" w:color="auto" w:fill="FFFFFF"/>
        </w:rPr>
        <w:t>Fra NOTER-TIL-ALT: Ord er forbundet med andre ord i en sætning: ikke klar adskillelse ml. bogstaver i tale </w:t>
      </w:r>
      <w:r>
        <w:rPr>
          <w:rStyle w:val="normaltextrun"/>
          <w:rFonts w:ascii="Wingdings" w:hAnsi="Wingdings"/>
          <w:color w:val="000000"/>
          <w:shd w:val="clear" w:color="auto" w:fill="FFFFFF"/>
        </w:rPr>
        <w:t></w:t>
      </w:r>
      <w:r>
        <w:rPr>
          <w:rStyle w:val="normaltextrun"/>
          <w:color w:val="000000"/>
          <w:shd w:val="clear" w:color="auto" w:fill="FFFFFF"/>
        </w:rPr>
        <w:t> fra kategorisk perception til </w:t>
      </w:r>
      <w:proofErr w:type="spellStart"/>
      <w:r>
        <w:rPr>
          <w:rStyle w:val="spellingerror"/>
          <w:color w:val="000000"/>
          <w:shd w:val="clear" w:color="auto" w:fill="FFFFFF"/>
        </w:rPr>
        <w:t>koartikulation</w:t>
      </w:r>
      <w:proofErr w:type="spellEnd"/>
      <w:r>
        <w:rPr>
          <w:rStyle w:val="normaltextrun"/>
          <w:color w:val="000000"/>
          <w:shd w:val="clear" w:color="auto" w:fill="FFFFFF"/>
        </w:rPr>
        <w:t> </w:t>
      </w:r>
      <w:r>
        <w:rPr>
          <w:rStyle w:val="normaltextrun"/>
          <w:rFonts w:ascii="Wingdings" w:hAnsi="Wingdings"/>
          <w:color w:val="000000"/>
          <w:shd w:val="clear" w:color="auto" w:fill="FFFFFF"/>
        </w:rPr>
        <w:t></w:t>
      </w:r>
      <w:r>
        <w:rPr>
          <w:rStyle w:val="normaltextrun"/>
          <w:color w:val="000000"/>
          <w:shd w:val="clear" w:color="auto" w:fill="FFFFFF"/>
        </w:rPr>
        <w:t> kontekst/sætning påvirker perception (vi hører hvad der giver mening hvis lyden er tvetydig) (top </w:t>
      </w:r>
      <w:proofErr w:type="spellStart"/>
      <w:r>
        <w:rPr>
          <w:rStyle w:val="spellingerror"/>
          <w:color w:val="000000"/>
          <w:shd w:val="clear" w:color="auto" w:fill="FFFFFF"/>
        </w:rPr>
        <w:t>down</w:t>
      </w:r>
      <w:proofErr w:type="spellEnd"/>
      <w:r>
        <w:rPr>
          <w:rStyle w:val="normaltextrun"/>
          <w:color w:val="000000"/>
          <w:shd w:val="clear" w:color="auto" w:fill="FFFFFF"/>
        </w:rPr>
        <w:t>)</w:t>
      </w:r>
    </w:p>
    <w:sectPr w:rsidR="004C20FA" w:rsidRPr="00E1350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PSTimesRomanExper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65157"/>
    <w:multiLevelType w:val="hybridMultilevel"/>
    <w:tmpl w:val="41ACC596"/>
    <w:lvl w:ilvl="0" w:tplc="84B49518">
      <w:start w:val="1"/>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92D5C8A"/>
    <w:multiLevelType w:val="hybridMultilevel"/>
    <w:tmpl w:val="80B41CE2"/>
    <w:lvl w:ilvl="0" w:tplc="B4F46340">
      <w:start w:val="9"/>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2" w15:restartNumberingAfterBreak="0">
    <w:nsid w:val="58F732CE"/>
    <w:multiLevelType w:val="hybridMultilevel"/>
    <w:tmpl w:val="25581FBE"/>
    <w:lvl w:ilvl="0" w:tplc="0E6CA310">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65941D5D"/>
    <w:multiLevelType w:val="hybridMultilevel"/>
    <w:tmpl w:val="723CD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1D2"/>
    <w:rsid w:val="000034F9"/>
    <w:rsid w:val="000169F3"/>
    <w:rsid w:val="00022758"/>
    <w:rsid w:val="000275A5"/>
    <w:rsid w:val="00032AF1"/>
    <w:rsid w:val="00034F7D"/>
    <w:rsid w:val="000501FC"/>
    <w:rsid w:val="00052D18"/>
    <w:rsid w:val="00064C61"/>
    <w:rsid w:val="00070423"/>
    <w:rsid w:val="000B76D4"/>
    <w:rsid w:val="000C4675"/>
    <w:rsid w:val="000D7D8F"/>
    <w:rsid w:val="000E5E11"/>
    <w:rsid w:val="000E6382"/>
    <w:rsid w:val="000F6F0C"/>
    <w:rsid w:val="001050D7"/>
    <w:rsid w:val="00122A68"/>
    <w:rsid w:val="0012723A"/>
    <w:rsid w:val="00127676"/>
    <w:rsid w:val="0013533A"/>
    <w:rsid w:val="0014103C"/>
    <w:rsid w:val="0014262E"/>
    <w:rsid w:val="00142CA5"/>
    <w:rsid w:val="001456B9"/>
    <w:rsid w:val="00156A28"/>
    <w:rsid w:val="00157202"/>
    <w:rsid w:val="00162214"/>
    <w:rsid w:val="00163248"/>
    <w:rsid w:val="00165654"/>
    <w:rsid w:val="00170DF3"/>
    <w:rsid w:val="001818DB"/>
    <w:rsid w:val="0018375D"/>
    <w:rsid w:val="00192FEF"/>
    <w:rsid w:val="001937C4"/>
    <w:rsid w:val="001A2EBA"/>
    <w:rsid w:val="001B05F0"/>
    <w:rsid w:val="001B6961"/>
    <w:rsid w:val="001C2080"/>
    <w:rsid w:val="001C4897"/>
    <w:rsid w:val="001C5C23"/>
    <w:rsid w:val="001C72A0"/>
    <w:rsid w:val="001D09CD"/>
    <w:rsid w:val="001D6355"/>
    <w:rsid w:val="001E2229"/>
    <w:rsid w:val="001F32E2"/>
    <w:rsid w:val="001F48BB"/>
    <w:rsid w:val="001F5328"/>
    <w:rsid w:val="001F5BE2"/>
    <w:rsid w:val="0020068E"/>
    <w:rsid w:val="0020550D"/>
    <w:rsid w:val="00214D26"/>
    <w:rsid w:val="00215D84"/>
    <w:rsid w:val="00225FEA"/>
    <w:rsid w:val="00235533"/>
    <w:rsid w:val="0024108B"/>
    <w:rsid w:val="00257841"/>
    <w:rsid w:val="0027165E"/>
    <w:rsid w:val="00272D2B"/>
    <w:rsid w:val="00276408"/>
    <w:rsid w:val="00281B54"/>
    <w:rsid w:val="00282D3C"/>
    <w:rsid w:val="00286944"/>
    <w:rsid w:val="00287A60"/>
    <w:rsid w:val="00290047"/>
    <w:rsid w:val="0029289E"/>
    <w:rsid w:val="00292FA0"/>
    <w:rsid w:val="00296620"/>
    <w:rsid w:val="002B24B8"/>
    <w:rsid w:val="002B4F7F"/>
    <w:rsid w:val="002D3ECF"/>
    <w:rsid w:val="002E63FB"/>
    <w:rsid w:val="002F687A"/>
    <w:rsid w:val="003148C5"/>
    <w:rsid w:val="00324C51"/>
    <w:rsid w:val="00325BA8"/>
    <w:rsid w:val="003274ED"/>
    <w:rsid w:val="003412E3"/>
    <w:rsid w:val="00344E36"/>
    <w:rsid w:val="00371D7B"/>
    <w:rsid w:val="00372C40"/>
    <w:rsid w:val="00372DAB"/>
    <w:rsid w:val="00376E89"/>
    <w:rsid w:val="00382413"/>
    <w:rsid w:val="003909EF"/>
    <w:rsid w:val="003A1D92"/>
    <w:rsid w:val="003B5AAF"/>
    <w:rsid w:val="003B6922"/>
    <w:rsid w:val="003B78DA"/>
    <w:rsid w:val="003C038C"/>
    <w:rsid w:val="003E14E5"/>
    <w:rsid w:val="003E7269"/>
    <w:rsid w:val="00400367"/>
    <w:rsid w:val="004235B0"/>
    <w:rsid w:val="00425454"/>
    <w:rsid w:val="00430466"/>
    <w:rsid w:val="004379D6"/>
    <w:rsid w:val="00442EF0"/>
    <w:rsid w:val="0044707E"/>
    <w:rsid w:val="00452A9A"/>
    <w:rsid w:val="00460F2F"/>
    <w:rsid w:val="0046563C"/>
    <w:rsid w:val="0047738D"/>
    <w:rsid w:val="004842CE"/>
    <w:rsid w:val="00490BE7"/>
    <w:rsid w:val="00493D7C"/>
    <w:rsid w:val="004979F8"/>
    <w:rsid w:val="004B074A"/>
    <w:rsid w:val="004C116D"/>
    <w:rsid w:val="004C20FA"/>
    <w:rsid w:val="004D4D32"/>
    <w:rsid w:val="004D53CA"/>
    <w:rsid w:val="004D7D20"/>
    <w:rsid w:val="004E1A76"/>
    <w:rsid w:val="004E2CC7"/>
    <w:rsid w:val="00505463"/>
    <w:rsid w:val="00510C0B"/>
    <w:rsid w:val="00523A8F"/>
    <w:rsid w:val="005300DF"/>
    <w:rsid w:val="005353D9"/>
    <w:rsid w:val="005363A2"/>
    <w:rsid w:val="00537268"/>
    <w:rsid w:val="0053757E"/>
    <w:rsid w:val="00541A6B"/>
    <w:rsid w:val="00542454"/>
    <w:rsid w:val="00543427"/>
    <w:rsid w:val="00552D7E"/>
    <w:rsid w:val="00552F22"/>
    <w:rsid w:val="005559FD"/>
    <w:rsid w:val="00560975"/>
    <w:rsid w:val="00560B00"/>
    <w:rsid w:val="00561F49"/>
    <w:rsid w:val="005650BE"/>
    <w:rsid w:val="00580FEA"/>
    <w:rsid w:val="005820AB"/>
    <w:rsid w:val="00585FAA"/>
    <w:rsid w:val="0059171D"/>
    <w:rsid w:val="0059514C"/>
    <w:rsid w:val="005968F3"/>
    <w:rsid w:val="005A39AA"/>
    <w:rsid w:val="005B05A8"/>
    <w:rsid w:val="005B0CB3"/>
    <w:rsid w:val="005B2C64"/>
    <w:rsid w:val="005C6FC6"/>
    <w:rsid w:val="005D662D"/>
    <w:rsid w:val="005E194D"/>
    <w:rsid w:val="005F01B5"/>
    <w:rsid w:val="005F55AB"/>
    <w:rsid w:val="005F5645"/>
    <w:rsid w:val="005F6876"/>
    <w:rsid w:val="005F7331"/>
    <w:rsid w:val="00602CB1"/>
    <w:rsid w:val="00610748"/>
    <w:rsid w:val="0062129B"/>
    <w:rsid w:val="00637E19"/>
    <w:rsid w:val="00665768"/>
    <w:rsid w:val="006713F5"/>
    <w:rsid w:val="006909AB"/>
    <w:rsid w:val="00694F45"/>
    <w:rsid w:val="006B5FA3"/>
    <w:rsid w:val="006C14BC"/>
    <w:rsid w:val="006C1B49"/>
    <w:rsid w:val="006C741C"/>
    <w:rsid w:val="006D54EA"/>
    <w:rsid w:val="006E07CA"/>
    <w:rsid w:val="006E49C8"/>
    <w:rsid w:val="006E5567"/>
    <w:rsid w:val="006F0FCF"/>
    <w:rsid w:val="006F19CD"/>
    <w:rsid w:val="00704A19"/>
    <w:rsid w:val="007050C4"/>
    <w:rsid w:val="00711BBE"/>
    <w:rsid w:val="0071326A"/>
    <w:rsid w:val="0072622D"/>
    <w:rsid w:val="00727FB6"/>
    <w:rsid w:val="00733063"/>
    <w:rsid w:val="00733E58"/>
    <w:rsid w:val="0074109F"/>
    <w:rsid w:val="00742580"/>
    <w:rsid w:val="00745BF9"/>
    <w:rsid w:val="00747E78"/>
    <w:rsid w:val="0076032A"/>
    <w:rsid w:val="00767A50"/>
    <w:rsid w:val="00773F5B"/>
    <w:rsid w:val="00783130"/>
    <w:rsid w:val="007842D7"/>
    <w:rsid w:val="007902D5"/>
    <w:rsid w:val="007A0936"/>
    <w:rsid w:val="007A151D"/>
    <w:rsid w:val="007D2DF9"/>
    <w:rsid w:val="007E094D"/>
    <w:rsid w:val="007E2E75"/>
    <w:rsid w:val="007E320C"/>
    <w:rsid w:val="007E581D"/>
    <w:rsid w:val="00810153"/>
    <w:rsid w:val="00812E28"/>
    <w:rsid w:val="00817756"/>
    <w:rsid w:val="00823D8C"/>
    <w:rsid w:val="00832368"/>
    <w:rsid w:val="0083292B"/>
    <w:rsid w:val="00832C5B"/>
    <w:rsid w:val="0083793C"/>
    <w:rsid w:val="00840726"/>
    <w:rsid w:val="00843A66"/>
    <w:rsid w:val="00850361"/>
    <w:rsid w:val="00851D94"/>
    <w:rsid w:val="0085360A"/>
    <w:rsid w:val="00872DCD"/>
    <w:rsid w:val="00873350"/>
    <w:rsid w:val="00876A56"/>
    <w:rsid w:val="00876ACA"/>
    <w:rsid w:val="00886914"/>
    <w:rsid w:val="00887B29"/>
    <w:rsid w:val="00890DC0"/>
    <w:rsid w:val="00892873"/>
    <w:rsid w:val="0089386F"/>
    <w:rsid w:val="00895EAE"/>
    <w:rsid w:val="008A4D87"/>
    <w:rsid w:val="008A7ABE"/>
    <w:rsid w:val="008B08B0"/>
    <w:rsid w:val="008C009A"/>
    <w:rsid w:val="008C3681"/>
    <w:rsid w:val="008D036B"/>
    <w:rsid w:val="008D0898"/>
    <w:rsid w:val="008E2E6D"/>
    <w:rsid w:val="008E7755"/>
    <w:rsid w:val="008F6A2C"/>
    <w:rsid w:val="00900FDB"/>
    <w:rsid w:val="00903F9C"/>
    <w:rsid w:val="009127DE"/>
    <w:rsid w:val="00921866"/>
    <w:rsid w:val="009301A7"/>
    <w:rsid w:val="0095373E"/>
    <w:rsid w:val="009647DF"/>
    <w:rsid w:val="00971DBE"/>
    <w:rsid w:val="00973C30"/>
    <w:rsid w:val="009808AA"/>
    <w:rsid w:val="0098322F"/>
    <w:rsid w:val="00993209"/>
    <w:rsid w:val="0099533F"/>
    <w:rsid w:val="00997396"/>
    <w:rsid w:val="009B264B"/>
    <w:rsid w:val="009C4A91"/>
    <w:rsid w:val="009D17F6"/>
    <w:rsid w:val="009D6327"/>
    <w:rsid w:val="009D7566"/>
    <w:rsid w:val="009D7EBE"/>
    <w:rsid w:val="009E0156"/>
    <w:rsid w:val="00A01FD6"/>
    <w:rsid w:val="00A03FC3"/>
    <w:rsid w:val="00A131D5"/>
    <w:rsid w:val="00A203EB"/>
    <w:rsid w:val="00A27FC3"/>
    <w:rsid w:val="00A34C35"/>
    <w:rsid w:val="00A3765B"/>
    <w:rsid w:val="00A453ED"/>
    <w:rsid w:val="00A45B62"/>
    <w:rsid w:val="00A54594"/>
    <w:rsid w:val="00A56A3F"/>
    <w:rsid w:val="00A70471"/>
    <w:rsid w:val="00A958D8"/>
    <w:rsid w:val="00A95F48"/>
    <w:rsid w:val="00AA3AD0"/>
    <w:rsid w:val="00AA553E"/>
    <w:rsid w:val="00AA5EAF"/>
    <w:rsid w:val="00AA6946"/>
    <w:rsid w:val="00AB0165"/>
    <w:rsid w:val="00AB43C8"/>
    <w:rsid w:val="00AB558B"/>
    <w:rsid w:val="00AD462A"/>
    <w:rsid w:val="00AD5D9B"/>
    <w:rsid w:val="00AD7F74"/>
    <w:rsid w:val="00AE5641"/>
    <w:rsid w:val="00AE56A9"/>
    <w:rsid w:val="00AE72D6"/>
    <w:rsid w:val="00AE7EF7"/>
    <w:rsid w:val="00AF3D65"/>
    <w:rsid w:val="00AF4779"/>
    <w:rsid w:val="00AF5DE4"/>
    <w:rsid w:val="00B04A61"/>
    <w:rsid w:val="00B07126"/>
    <w:rsid w:val="00B153BE"/>
    <w:rsid w:val="00B241D2"/>
    <w:rsid w:val="00B266CA"/>
    <w:rsid w:val="00B31EAD"/>
    <w:rsid w:val="00B37327"/>
    <w:rsid w:val="00B4092C"/>
    <w:rsid w:val="00B436DF"/>
    <w:rsid w:val="00B52DFC"/>
    <w:rsid w:val="00B53022"/>
    <w:rsid w:val="00B60EEC"/>
    <w:rsid w:val="00B6525D"/>
    <w:rsid w:val="00B774D6"/>
    <w:rsid w:val="00B90392"/>
    <w:rsid w:val="00B90BC2"/>
    <w:rsid w:val="00B9640D"/>
    <w:rsid w:val="00BA1DD7"/>
    <w:rsid w:val="00BA2250"/>
    <w:rsid w:val="00BA4580"/>
    <w:rsid w:val="00BC0C3B"/>
    <w:rsid w:val="00BC0C45"/>
    <w:rsid w:val="00BC348C"/>
    <w:rsid w:val="00BC793A"/>
    <w:rsid w:val="00BD3518"/>
    <w:rsid w:val="00BD7977"/>
    <w:rsid w:val="00BE4D62"/>
    <w:rsid w:val="00C07E27"/>
    <w:rsid w:val="00C07F12"/>
    <w:rsid w:val="00C30407"/>
    <w:rsid w:val="00C401F2"/>
    <w:rsid w:val="00C438AB"/>
    <w:rsid w:val="00C64B9D"/>
    <w:rsid w:val="00C656CA"/>
    <w:rsid w:val="00C6633F"/>
    <w:rsid w:val="00C83E71"/>
    <w:rsid w:val="00C86DEC"/>
    <w:rsid w:val="00C950D3"/>
    <w:rsid w:val="00C9567D"/>
    <w:rsid w:val="00C968A7"/>
    <w:rsid w:val="00CD12B4"/>
    <w:rsid w:val="00CD1C05"/>
    <w:rsid w:val="00CD2E68"/>
    <w:rsid w:val="00CD3353"/>
    <w:rsid w:val="00CE224C"/>
    <w:rsid w:val="00CF08DB"/>
    <w:rsid w:val="00CF19C7"/>
    <w:rsid w:val="00CF5864"/>
    <w:rsid w:val="00D012CD"/>
    <w:rsid w:val="00D12462"/>
    <w:rsid w:val="00D24C17"/>
    <w:rsid w:val="00D312DF"/>
    <w:rsid w:val="00D324E5"/>
    <w:rsid w:val="00D3544F"/>
    <w:rsid w:val="00D36354"/>
    <w:rsid w:val="00D472C5"/>
    <w:rsid w:val="00D65509"/>
    <w:rsid w:val="00D67C54"/>
    <w:rsid w:val="00D92AE2"/>
    <w:rsid w:val="00D92D5D"/>
    <w:rsid w:val="00D95F78"/>
    <w:rsid w:val="00DA0770"/>
    <w:rsid w:val="00DA31EF"/>
    <w:rsid w:val="00DA3CF9"/>
    <w:rsid w:val="00DA5AB1"/>
    <w:rsid w:val="00DA620B"/>
    <w:rsid w:val="00DC0D02"/>
    <w:rsid w:val="00DC1755"/>
    <w:rsid w:val="00DD63FD"/>
    <w:rsid w:val="00DD752D"/>
    <w:rsid w:val="00DF1F97"/>
    <w:rsid w:val="00DF270D"/>
    <w:rsid w:val="00DF2C7D"/>
    <w:rsid w:val="00DF351D"/>
    <w:rsid w:val="00DF7531"/>
    <w:rsid w:val="00E104ED"/>
    <w:rsid w:val="00E1350D"/>
    <w:rsid w:val="00E15447"/>
    <w:rsid w:val="00E25A2F"/>
    <w:rsid w:val="00E262AD"/>
    <w:rsid w:val="00E30F5F"/>
    <w:rsid w:val="00E32090"/>
    <w:rsid w:val="00E33F52"/>
    <w:rsid w:val="00E36256"/>
    <w:rsid w:val="00E37E16"/>
    <w:rsid w:val="00E451C6"/>
    <w:rsid w:val="00E475E4"/>
    <w:rsid w:val="00E50110"/>
    <w:rsid w:val="00E505C7"/>
    <w:rsid w:val="00E5505F"/>
    <w:rsid w:val="00E551B1"/>
    <w:rsid w:val="00E5570F"/>
    <w:rsid w:val="00E55C93"/>
    <w:rsid w:val="00E63418"/>
    <w:rsid w:val="00E74C60"/>
    <w:rsid w:val="00E75E60"/>
    <w:rsid w:val="00E92AE3"/>
    <w:rsid w:val="00E965C2"/>
    <w:rsid w:val="00EA370A"/>
    <w:rsid w:val="00EA77F2"/>
    <w:rsid w:val="00EB04A8"/>
    <w:rsid w:val="00EB4F39"/>
    <w:rsid w:val="00ED2B5F"/>
    <w:rsid w:val="00ED763A"/>
    <w:rsid w:val="00EE67C5"/>
    <w:rsid w:val="00EF0BBE"/>
    <w:rsid w:val="00EF41B6"/>
    <w:rsid w:val="00F04186"/>
    <w:rsid w:val="00F22206"/>
    <w:rsid w:val="00F25F2F"/>
    <w:rsid w:val="00F26C6E"/>
    <w:rsid w:val="00F45DA2"/>
    <w:rsid w:val="00F54B93"/>
    <w:rsid w:val="00F81CEE"/>
    <w:rsid w:val="00F825A1"/>
    <w:rsid w:val="00F86B3A"/>
    <w:rsid w:val="00F87B0F"/>
    <w:rsid w:val="00F9027C"/>
    <w:rsid w:val="00F9740F"/>
    <w:rsid w:val="00FB0F2B"/>
    <w:rsid w:val="00FB2417"/>
    <w:rsid w:val="00FB7BEC"/>
    <w:rsid w:val="00FC51ED"/>
    <w:rsid w:val="00FC6EA1"/>
    <w:rsid w:val="00FD0854"/>
    <w:rsid w:val="00FD0D35"/>
    <w:rsid w:val="00FD39CA"/>
    <w:rsid w:val="00FF09A4"/>
    <w:rsid w:val="00FF0A0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336F7"/>
  <w15:chartTrackingRefBased/>
  <w15:docId w15:val="{41BF71B5-9A65-4C22-82CE-4323113AA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DA3C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4C20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A03F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510C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510C0B"/>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276408"/>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Overskrift1Tegn">
    <w:name w:val="Overskrift 1 Tegn"/>
    <w:basedOn w:val="Standardskrifttypeiafsnit"/>
    <w:link w:val="Overskrift1"/>
    <w:uiPriority w:val="9"/>
    <w:rsid w:val="00DA3CF9"/>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DA3CF9"/>
    <w:pPr>
      <w:ind w:left="720"/>
      <w:contextualSpacing/>
    </w:pPr>
  </w:style>
  <w:style w:type="character" w:customStyle="1" w:styleId="Overskrift2Tegn">
    <w:name w:val="Overskrift 2 Tegn"/>
    <w:basedOn w:val="Standardskrifttypeiafsnit"/>
    <w:link w:val="Overskrift2"/>
    <w:uiPriority w:val="9"/>
    <w:rsid w:val="004C20FA"/>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A03FC3"/>
    <w:rPr>
      <w:rFonts w:asciiTheme="majorHAnsi" w:eastAsiaTheme="majorEastAsia" w:hAnsiTheme="majorHAnsi" w:cstheme="majorBidi"/>
      <w:color w:val="1F3763" w:themeColor="accent1" w:themeShade="7F"/>
      <w:sz w:val="24"/>
      <w:szCs w:val="24"/>
    </w:rPr>
  </w:style>
  <w:style w:type="paragraph" w:styleId="Korrektur">
    <w:name w:val="Revision"/>
    <w:hidden/>
    <w:uiPriority w:val="99"/>
    <w:semiHidden/>
    <w:rsid w:val="0029289E"/>
    <w:pPr>
      <w:spacing w:after="0" w:line="240" w:lineRule="auto"/>
    </w:pPr>
  </w:style>
  <w:style w:type="paragraph" w:styleId="Markeringsbobletekst">
    <w:name w:val="Balloon Text"/>
    <w:basedOn w:val="Normal"/>
    <w:link w:val="MarkeringsbobletekstTegn"/>
    <w:uiPriority w:val="99"/>
    <w:semiHidden/>
    <w:unhideWhenUsed/>
    <w:rsid w:val="0029289E"/>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29289E"/>
    <w:rPr>
      <w:rFonts w:ascii="Segoe UI" w:hAnsi="Segoe UI" w:cs="Segoe UI"/>
      <w:sz w:val="18"/>
      <w:szCs w:val="18"/>
    </w:rPr>
  </w:style>
  <w:style w:type="table" w:styleId="Tabel-Gitter">
    <w:name w:val="Table Grid"/>
    <w:basedOn w:val="Tabel-Normal"/>
    <w:uiPriority w:val="39"/>
    <w:rsid w:val="00AF5D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Standardskrifttypeiafsnit"/>
    <w:rsid w:val="00D12462"/>
  </w:style>
  <w:style w:type="character" w:customStyle="1" w:styleId="spellingerror">
    <w:name w:val="spellingerror"/>
    <w:basedOn w:val="Standardskrifttypeiafsnit"/>
    <w:rsid w:val="00D124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735555">
      <w:bodyDiv w:val="1"/>
      <w:marLeft w:val="0"/>
      <w:marRight w:val="0"/>
      <w:marTop w:val="0"/>
      <w:marBottom w:val="0"/>
      <w:divBdr>
        <w:top w:val="none" w:sz="0" w:space="0" w:color="auto"/>
        <w:left w:val="none" w:sz="0" w:space="0" w:color="auto"/>
        <w:bottom w:val="none" w:sz="0" w:space="0" w:color="auto"/>
        <w:right w:val="none" w:sz="0" w:space="0" w:color="auto"/>
      </w:divBdr>
    </w:div>
    <w:div w:id="861284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83773082F1AB1439E113D0586F6EBD4" ma:contentTypeVersion="11" ma:contentTypeDescription="Opret et nyt dokument." ma:contentTypeScope="" ma:versionID="ea4206aa38cb60b701b427a7c598e3cc">
  <xsd:schema xmlns:xsd="http://www.w3.org/2001/XMLSchema" xmlns:xs="http://www.w3.org/2001/XMLSchema" xmlns:p="http://schemas.microsoft.com/office/2006/metadata/properties" xmlns:ns2="a50c7f9c-d430-405a-b590-268a5f3e103a" xmlns:ns3="bb6c7e61-9e04-432a-86ea-c8fcd8f5f58b" targetNamespace="http://schemas.microsoft.com/office/2006/metadata/properties" ma:root="true" ma:fieldsID="2b1280dc17aff658eb50f2ad5e1193e8" ns2:_="" ns3:_="">
    <xsd:import namespace="a50c7f9c-d430-405a-b590-268a5f3e103a"/>
    <xsd:import namespace="bb6c7e61-9e04-432a-86ea-c8fcd8f5f58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0c7f9c-d430-405a-b590-268a5f3e10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b6c7e61-9e04-432a-86ea-c8fcd8f5f58b" elementFormDefault="qualified">
    <xsd:import namespace="http://schemas.microsoft.com/office/2006/documentManagement/types"/>
    <xsd:import namespace="http://schemas.microsoft.com/office/infopath/2007/PartnerControls"/>
    <xsd:element name="SharedWithUsers" ma:index="17"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lt med 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2E20F74-5089-46F3-B63C-75232D1BD3AC}"/>
</file>

<file path=customXml/itemProps2.xml><?xml version="1.0" encoding="utf-8"?>
<ds:datastoreItem xmlns:ds="http://schemas.openxmlformats.org/officeDocument/2006/customXml" ds:itemID="{089A0C6D-C949-4BC8-8091-68F84C02840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FB48999-0A65-4DE8-94CA-DFF30AEE8E2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3</Pages>
  <Words>717</Words>
  <Characters>4375</Characters>
  <Application>Microsoft Office Word</Application>
  <DocSecurity>0</DocSecurity>
  <Lines>36</Lines>
  <Paragraphs>10</Paragraphs>
  <ScaleCrop>false</ScaleCrop>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Misfeldt Beck</dc:creator>
  <cp:keywords/>
  <dc:description/>
  <cp:lastModifiedBy>Sebastian Misfeldt Beck</cp:lastModifiedBy>
  <cp:revision>113</cp:revision>
  <dcterms:created xsi:type="dcterms:W3CDTF">2020-01-05T17:12:00Z</dcterms:created>
  <dcterms:modified xsi:type="dcterms:W3CDTF">2020-01-08T15:49:00Z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0x010100A83773082F1AB1439E113D0586F6EBD4</vt:lpwstr>
  </property>
</Properties>
</file>