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8622" w14:textId="14EFE3D8" w:rsidR="003271BA" w:rsidRPr="00D2681E" w:rsidRDefault="003271BA" w:rsidP="00D2681E">
      <w:pPr>
        <w:spacing w:line="240" w:lineRule="auto"/>
        <w:ind w:left="567" w:right="566"/>
        <w:rPr>
          <w:rFonts w:ascii="Calibri" w:hAnsi="Calibri" w:cs="Calibri"/>
          <w:sz w:val="20"/>
          <w:szCs w:val="20"/>
          <w:lang w:val="en-US"/>
        </w:rPr>
      </w:pPr>
      <w:r w:rsidRPr="00D2681E">
        <w:rPr>
          <w:rFonts w:ascii="Calibri" w:hAnsi="Calibri" w:cs="Calibri"/>
          <w:sz w:val="20"/>
          <w:szCs w:val="20"/>
          <w:lang w:val="en-US"/>
        </w:rPr>
        <w:t xml:space="preserve">Chang, S., &amp; </w:t>
      </w:r>
      <w:proofErr w:type="spellStart"/>
      <w:r w:rsidRPr="00D2681E">
        <w:rPr>
          <w:rFonts w:ascii="Calibri" w:hAnsi="Calibri" w:cs="Calibri"/>
          <w:sz w:val="20"/>
          <w:szCs w:val="20"/>
          <w:lang w:val="en-US"/>
        </w:rPr>
        <w:t>Egeth</w:t>
      </w:r>
      <w:proofErr w:type="spellEnd"/>
      <w:r w:rsidRPr="00D2681E">
        <w:rPr>
          <w:rFonts w:ascii="Calibri" w:hAnsi="Calibri" w:cs="Calibri"/>
          <w:sz w:val="20"/>
          <w:szCs w:val="20"/>
          <w:lang w:val="en-US"/>
        </w:rPr>
        <w:t>, H. E. (2019). Enhancement and Suppression Flexibly Guide Attention</w:t>
      </w:r>
    </w:p>
    <w:p w14:paraId="1D3DDD29" w14:textId="4878C624" w:rsidR="007B5EE0" w:rsidRPr="003271BA" w:rsidRDefault="00D2681E" w:rsidP="003E4693">
      <w:pPr>
        <w:ind w:left="567" w:right="566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94AC8" wp14:editId="1006D8E3">
                <wp:simplePos x="0" y="0"/>
                <wp:positionH relativeFrom="column">
                  <wp:posOffset>358114</wp:posOffset>
                </wp:positionH>
                <wp:positionV relativeFrom="paragraph">
                  <wp:posOffset>5692175</wp:posOffset>
                </wp:positionV>
                <wp:extent cx="2966720" cy="1298531"/>
                <wp:effectExtent l="0" t="0" r="24130" b="1651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720" cy="1298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76790" w14:textId="62F393B5" w:rsidR="00431B8C" w:rsidRDefault="0032629E" w:rsidP="009D5BB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B2A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  <w:r w:rsidR="00431B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: </w:t>
                            </w:r>
                            <w:r w:rsidR="0032158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Selection models</w:t>
                            </w:r>
                            <w:r w:rsidR="001B7F5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431B8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86362A" w:rsidRPr="004616E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Broadbent</w:t>
                            </w:r>
                            <w:r w:rsidR="00431B8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86362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6362A" w:rsidRPr="004616E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early</w:t>
                            </w:r>
                            <w:r w:rsidR="0027199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8F5D07" w:rsidRPr="004616E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Treisman</w:t>
                            </w:r>
                            <w:proofErr w:type="spellEnd"/>
                            <w:r w:rsidR="008F5D0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8F5D07" w:rsidRPr="004616E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attenuation</w:t>
                            </w:r>
                            <w:r w:rsidR="00095B9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6B7890" w:rsidRPr="004616E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modern</w:t>
                            </w:r>
                            <w:r w:rsidR="006B7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5D638C" w:rsidRPr="004616E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all levels</w:t>
                            </w:r>
                            <w:r w:rsidR="00A54B1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+ sensory memo)</w:t>
                            </w:r>
                          </w:p>
                          <w:p w14:paraId="53ECBC1B" w14:textId="37AD98B4" w:rsidR="002E6F4B" w:rsidRDefault="002E6F4B" w:rsidP="009D5BB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Cocktail</w:t>
                            </w:r>
                            <w:r w:rsidR="002600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party</w:t>
                            </w:r>
                            <w:r w:rsidR="002600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effect:</w:t>
                            </w:r>
                            <w:r w:rsidR="008E21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6040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stimulus</w:t>
                            </w:r>
                            <w:r w:rsidR="002600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="00F6040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semantics-driven attention</w:t>
                            </w:r>
                          </w:p>
                          <w:p w14:paraId="1FF7C84A" w14:textId="6D1D8512" w:rsidR="00541C94" w:rsidRDefault="00541C94" w:rsidP="009D5BB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D6E5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Negative priming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middle letter in ‘su</w:t>
                            </w:r>
                            <w:r w:rsidR="00666C2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ppression’ test</w:t>
                            </w:r>
                            <w:r w:rsidR="0032158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slower to read after being suppressed/ignored in previous trial</w:t>
                            </w:r>
                          </w:p>
                          <w:p w14:paraId="7CCCAF4B" w14:textId="21CEF782" w:rsidR="00884E3F" w:rsidRPr="00884E3F" w:rsidRDefault="00884E3F" w:rsidP="009D5BB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Posner cueing task: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40E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Valid</w:t>
                            </w:r>
                            <w:r w:rsidR="0025394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ity and endogenous/exogenous</w:t>
                            </w:r>
                            <w:r w:rsidR="004758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A622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="007E63B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disengagement, movement, engagement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94AC8" id="_x0000_t202" coordsize="21600,21600" o:spt="202" path="m,l,21600r21600,l21600,xe">
                <v:stroke joinstyle="miter"/>
                <v:path gradientshapeok="t" o:connecttype="rect"/>
              </v:shapetype>
              <v:shape id="Tekstfelt 10" o:spid="_x0000_s1026" type="#_x0000_t202" style="position:absolute;left:0;text-align:left;margin-left:28.2pt;margin-top:448.2pt;width:233.6pt;height:10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" fillcolor="white [3201]" strokeweight=".5pt">
                <v:textbox>
                  <w:txbxContent>
                    <w:p w14:paraId="0DB76790" w14:textId="62F393B5" w:rsidR="00431B8C" w:rsidRDefault="0032629E" w:rsidP="009D5BBB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B2A7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  <w:r w:rsidR="00431B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: </w:t>
                      </w:r>
                      <w:r w:rsidR="0032158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Selection models</w:t>
                      </w:r>
                      <w:r w:rsidR="001B7F5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431B8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86362A" w:rsidRPr="004616E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Broadbent</w:t>
                      </w:r>
                      <w:r w:rsidR="00431B8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86362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6362A" w:rsidRPr="004616E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early</w:t>
                      </w:r>
                      <w:r w:rsidR="0027199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="008F5D07" w:rsidRPr="004616E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Treisman</w:t>
                      </w:r>
                      <w:proofErr w:type="spellEnd"/>
                      <w:r w:rsidR="008F5D0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8F5D07" w:rsidRPr="004616E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attenuation</w:t>
                      </w:r>
                      <w:r w:rsidR="00095B9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6B7890" w:rsidRPr="004616E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modern</w:t>
                      </w:r>
                      <w:r w:rsidR="006B7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5D638C" w:rsidRPr="004616E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all levels</w:t>
                      </w:r>
                      <w:r w:rsidR="00A54B1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+ sensory memo)</w:t>
                      </w:r>
                    </w:p>
                    <w:p w14:paraId="53ECBC1B" w14:textId="37AD98B4" w:rsidR="002E6F4B" w:rsidRDefault="002E6F4B" w:rsidP="009D5BBB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Cocktail</w:t>
                      </w:r>
                      <w:r w:rsidR="002600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party</w:t>
                      </w:r>
                      <w:r w:rsidR="002600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effect:</w:t>
                      </w:r>
                      <w:r w:rsidR="008E21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6040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stimulus</w:t>
                      </w:r>
                      <w:r w:rsidR="002600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/</w:t>
                      </w:r>
                      <w:r w:rsidR="00F6040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semantics-driven attention</w:t>
                      </w:r>
                    </w:p>
                    <w:p w14:paraId="1FF7C84A" w14:textId="6D1D8512" w:rsidR="00541C94" w:rsidRDefault="00541C94" w:rsidP="009D5BBB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D6E5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Negative priming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middle letter in ‘su</w:t>
                      </w:r>
                      <w:r w:rsidR="00666C2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ppression’ test</w:t>
                      </w:r>
                      <w:r w:rsidR="0032158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slower to read after being suppressed/ignored in previous trial</w:t>
                      </w:r>
                    </w:p>
                    <w:p w14:paraId="7CCCAF4B" w14:textId="21CEF782" w:rsidR="00884E3F" w:rsidRPr="00884E3F" w:rsidRDefault="00884E3F" w:rsidP="009D5BBB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Posner cueing task: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40E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Valid</w:t>
                      </w:r>
                      <w:r w:rsidR="0025394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ity and endogenous/exogenous</w:t>
                      </w:r>
                      <w:r w:rsidR="004758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A622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="007E63B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disengagement, movement, engagement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726CF" wp14:editId="1E31A724">
                <wp:simplePos x="0" y="0"/>
                <wp:positionH relativeFrom="column">
                  <wp:posOffset>371014</wp:posOffset>
                </wp:positionH>
                <wp:positionV relativeFrom="paragraph">
                  <wp:posOffset>3925205</wp:posOffset>
                </wp:positionV>
                <wp:extent cx="2943225" cy="1800225"/>
                <wp:effectExtent l="0" t="0" r="28575" b="2857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8E308" w14:textId="1F2EE5C6" w:rsidR="00052D54" w:rsidRDefault="00052D5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1C7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Authors’ conclusion</w:t>
                            </w:r>
                            <w:r w:rsidR="0006724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enhancement and suppression!</w:t>
                            </w:r>
                          </w:p>
                          <w:p w14:paraId="626FD81B" w14:textId="24DDBF69" w:rsidR="001074F2" w:rsidRDefault="001074F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074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clear demonstration that </w:t>
                            </w:r>
                            <w:r w:rsidRPr="00AB3B8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both target-feature enhancement and distractor-feature suppression</w:t>
                            </w:r>
                            <w:r w:rsidRPr="001074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contribute to guiding attention in </w:t>
                            </w:r>
                            <w:r w:rsidRPr="00AB3B8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separate and independent ways</w:t>
                            </w:r>
                            <w:r w:rsidRPr="001074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37C74DDB" w14:textId="4D020B14" w:rsidR="00A1422F" w:rsidRPr="00A1422F" w:rsidRDefault="00B834D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834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clear behavioural evidence for</w:t>
                            </w:r>
                            <w:bookmarkStart w:id="0" w:name="_GoBack"/>
                            <w:bookmarkEnd w:id="0"/>
                            <w:r w:rsidRPr="00B834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 </w:t>
                            </w:r>
                            <w:r w:rsidRPr="00AB3B8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enhancement-plus-suppression model</w:t>
                            </w:r>
                            <w:r w:rsidRPr="00B834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; observers can concurrently maintain two different attentional control processes and use either one of them as the occasion demands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26CF" id="Tekstfelt 7" o:spid="_x0000_s1027" type="#_x0000_t202" style="position:absolute;left:0;text-align:left;margin-left:29.2pt;margin-top:309.05pt;width:231.75pt;height:14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" fillcolor="white [3201]" strokeweight=".5pt">
                <v:textbox>
                  <w:txbxContent>
                    <w:p w14:paraId="5B38E308" w14:textId="1F2EE5C6" w:rsidR="00052D54" w:rsidRDefault="00052D5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A1C7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Authors’ conclusion</w:t>
                      </w:r>
                      <w:r w:rsidR="0006724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enhancement and suppression!</w:t>
                      </w:r>
                    </w:p>
                    <w:p w14:paraId="626FD81B" w14:textId="24DDBF69" w:rsidR="001074F2" w:rsidRDefault="001074F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074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clear demonstration that </w:t>
                      </w:r>
                      <w:r w:rsidRPr="00AB3B8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both target-feature enhancement and distractor-feature suppression</w:t>
                      </w:r>
                      <w:r w:rsidRPr="001074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contribute to guiding attention in </w:t>
                      </w:r>
                      <w:r w:rsidRPr="00AB3B8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separate and independent ways</w:t>
                      </w:r>
                      <w:r w:rsidRPr="001074F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37C74DDB" w14:textId="4D020B14" w:rsidR="00A1422F" w:rsidRPr="00A1422F" w:rsidRDefault="00B834D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834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clear behavioural evidence for</w:t>
                      </w:r>
                      <w:bookmarkStart w:id="1" w:name="_GoBack"/>
                      <w:bookmarkEnd w:id="1"/>
                      <w:r w:rsidRPr="00B834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 </w:t>
                      </w:r>
                      <w:r w:rsidRPr="00AB3B8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enhancement-plus-suppression model</w:t>
                      </w:r>
                      <w:r w:rsidRPr="00B834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; observers can concurrently maintain two different attentional control processes and use either one of them as the occasion demands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27368" wp14:editId="77CEDCA7">
                <wp:simplePos x="0" y="0"/>
                <wp:positionH relativeFrom="column">
                  <wp:posOffset>3362787</wp:posOffset>
                </wp:positionH>
                <wp:positionV relativeFrom="paragraph">
                  <wp:posOffset>885243</wp:posOffset>
                </wp:positionV>
                <wp:extent cx="3124200" cy="31718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8C135" w14:textId="7B60A0B5" w:rsidR="00FB3E42" w:rsidRPr="002260B8" w:rsidRDefault="007D574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72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 w:rsidR="008361A4" w:rsidRPr="00ED72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(Fig. 1)</w:t>
                            </w:r>
                            <w:r w:rsidR="00E75768" w:rsidRPr="00ED722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  <w:r w:rsidR="00E75768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search and probe trials</w:t>
                            </w:r>
                          </w:p>
                          <w:p w14:paraId="32D799AD" w14:textId="6EB008F8" w:rsidR="000E334A" w:rsidRPr="002260B8" w:rsidRDefault="00E84632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Search trials (70%):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Search for diamond, report </w:t>
                            </w:r>
                            <w:r w:rsidR="007706C9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dot 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position</w:t>
                            </w:r>
                          </w:p>
                          <w:p w14:paraId="6BCD26B2" w14:textId="77777777" w:rsidR="00273780" w:rsidRDefault="000E334A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 some trials a 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singleton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(one shape shown in a different colour) was present as a 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distractor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FDAD527" w14:textId="77777777" w:rsidR="00965061" w:rsidRDefault="00273780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All other shapes are the same colour, which varies between participants, though they </w:t>
                            </w:r>
                            <w:r w:rsidR="007706C9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are naïve to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the meaning of colours</w:t>
                            </w:r>
                            <w:r w:rsidR="0062403C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29C2C94E" w14:textId="5CD98547" w:rsidR="00E84632" w:rsidRPr="002260B8" w:rsidRDefault="004871D8" w:rsidP="00E8463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67104"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Trains participants to </w:t>
                            </w:r>
                            <w:r w:rsidR="002260B8"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enhance target colour and suppress distractor colour</w:t>
                            </w:r>
                            <w:r w:rsid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3D8F439A" w14:textId="77777777" w:rsidR="00ED25E6" w:rsidRDefault="00E84632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Probe trials (30%):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Four ovals of different colour, task being to report whether an 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 or a B (probe target)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was present. One oval would have a 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critical colour</w:t>
                            </w: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(target or distractor colour in search trials)</w:t>
                            </w:r>
                          </w:p>
                          <w:p w14:paraId="1A89D6C3" w14:textId="77777777" w:rsidR="00965061" w:rsidRDefault="00ED25E6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ometimes the probe target would appear on a </w:t>
                            </w:r>
                            <w:r w:rsidR="00E84632" w:rsidRPr="00212E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critical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colour and sometimes it would appear on a </w:t>
                            </w:r>
                            <w:r w:rsidR="00E84632" w:rsidRPr="00212EB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neutral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colour.</w:t>
                            </w:r>
                          </w:p>
                          <w:p w14:paraId="30B17E3E" w14:textId="4AEAEBED" w:rsidR="00E84632" w:rsidRPr="002260B8" w:rsidRDefault="00965061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4632"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Target display shown for </w:t>
                            </w:r>
                            <w:r w:rsidR="00E84632" w:rsidRPr="00EA1C7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100 </w:t>
                            </w:r>
                            <w:proofErr w:type="spellStart"/>
                            <w:r w:rsidR="00AD186E" w:rsidRPr="00EA1C7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="00AD186E" w:rsidRPr="00EA1C7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to avoid reallocation of attention</w:t>
                            </w:r>
                            <w:r w:rsidR="00AD186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after initial selection</w:t>
                            </w:r>
                          </w:p>
                          <w:p w14:paraId="2444E040" w14:textId="77777777" w:rsidR="00E84632" w:rsidRPr="002260B8" w:rsidRDefault="00E84632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142B86E" w14:textId="015BB4EC" w:rsidR="00E75768" w:rsidRPr="002260B8" w:rsidRDefault="00E84632" w:rsidP="00E846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Feedback was given immediately by showing ‘correct!’ or ‘incorrect!’ in the middle of the screen for 500 </w:t>
                            </w:r>
                            <w:proofErr w:type="spellStart"/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226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7368" id="Tekstfelt 4" o:spid="_x0000_s1028" type="#_x0000_t202" style="position:absolute;left:0;text-align:left;margin-left:264.8pt;margin-top:69.7pt;width:246pt;height:24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" fillcolor="white [3201]" strokeweight=".5pt">
                <v:textbox>
                  <w:txbxContent>
                    <w:p w14:paraId="3DD8C135" w14:textId="7B60A0B5" w:rsidR="00FB3E42" w:rsidRPr="002260B8" w:rsidRDefault="007D574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D722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 w:rsidR="008361A4" w:rsidRPr="00ED722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(Fig. 1)</w:t>
                      </w:r>
                      <w:r w:rsidR="00E75768" w:rsidRPr="00ED722A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  <w:r w:rsidR="00E75768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search and probe trials</w:t>
                      </w:r>
                    </w:p>
                    <w:p w14:paraId="32D799AD" w14:textId="6EB008F8" w:rsidR="000E334A" w:rsidRPr="002260B8" w:rsidRDefault="00E84632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Search trials (70%):</w:t>
                      </w: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Search for diamond, report </w:t>
                      </w:r>
                      <w:r w:rsidR="007706C9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dot </w:t>
                      </w: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position</w:t>
                      </w:r>
                    </w:p>
                    <w:p w14:paraId="6BCD26B2" w14:textId="77777777" w:rsidR="00273780" w:rsidRDefault="000E334A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 some trials a </w:t>
                      </w:r>
                      <w:r w:rsidR="00E84632"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singleton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(one shape shown in a different colour) was present as a </w:t>
                      </w:r>
                      <w:r w:rsidR="00E84632"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distractor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FDAD527" w14:textId="77777777" w:rsidR="00965061" w:rsidRDefault="00273780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All other shapes are the same colour, which varies between participants, though they </w:t>
                      </w:r>
                      <w:r w:rsidR="007706C9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are naïve to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the meaning of colours</w:t>
                      </w:r>
                      <w:r w:rsidR="0062403C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29C2C94E" w14:textId="5CD98547" w:rsidR="00E84632" w:rsidRPr="002260B8" w:rsidRDefault="004871D8" w:rsidP="00E8463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67104"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Trains participants to </w:t>
                      </w:r>
                      <w:r w:rsidR="002260B8"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enhance target colour and suppress distractor colour</w:t>
                      </w:r>
                      <w:r w:rsid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3D8F439A" w14:textId="77777777" w:rsidR="00ED25E6" w:rsidRDefault="00E84632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Probe trials (30%):</w:t>
                      </w: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Four ovals of different colour, task being to report whether an </w:t>
                      </w:r>
                      <w:r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 or a B (probe target)</w:t>
                      </w: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was present. One oval would have a </w:t>
                      </w:r>
                      <w:r w:rsidRPr="002260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critical colour</w:t>
                      </w: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(target or distractor colour in search trials)</w:t>
                      </w:r>
                    </w:p>
                    <w:p w14:paraId="1A89D6C3" w14:textId="77777777" w:rsidR="00965061" w:rsidRDefault="00ED25E6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ometimes the probe target would appear on a </w:t>
                      </w:r>
                      <w:r w:rsidR="00E84632" w:rsidRPr="00212E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critical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colour and sometimes it would appear on a </w:t>
                      </w:r>
                      <w:r w:rsidR="00E84632" w:rsidRPr="00212EB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neutral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colour.</w:t>
                      </w:r>
                    </w:p>
                    <w:p w14:paraId="30B17E3E" w14:textId="4AEAEBED" w:rsidR="00E84632" w:rsidRPr="002260B8" w:rsidRDefault="00965061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4632"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Target display shown for </w:t>
                      </w:r>
                      <w:r w:rsidR="00E84632" w:rsidRPr="00EA1C7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100 </w:t>
                      </w:r>
                      <w:proofErr w:type="spellStart"/>
                      <w:r w:rsidR="00AD186E" w:rsidRPr="00EA1C7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="00AD186E" w:rsidRPr="00EA1C7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to avoid reallocation of attention</w:t>
                      </w:r>
                      <w:r w:rsidR="00AD186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after initial selection</w:t>
                      </w:r>
                    </w:p>
                    <w:p w14:paraId="2444E040" w14:textId="77777777" w:rsidR="00E84632" w:rsidRPr="002260B8" w:rsidRDefault="00E84632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0142B86E" w14:textId="015BB4EC" w:rsidR="00E75768" w:rsidRPr="002260B8" w:rsidRDefault="00E84632" w:rsidP="00E846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Feedback was given immediately by showing ‘correct!’ or ‘incorrect!’ in the middle of the screen for 500 </w:t>
                      </w:r>
                      <w:proofErr w:type="spellStart"/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226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2681E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F9B84" wp14:editId="018D4A3A">
                <wp:simplePos x="0" y="0"/>
                <wp:positionH relativeFrom="column">
                  <wp:posOffset>3375025</wp:posOffset>
                </wp:positionH>
                <wp:positionV relativeFrom="paragraph">
                  <wp:posOffset>5332</wp:posOffset>
                </wp:positionV>
                <wp:extent cx="3110477" cy="866775"/>
                <wp:effectExtent l="0" t="0" r="13970" b="2857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77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FE078" w14:textId="19EEDEBE" w:rsidR="00422662" w:rsidRDefault="004D60A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72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Motivation and hypothesis</w:t>
                            </w:r>
                            <w:r w:rsidR="00163BF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1136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Salient but irrelevant stimuli can be supressed</w:t>
                            </w:r>
                            <w:r w:rsidR="003C2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top-down, but is this </w:t>
                            </w:r>
                            <w:r w:rsidR="0070773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also target enhancement</w:t>
                            </w:r>
                            <w:r w:rsidR="00C27A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?</w:t>
                            </w:r>
                          </w:p>
                          <w:p w14:paraId="4CC5120D" w14:textId="4CB4E0A9" w:rsidR="00B013A2" w:rsidRPr="00B013A2" w:rsidRDefault="00B013A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Capture-probe paradigm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test whether attention can be guided</w:t>
                            </w:r>
                            <w:r w:rsidR="009900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by target enhancement as well as distractor suppression.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9B84" id="Tekstfelt 3" o:spid="_x0000_s1029" type="#_x0000_t202" style="position:absolute;left:0;text-align:left;margin-left:265.75pt;margin-top:.4pt;width:244.9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" fillcolor="white [3201]" strokeweight=".5pt">
                <v:textbox>
                  <w:txbxContent>
                    <w:p w14:paraId="560FE078" w14:textId="19EEDEBE" w:rsidR="00422662" w:rsidRDefault="004D60A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D722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Motivation and hypothesis</w:t>
                      </w:r>
                      <w:r w:rsidR="00163BF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1136E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Salient but irrelevant stimuli can be supressed</w:t>
                      </w:r>
                      <w:r w:rsidR="003C2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top-down, but is this </w:t>
                      </w:r>
                      <w:r w:rsidR="0070773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also target enhancement</w:t>
                      </w:r>
                      <w:r w:rsidR="00C27A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?</w:t>
                      </w:r>
                    </w:p>
                    <w:p w14:paraId="4CC5120D" w14:textId="4CB4E0A9" w:rsidR="00B013A2" w:rsidRPr="00B013A2" w:rsidRDefault="00B013A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Capture-probe paradigm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test whether attention can be guided</w:t>
                      </w:r>
                      <w:r w:rsidR="009900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by target enhancement as well as distractor suppression.</w:t>
                      </w:r>
                    </w:p>
                  </w:txbxContent>
                </v:textbox>
              </v:shape>
            </w:pict>
          </mc:Fallback>
        </mc:AlternateContent>
      </w:r>
      <w:r w:rsidRPr="00D2681E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7F2F2" wp14:editId="46EB4C11">
                <wp:simplePos x="0" y="0"/>
                <wp:positionH relativeFrom="column">
                  <wp:posOffset>353695</wp:posOffset>
                </wp:positionH>
                <wp:positionV relativeFrom="paragraph">
                  <wp:posOffset>5062</wp:posOffset>
                </wp:positionV>
                <wp:extent cx="2962275" cy="1979112"/>
                <wp:effectExtent l="0" t="0" r="28575" b="2159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979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746F" w14:textId="1AE4E836" w:rsidR="008B2538" w:rsidRPr="00890E16" w:rsidRDefault="008B253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0E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What is attention?</w:t>
                            </w:r>
                          </w:p>
                          <w:p w14:paraId="5C0DDF35" w14:textId="43CD2391" w:rsidR="009455D2" w:rsidRPr="009455D2" w:rsidRDefault="009455D2" w:rsidP="009455D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“The marshalling of cognitive processing resources on a particular aspect of the external or internal environment, or on internal processes such as thoughts or memories.”</w:t>
                            </w:r>
                          </w:p>
                          <w:p w14:paraId="1B38DEE1" w14:textId="53A8E10A" w:rsidR="009455D2" w:rsidRPr="009455D2" w:rsidRDefault="009455D2" w:rsidP="009455D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-Selects information/directs focus (external/perceptual or internal/thoughts/memories)</w:t>
                            </w:r>
                          </w:p>
                          <w:p w14:paraId="6FCB236B" w14:textId="1727063C" w:rsidR="009455D2" w:rsidRPr="009455D2" w:rsidRDefault="009455D2" w:rsidP="009455D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-Selective attention: </w:t>
                            </w:r>
                            <w:r w:rsidR="00431A9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highlights </w:t>
                            </w: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a type of stimulus </w:t>
                            </w:r>
                          </w:p>
                          <w:p w14:paraId="41823AB0" w14:textId="17A5F69E" w:rsidR="008B2538" w:rsidRPr="009455D2" w:rsidRDefault="009455D2" w:rsidP="009455D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B23FB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Selection: </w:t>
                            </w:r>
                            <w:r w:rsidR="00B23FBF" w:rsidRPr="00172C0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172C0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arly</w:t>
                            </w: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(stimulus driven, based on physical characteristics) and </w:t>
                            </w:r>
                            <w:r w:rsidRPr="00172C0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late</w:t>
                            </w:r>
                            <w:r w:rsidRPr="009455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(top-down, based on semantic knowledge or controlled attention)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F2F2" id="Tekstfelt 1" o:spid="_x0000_s1030" type="#_x0000_t202" style="position:absolute;left:0;text-align:left;margin-left:27.85pt;margin-top:.4pt;width:233.25pt;height:15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" fillcolor="white [3201]" strokeweight=".5pt">
                <v:textbox>
                  <w:txbxContent>
                    <w:p w14:paraId="4909746F" w14:textId="1AE4E836" w:rsidR="008B2538" w:rsidRPr="00890E16" w:rsidRDefault="008B253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890E1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What is attention?</w:t>
                      </w:r>
                    </w:p>
                    <w:p w14:paraId="5C0DDF35" w14:textId="43CD2391" w:rsidR="009455D2" w:rsidRPr="009455D2" w:rsidRDefault="009455D2" w:rsidP="009455D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“The marshalling of cognitive processing resources on a particular aspect of the external or internal environment, or on internal processes such as thoughts or memories.”</w:t>
                      </w:r>
                    </w:p>
                    <w:p w14:paraId="1B38DEE1" w14:textId="53A8E10A" w:rsidR="009455D2" w:rsidRPr="009455D2" w:rsidRDefault="009455D2" w:rsidP="009455D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-Selects information/directs focus (external/perceptual or internal/thoughts/memories)</w:t>
                      </w:r>
                    </w:p>
                    <w:p w14:paraId="6FCB236B" w14:textId="1727063C" w:rsidR="009455D2" w:rsidRPr="009455D2" w:rsidRDefault="009455D2" w:rsidP="009455D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-Selective attention: </w:t>
                      </w:r>
                      <w:r w:rsidR="00431A9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highlights </w:t>
                      </w: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a type of stimulus </w:t>
                      </w:r>
                    </w:p>
                    <w:p w14:paraId="41823AB0" w14:textId="17A5F69E" w:rsidR="008B2538" w:rsidRPr="009455D2" w:rsidRDefault="009455D2" w:rsidP="009455D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B23FB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Selection: </w:t>
                      </w:r>
                      <w:r w:rsidR="00B23FBF" w:rsidRPr="00172C0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172C0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arly</w:t>
                      </w: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(stimulus driven, based on physical characteristics) and </w:t>
                      </w:r>
                      <w:r w:rsidRPr="00172C0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late</w:t>
                      </w:r>
                      <w:r w:rsidRPr="009455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(top-down, based on semantic knowledge or controlled attention)</w:t>
                      </w:r>
                    </w:p>
                  </w:txbxContent>
                </v:textbox>
              </v:shape>
            </w:pict>
          </mc:Fallback>
        </mc:AlternateContent>
      </w:r>
      <w:r w:rsidR="00884E3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0AB1F" wp14:editId="7838170C">
                <wp:simplePos x="0" y="0"/>
                <wp:positionH relativeFrom="column">
                  <wp:posOffset>369204</wp:posOffset>
                </wp:positionH>
                <wp:positionV relativeFrom="paragraph">
                  <wp:posOffset>1959479</wp:posOffset>
                </wp:positionV>
                <wp:extent cx="2933700" cy="2000250"/>
                <wp:effectExtent l="0" t="0" r="19050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D8EC2" w14:textId="6D74504E" w:rsidR="00FA18B6" w:rsidRPr="002E268B" w:rsidRDefault="00FA18B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D72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 w:rsidR="00AE1C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Search trials</w:t>
                            </w:r>
                          </w:p>
                          <w:p w14:paraId="067E3A8B" w14:textId="7498D331" w:rsidR="00AE1CD6" w:rsidRDefault="00AE1C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-Faster responses with singleton present</w:t>
                            </w:r>
                            <w:r w:rsidR="004B1D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(9 </w:t>
                            </w:r>
                            <w:proofErr w:type="spellStart"/>
                            <w:r w:rsidR="004B1D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="004B1D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benefit)</w:t>
                            </w:r>
                          </w:p>
                          <w:p w14:paraId="33ABBBAB" w14:textId="3A732EFB" w:rsidR="000F7BC1" w:rsidRPr="00183996" w:rsidRDefault="000F7BC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8399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-Participants learned the </w:t>
                            </w:r>
                            <w:r w:rsidR="00797A10" w:rsidRPr="0018399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significance of colour.</w:t>
                            </w:r>
                          </w:p>
                          <w:p w14:paraId="2576FEF8" w14:textId="64BA905F" w:rsidR="00797A10" w:rsidRDefault="00797A1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84E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 w:rsidRPr="009309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93097B" w:rsidRPr="009309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Probe trials (Fig. 2)</w:t>
                            </w:r>
                          </w:p>
                          <w:p w14:paraId="017B33C1" w14:textId="12E722BC" w:rsidR="00D344BA" w:rsidRPr="00823B39" w:rsidRDefault="00D344BA" w:rsidP="00D344B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23B3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Target colour present</w:t>
                            </w:r>
                          </w:p>
                          <w:p w14:paraId="6E7D19A0" w14:textId="3BC30A7D" w:rsidR="00D344BA" w:rsidRPr="00D344BA" w:rsidRDefault="00D344BA" w:rsidP="00D34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Probe on target: ↓RT ↑ACC</w:t>
                            </w:r>
                            <w:r w:rsidR="00441F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34-ms target-colo</w:t>
                            </w:r>
                            <w:r w:rsidR="003F49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u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 benefit.</w:t>
                            </w:r>
                          </w:p>
                          <w:p w14:paraId="504CF6E7" w14:textId="6240DE5D" w:rsidR="00D344BA" w:rsidRPr="00D344BA" w:rsidRDefault="00D344BA" w:rsidP="00D34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Probe on neutral: ↑RT ↓ACC</w:t>
                            </w:r>
                          </w:p>
                          <w:p w14:paraId="33A8D0F6" w14:textId="6D9F8E44" w:rsidR="00D344BA" w:rsidRPr="00823B39" w:rsidRDefault="00D344BA" w:rsidP="00D344B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23B3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Distractor colour present:</w:t>
                            </w:r>
                          </w:p>
                          <w:p w14:paraId="6E654D6C" w14:textId="5D14491D" w:rsidR="00D344BA" w:rsidRPr="00D344BA" w:rsidRDefault="00D344BA" w:rsidP="00D34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Probe on distractor: ↑RT ↓ACC</w:t>
                            </w:r>
                            <w:r w:rsidR="00823B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43-ms distractor cost</w:t>
                            </w:r>
                          </w:p>
                          <w:p w14:paraId="115993B0" w14:textId="0EA65023" w:rsidR="00183996" w:rsidRPr="00183996" w:rsidRDefault="00D344BA" w:rsidP="00D34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34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Probe on neutral: ↓RT ↑ACC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AB1F" id="Tekstfelt 5" o:spid="_x0000_s1031" type="#_x0000_t202" style="position:absolute;left:0;text-align:left;margin-left:29.05pt;margin-top:154.3pt;width:231pt;height:15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" fillcolor="white [3201]" strokeweight=".5pt">
                <v:textbox>
                  <w:txbxContent>
                    <w:p w14:paraId="5A0D8EC2" w14:textId="6D74504E" w:rsidR="00FA18B6" w:rsidRPr="002E268B" w:rsidRDefault="00FA18B6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D722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 w:rsidR="00AE1C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Search trials</w:t>
                      </w:r>
                    </w:p>
                    <w:p w14:paraId="067E3A8B" w14:textId="7498D331" w:rsidR="00AE1CD6" w:rsidRDefault="00AE1C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-Faster responses with singleton present</w:t>
                      </w:r>
                      <w:r w:rsidR="004B1D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(9 </w:t>
                      </w:r>
                      <w:proofErr w:type="spellStart"/>
                      <w:r w:rsidR="004B1D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="004B1D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benefit)</w:t>
                      </w:r>
                    </w:p>
                    <w:p w14:paraId="33ABBBAB" w14:textId="3A732EFB" w:rsidR="000F7BC1" w:rsidRPr="00183996" w:rsidRDefault="000F7BC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8399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-Participants learned the </w:t>
                      </w:r>
                      <w:r w:rsidR="00797A10" w:rsidRPr="0018399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significance of colour.</w:t>
                      </w:r>
                    </w:p>
                    <w:p w14:paraId="2576FEF8" w14:textId="64BA905F" w:rsidR="00797A10" w:rsidRDefault="00797A1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84E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 w:rsidRPr="0093097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93097B" w:rsidRPr="0093097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Probe trials (Fig. 2)</w:t>
                      </w:r>
                    </w:p>
                    <w:p w14:paraId="017B33C1" w14:textId="12E722BC" w:rsidR="00D344BA" w:rsidRPr="00823B39" w:rsidRDefault="00D344BA" w:rsidP="00D344B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23B3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Target colour present</w:t>
                      </w:r>
                    </w:p>
                    <w:p w14:paraId="6E7D19A0" w14:textId="3BC30A7D" w:rsidR="00D344BA" w:rsidRPr="00D344BA" w:rsidRDefault="00D344BA" w:rsidP="00D34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Probe on target: ↓RT ↑ACC</w:t>
                      </w:r>
                      <w:r w:rsidR="00441F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34-ms target-colo</w:t>
                      </w:r>
                      <w:r w:rsidR="003F49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u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 benefit.</w:t>
                      </w:r>
                    </w:p>
                    <w:p w14:paraId="504CF6E7" w14:textId="6240DE5D" w:rsidR="00D344BA" w:rsidRPr="00D344BA" w:rsidRDefault="00D344BA" w:rsidP="00D34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Probe on neutral: ↑RT ↓ACC</w:t>
                      </w:r>
                    </w:p>
                    <w:p w14:paraId="33A8D0F6" w14:textId="6D9F8E44" w:rsidR="00D344BA" w:rsidRPr="00823B39" w:rsidRDefault="00D344BA" w:rsidP="00D344B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23B3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Distractor colour present:</w:t>
                      </w:r>
                    </w:p>
                    <w:p w14:paraId="6E654D6C" w14:textId="5D14491D" w:rsidR="00D344BA" w:rsidRPr="00D344BA" w:rsidRDefault="00D344BA" w:rsidP="00D34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Probe on distractor: ↑RT ↓ACC</w:t>
                      </w:r>
                      <w:r w:rsidR="00823B3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43-ms distractor cost</w:t>
                      </w:r>
                    </w:p>
                    <w:p w14:paraId="115993B0" w14:textId="0EA65023" w:rsidR="00183996" w:rsidRPr="00183996" w:rsidRDefault="00D344BA" w:rsidP="00D34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34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Probe on neutral: ↓RT ↑ACC</w:t>
                      </w:r>
                    </w:p>
                  </w:txbxContent>
                </v:textbox>
              </v:shape>
            </w:pict>
          </mc:Fallback>
        </mc:AlternateContent>
      </w:r>
      <w:r w:rsidR="0084719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BEA45" wp14:editId="6E7FC852">
                <wp:simplePos x="0" y="0"/>
                <wp:positionH relativeFrom="column">
                  <wp:posOffset>3354705</wp:posOffset>
                </wp:positionH>
                <wp:positionV relativeFrom="paragraph">
                  <wp:posOffset>4055110</wp:posOffset>
                </wp:positionV>
                <wp:extent cx="3133725" cy="2905125"/>
                <wp:effectExtent l="0" t="0" r="28575" b="2857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63CC" w14:textId="77777777" w:rsidR="00DD0E6D" w:rsidRPr="00EA1C74" w:rsidRDefault="00DD0E6D" w:rsidP="0032629E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EA1C7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Criticism</w:t>
                            </w:r>
                          </w:p>
                          <w:p w14:paraId="185F6367" w14:textId="7B3B5432" w:rsidR="00DD0E6D" w:rsidRPr="00DD0E6D" w:rsidRDefault="00DD0E6D" w:rsidP="00DD0E6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-Ceiling effect: task too easy? </w:t>
                            </w:r>
                            <w:r w:rsidRPr="00F067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Very high accuracy scores!</w:t>
                            </w:r>
                            <w:r w:rsidR="009E09BB" w:rsidRPr="00F067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81035" w:rsidRPr="00F067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ble to solve without relying on</w:t>
                            </w:r>
                            <w:r w:rsidR="00C33D8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either</w:t>
                            </w: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suppression or enhancement</w:t>
                            </w:r>
                            <w:r w:rsidR="00F067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?</w:t>
                            </w:r>
                          </w:p>
                          <w:p w14:paraId="1E75152D" w14:textId="24C4D64B" w:rsidR="00DD0E6D" w:rsidRPr="00DD0E6D" w:rsidRDefault="00DD0E6D" w:rsidP="00DD0E6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-No masking of probe target</w:t>
                            </w:r>
                            <w:r w:rsidR="0071771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display: </w:t>
                            </w: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might have </w:t>
                            </w:r>
                            <w:r w:rsidRPr="007D36D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more than 100 </w:t>
                            </w:r>
                            <w:proofErr w:type="spellStart"/>
                            <w:r w:rsidRPr="007D36D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search (</w:t>
                            </w:r>
                            <w:r w:rsidRPr="00B511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iconic memory</w:t>
                            </w: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="007D36DA" w:rsidRPr="00866D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after</w:t>
                            </w:r>
                            <w:r w:rsidR="00866DBC" w:rsidRPr="00866D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D36DA" w:rsidRPr="00866D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image</w:t>
                            </w:r>
                            <w:r w:rsidR="00866D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0CBA2004" w14:textId="2CDF52CC" w:rsidR="00DD0E6D" w:rsidRPr="00DD0E6D" w:rsidRDefault="00DD0E6D" w:rsidP="00DD0E6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-No control</w:t>
                            </w:r>
                            <w:r w:rsidR="005C289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s: </w:t>
                            </w:r>
                            <w:r w:rsidR="005C289A" w:rsidRPr="000F01C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comparisons are between distractors and targets</w:t>
                            </w:r>
                            <w:r w:rsidR="005C289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rather than with controls that have neither.</w:t>
                            </w:r>
                          </w:p>
                          <w:p w14:paraId="2EA8E84D" w14:textId="581DEC23" w:rsidR="00DD0E6D" w:rsidRPr="00DD0E6D" w:rsidRDefault="002D24AF" w:rsidP="00DD0E6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="00B045A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Comparison between easier task (</w:t>
                            </w:r>
                            <w:r w:rsidR="0005165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supressed distractor) and harder task (enhanced </w:t>
                            </w:r>
                            <w:r w:rsidR="00172EC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target</w:t>
                            </w:r>
                            <w:r w:rsidR="001670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DD0E6D"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instead of ‘unaltered’ task (without target or distractor colour)</w:t>
                            </w:r>
                          </w:p>
                          <w:p w14:paraId="7C6983A6" w14:textId="10F49C61" w:rsidR="0084719A" w:rsidRPr="008D4456" w:rsidRDefault="00DD0E6D" w:rsidP="00DD0E6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E5274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Uncertainty</w:t>
                            </w: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Are we measuring people</w:t>
                            </w:r>
                            <w:r w:rsidR="00CA6A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’</w:t>
                            </w:r>
                            <w:r w:rsidRPr="00DD0E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 attention or how certain they are of their answer?</w:t>
                            </w:r>
                            <w:r w:rsidR="00C274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A6A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C274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topping to make sure</w:t>
                            </w:r>
                            <w:r w:rsidR="00961C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they are doing the right task when</w:t>
                            </w:r>
                            <w:r w:rsidR="00EF3D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they realise target is on distractor colour?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EA45" id="Tekstfelt 9" o:spid="_x0000_s1032" type="#_x0000_t202" style="position:absolute;left:0;text-align:left;margin-left:264.15pt;margin-top:319.3pt;width:246.75pt;height:2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" fillcolor="white [3201]" strokeweight=".5pt">
                <v:textbox>
                  <w:txbxContent>
                    <w:p w14:paraId="45F663CC" w14:textId="77777777" w:rsidR="00DD0E6D" w:rsidRPr="00EA1C74" w:rsidRDefault="00DD0E6D" w:rsidP="0032629E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EA1C7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Criticism</w:t>
                      </w:r>
                    </w:p>
                    <w:p w14:paraId="185F6367" w14:textId="7B3B5432" w:rsidR="00DD0E6D" w:rsidRPr="00DD0E6D" w:rsidRDefault="00DD0E6D" w:rsidP="00DD0E6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-Ceiling effect: task too easy? </w:t>
                      </w:r>
                      <w:r w:rsidRPr="00F067E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Very high accuracy scores!</w:t>
                      </w:r>
                      <w:r w:rsidR="009E09BB" w:rsidRPr="00F067E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81035" w:rsidRPr="00F067E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ble to solve without relying on</w:t>
                      </w:r>
                      <w:r w:rsidR="00C33D8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either</w:t>
                      </w: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suppression or enhancement</w:t>
                      </w:r>
                      <w:r w:rsidR="00F067E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?</w:t>
                      </w:r>
                    </w:p>
                    <w:p w14:paraId="1E75152D" w14:textId="24C4D64B" w:rsidR="00DD0E6D" w:rsidRPr="00DD0E6D" w:rsidRDefault="00DD0E6D" w:rsidP="00DD0E6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-No masking of probe target</w:t>
                      </w:r>
                      <w:r w:rsidR="0071771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display: </w:t>
                      </w: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might have </w:t>
                      </w:r>
                      <w:r w:rsidRPr="007D36D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more than 100 </w:t>
                      </w:r>
                      <w:proofErr w:type="spellStart"/>
                      <w:r w:rsidRPr="007D36D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search (</w:t>
                      </w:r>
                      <w:r w:rsidRPr="00B5113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iconic memory</w:t>
                      </w: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/</w:t>
                      </w:r>
                      <w:r w:rsidR="007D36DA" w:rsidRPr="00866DB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after</w:t>
                      </w:r>
                      <w:r w:rsidR="00866DBC" w:rsidRPr="00866DB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D36DA" w:rsidRPr="00866DB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image</w:t>
                      </w:r>
                      <w:r w:rsidR="00866D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0CBA2004" w14:textId="2CDF52CC" w:rsidR="00DD0E6D" w:rsidRPr="00DD0E6D" w:rsidRDefault="00DD0E6D" w:rsidP="00DD0E6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-No control</w:t>
                      </w:r>
                      <w:r w:rsidR="005C289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s: </w:t>
                      </w:r>
                      <w:r w:rsidR="005C289A" w:rsidRPr="000F01C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comparisons are between distractors and targets</w:t>
                      </w:r>
                      <w:r w:rsidR="005C289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rather than with controls that have neither.</w:t>
                      </w:r>
                    </w:p>
                    <w:p w14:paraId="2EA8E84D" w14:textId="581DEC23" w:rsidR="00DD0E6D" w:rsidRPr="00DD0E6D" w:rsidRDefault="002D24AF" w:rsidP="00DD0E6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="00B045A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Comparison between easier task (</w:t>
                      </w:r>
                      <w:r w:rsidR="0005165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supressed distractor) and harder task (enhanced </w:t>
                      </w:r>
                      <w:r w:rsidR="00172EC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target</w:t>
                      </w:r>
                      <w:r w:rsidR="001670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DD0E6D"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instead of ‘unaltered’ task (without target or distractor colour)</w:t>
                      </w:r>
                    </w:p>
                    <w:p w14:paraId="7C6983A6" w14:textId="10F49C61" w:rsidR="0084719A" w:rsidRPr="008D4456" w:rsidRDefault="00DD0E6D" w:rsidP="00DD0E6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E5274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Uncertainty</w:t>
                      </w: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Are we measuring people</w:t>
                      </w:r>
                      <w:r w:rsidR="00CA6A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’</w:t>
                      </w:r>
                      <w:r w:rsidRPr="00DD0E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 attention or how certain they are of their answer?</w:t>
                      </w:r>
                      <w:r w:rsidR="00C2748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A6A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C2748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topping to make sure</w:t>
                      </w:r>
                      <w:r w:rsidR="00961C4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they are doing the right task when</w:t>
                      </w:r>
                      <w:r w:rsidR="00EF3D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they realise target is on distractor colour?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508BB965" w:rsidR="003F5486" w:rsidRPr="004B595D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3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ArgdB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508BB965" w:rsidR="003F5486" w:rsidRPr="004B595D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 w:rsidRPr="003271BA">
        <w:rPr>
          <w:rFonts w:ascii="Calibri" w:hAnsi="Calibri" w:cs="Calibri"/>
          <w:lang w:val="en-US"/>
        </w:rPr>
        <w:t xml:space="preserve"> </w:t>
      </w:r>
    </w:p>
    <w:sectPr w:rsidR="007B5EE0" w:rsidRPr="003271BA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72624" w14:textId="77777777" w:rsidR="00D52B7F" w:rsidRDefault="00D52B7F" w:rsidP="004E2AD8">
      <w:r>
        <w:separator/>
      </w:r>
    </w:p>
  </w:endnote>
  <w:endnote w:type="continuationSeparator" w:id="0">
    <w:p w14:paraId="63001315" w14:textId="77777777" w:rsidR="00D52B7F" w:rsidRDefault="00D52B7F" w:rsidP="004E2AD8">
      <w:r>
        <w:continuationSeparator/>
      </w:r>
    </w:p>
  </w:endnote>
  <w:endnote w:type="continuationNotice" w:id="1">
    <w:p w14:paraId="47374BBF" w14:textId="77777777" w:rsidR="00D52B7F" w:rsidRDefault="00D52B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572BB" w14:textId="77777777" w:rsidR="00D52B7F" w:rsidRDefault="00D52B7F" w:rsidP="004E2AD8">
      <w:r>
        <w:separator/>
      </w:r>
    </w:p>
  </w:footnote>
  <w:footnote w:type="continuationSeparator" w:id="0">
    <w:p w14:paraId="5BB26203" w14:textId="77777777" w:rsidR="00D52B7F" w:rsidRDefault="00D52B7F" w:rsidP="004E2AD8">
      <w:r>
        <w:continuationSeparator/>
      </w:r>
    </w:p>
  </w:footnote>
  <w:footnote w:type="continuationNotice" w:id="1">
    <w:p w14:paraId="37430F4F" w14:textId="77777777" w:rsidR="00D52B7F" w:rsidRDefault="00D52B7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1630"/>
    <w:rsid w:val="000236AC"/>
    <w:rsid w:val="00043358"/>
    <w:rsid w:val="00051654"/>
    <w:rsid w:val="00052D54"/>
    <w:rsid w:val="0006724D"/>
    <w:rsid w:val="00095B9E"/>
    <w:rsid w:val="000D68B7"/>
    <w:rsid w:val="000D7E02"/>
    <w:rsid w:val="000E334A"/>
    <w:rsid w:val="000F01C6"/>
    <w:rsid w:val="000F7BC1"/>
    <w:rsid w:val="001074F2"/>
    <w:rsid w:val="001136EC"/>
    <w:rsid w:val="001179A2"/>
    <w:rsid w:val="001518F3"/>
    <w:rsid w:val="00163BFB"/>
    <w:rsid w:val="001670B3"/>
    <w:rsid w:val="00172C0B"/>
    <w:rsid w:val="00172EC5"/>
    <w:rsid w:val="0017746E"/>
    <w:rsid w:val="00183996"/>
    <w:rsid w:val="001839B5"/>
    <w:rsid w:val="001A1FCD"/>
    <w:rsid w:val="001A49E3"/>
    <w:rsid w:val="001B7F59"/>
    <w:rsid w:val="002051EA"/>
    <w:rsid w:val="00210998"/>
    <w:rsid w:val="00212EB8"/>
    <w:rsid w:val="00213FB7"/>
    <w:rsid w:val="002177BB"/>
    <w:rsid w:val="00221AE6"/>
    <w:rsid w:val="00222BEF"/>
    <w:rsid w:val="00224473"/>
    <w:rsid w:val="002260B8"/>
    <w:rsid w:val="0025356C"/>
    <w:rsid w:val="00253945"/>
    <w:rsid w:val="0026007A"/>
    <w:rsid w:val="00262805"/>
    <w:rsid w:val="00271995"/>
    <w:rsid w:val="00273780"/>
    <w:rsid w:val="00286FE2"/>
    <w:rsid w:val="002A6801"/>
    <w:rsid w:val="002A6802"/>
    <w:rsid w:val="002C1F0E"/>
    <w:rsid w:val="002C3822"/>
    <w:rsid w:val="002D24AF"/>
    <w:rsid w:val="002D6940"/>
    <w:rsid w:val="002E268B"/>
    <w:rsid w:val="002E6F4B"/>
    <w:rsid w:val="003000A7"/>
    <w:rsid w:val="003001F0"/>
    <w:rsid w:val="00321581"/>
    <w:rsid w:val="00325035"/>
    <w:rsid w:val="0032629E"/>
    <w:rsid w:val="003271BA"/>
    <w:rsid w:val="00340DE2"/>
    <w:rsid w:val="0037544D"/>
    <w:rsid w:val="003B7886"/>
    <w:rsid w:val="003C2A20"/>
    <w:rsid w:val="003C718A"/>
    <w:rsid w:val="003E162E"/>
    <w:rsid w:val="003E4693"/>
    <w:rsid w:val="003E69E1"/>
    <w:rsid w:val="003F495A"/>
    <w:rsid w:val="003F5486"/>
    <w:rsid w:val="00411A10"/>
    <w:rsid w:val="00422662"/>
    <w:rsid w:val="004269A1"/>
    <w:rsid w:val="00431A9E"/>
    <w:rsid w:val="00431B8C"/>
    <w:rsid w:val="0043759E"/>
    <w:rsid w:val="0044187F"/>
    <w:rsid w:val="00441F25"/>
    <w:rsid w:val="00450B09"/>
    <w:rsid w:val="004545E9"/>
    <w:rsid w:val="004616E0"/>
    <w:rsid w:val="00464764"/>
    <w:rsid w:val="0046769B"/>
    <w:rsid w:val="004703DC"/>
    <w:rsid w:val="00472DD0"/>
    <w:rsid w:val="00475891"/>
    <w:rsid w:val="004871D8"/>
    <w:rsid w:val="004B1D5C"/>
    <w:rsid w:val="004B595D"/>
    <w:rsid w:val="004C5587"/>
    <w:rsid w:val="004D60A9"/>
    <w:rsid w:val="004D6761"/>
    <w:rsid w:val="004E02B3"/>
    <w:rsid w:val="004E2AD8"/>
    <w:rsid w:val="004F72D9"/>
    <w:rsid w:val="005003BE"/>
    <w:rsid w:val="0051263F"/>
    <w:rsid w:val="00513759"/>
    <w:rsid w:val="005225AB"/>
    <w:rsid w:val="00526FB7"/>
    <w:rsid w:val="00541C94"/>
    <w:rsid w:val="005616BC"/>
    <w:rsid w:val="00582F5C"/>
    <w:rsid w:val="005846D7"/>
    <w:rsid w:val="00591B7C"/>
    <w:rsid w:val="00592908"/>
    <w:rsid w:val="00595E94"/>
    <w:rsid w:val="005A6976"/>
    <w:rsid w:val="005B6273"/>
    <w:rsid w:val="005C289A"/>
    <w:rsid w:val="005C5EFB"/>
    <w:rsid w:val="005D638C"/>
    <w:rsid w:val="005D6E5A"/>
    <w:rsid w:val="006021E1"/>
    <w:rsid w:val="00611BF5"/>
    <w:rsid w:val="0061767A"/>
    <w:rsid w:val="0062403C"/>
    <w:rsid w:val="00641ABE"/>
    <w:rsid w:val="00651B67"/>
    <w:rsid w:val="00665C1F"/>
    <w:rsid w:val="00666C2B"/>
    <w:rsid w:val="00681035"/>
    <w:rsid w:val="006A1F9D"/>
    <w:rsid w:val="006A654C"/>
    <w:rsid w:val="006B469E"/>
    <w:rsid w:val="006B7890"/>
    <w:rsid w:val="006F6CEA"/>
    <w:rsid w:val="00707733"/>
    <w:rsid w:val="0071771C"/>
    <w:rsid w:val="00744EBF"/>
    <w:rsid w:val="00764213"/>
    <w:rsid w:val="007706C9"/>
    <w:rsid w:val="00797A10"/>
    <w:rsid w:val="007A1B15"/>
    <w:rsid w:val="007A6227"/>
    <w:rsid w:val="007B5EE0"/>
    <w:rsid w:val="007C2116"/>
    <w:rsid w:val="007D36DA"/>
    <w:rsid w:val="007D574F"/>
    <w:rsid w:val="007E176A"/>
    <w:rsid w:val="007E63B4"/>
    <w:rsid w:val="007F6546"/>
    <w:rsid w:val="008054EC"/>
    <w:rsid w:val="00805659"/>
    <w:rsid w:val="008131EB"/>
    <w:rsid w:val="00823B39"/>
    <w:rsid w:val="0083609B"/>
    <w:rsid w:val="008361A4"/>
    <w:rsid w:val="00836F18"/>
    <w:rsid w:val="00843A40"/>
    <w:rsid w:val="0084719A"/>
    <w:rsid w:val="00847797"/>
    <w:rsid w:val="0086362A"/>
    <w:rsid w:val="00866DBC"/>
    <w:rsid w:val="00867104"/>
    <w:rsid w:val="00875699"/>
    <w:rsid w:val="00884E3F"/>
    <w:rsid w:val="00886AF5"/>
    <w:rsid w:val="00890E16"/>
    <w:rsid w:val="008A6000"/>
    <w:rsid w:val="008B2538"/>
    <w:rsid w:val="008B3716"/>
    <w:rsid w:val="008D2A5E"/>
    <w:rsid w:val="008D4456"/>
    <w:rsid w:val="008E1247"/>
    <w:rsid w:val="008E13B4"/>
    <w:rsid w:val="008E21DA"/>
    <w:rsid w:val="008F10B7"/>
    <w:rsid w:val="008F5D07"/>
    <w:rsid w:val="008F7A24"/>
    <w:rsid w:val="00906918"/>
    <w:rsid w:val="009131A6"/>
    <w:rsid w:val="009242D1"/>
    <w:rsid w:val="0092648F"/>
    <w:rsid w:val="0093097B"/>
    <w:rsid w:val="00936236"/>
    <w:rsid w:val="009455D2"/>
    <w:rsid w:val="00947D73"/>
    <w:rsid w:val="0096073D"/>
    <w:rsid w:val="00961C48"/>
    <w:rsid w:val="00965061"/>
    <w:rsid w:val="0097346B"/>
    <w:rsid w:val="009815BF"/>
    <w:rsid w:val="009900A6"/>
    <w:rsid w:val="009C1812"/>
    <w:rsid w:val="009D5BBB"/>
    <w:rsid w:val="009E09BB"/>
    <w:rsid w:val="009E2FD2"/>
    <w:rsid w:val="009E5074"/>
    <w:rsid w:val="00A1422F"/>
    <w:rsid w:val="00A2722A"/>
    <w:rsid w:val="00A36A60"/>
    <w:rsid w:val="00A36B56"/>
    <w:rsid w:val="00A46000"/>
    <w:rsid w:val="00A514C4"/>
    <w:rsid w:val="00A54B18"/>
    <w:rsid w:val="00A74833"/>
    <w:rsid w:val="00A74861"/>
    <w:rsid w:val="00A902C9"/>
    <w:rsid w:val="00AA0119"/>
    <w:rsid w:val="00AA20DA"/>
    <w:rsid w:val="00AA2B2B"/>
    <w:rsid w:val="00AA7D35"/>
    <w:rsid w:val="00AB2A77"/>
    <w:rsid w:val="00AB3B81"/>
    <w:rsid w:val="00AD186E"/>
    <w:rsid w:val="00AD1E95"/>
    <w:rsid w:val="00AE1CD6"/>
    <w:rsid w:val="00AE2046"/>
    <w:rsid w:val="00AE4DB3"/>
    <w:rsid w:val="00B013A2"/>
    <w:rsid w:val="00B045A7"/>
    <w:rsid w:val="00B17D8F"/>
    <w:rsid w:val="00B23FBF"/>
    <w:rsid w:val="00B26196"/>
    <w:rsid w:val="00B35387"/>
    <w:rsid w:val="00B47500"/>
    <w:rsid w:val="00B51137"/>
    <w:rsid w:val="00B5257B"/>
    <w:rsid w:val="00B535AA"/>
    <w:rsid w:val="00B557DF"/>
    <w:rsid w:val="00B750E0"/>
    <w:rsid w:val="00B823F8"/>
    <w:rsid w:val="00B834D2"/>
    <w:rsid w:val="00BC41C3"/>
    <w:rsid w:val="00BD0F9F"/>
    <w:rsid w:val="00BD243A"/>
    <w:rsid w:val="00BE3093"/>
    <w:rsid w:val="00BF711F"/>
    <w:rsid w:val="00BF7654"/>
    <w:rsid w:val="00C07BB6"/>
    <w:rsid w:val="00C07CA5"/>
    <w:rsid w:val="00C1113E"/>
    <w:rsid w:val="00C22EE7"/>
    <w:rsid w:val="00C2748D"/>
    <w:rsid w:val="00C27AB0"/>
    <w:rsid w:val="00C33D87"/>
    <w:rsid w:val="00C35DC5"/>
    <w:rsid w:val="00C56A98"/>
    <w:rsid w:val="00C737FA"/>
    <w:rsid w:val="00C75DC4"/>
    <w:rsid w:val="00C82346"/>
    <w:rsid w:val="00C91C6A"/>
    <w:rsid w:val="00CA6AF6"/>
    <w:rsid w:val="00CD6CCC"/>
    <w:rsid w:val="00CD7C3B"/>
    <w:rsid w:val="00CF7111"/>
    <w:rsid w:val="00D2681E"/>
    <w:rsid w:val="00D33FE5"/>
    <w:rsid w:val="00D344BA"/>
    <w:rsid w:val="00D355B5"/>
    <w:rsid w:val="00D35FD9"/>
    <w:rsid w:val="00D439CA"/>
    <w:rsid w:val="00D43CE0"/>
    <w:rsid w:val="00D476DD"/>
    <w:rsid w:val="00D52B7F"/>
    <w:rsid w:val="00D538CF"/>
    <w:rsid w:val="00D94D31"/>
    <w:rsid w:val="00DD0E6D"/>
    <w:rsid w:val="00DF0596"/>
    <w:rsid w:val="00E02769"/>
    <w:rsid w:val="00E40EF2"/>
    <w:rsid w:val="00E474F4"/>
    <w:rsid w:val="00E52746"/>
    <w:rsid w:val="00E75768"/>
    <w:rsid w:val="00E84632"/>
    <w:rsid w:val="00E92D5E"/>
    <w:rsid w:val="00E93EA2"/>
    <w:rsid w:val="00E966D0"/>
    <w:rsid w:val="00EA1C74"/>
    <w:rsid w:val="00EA6292"/>
    <w:rsid w:val="00EC45F9"/>
    <w:rsid w:val="00ED25E6"/>
    <w:rsid w:val="00ED4EA1"/>
    <w:rsid w:val="00ED722A"/>
    <w:rsid w:val="00EF049F"/>
    <w:rsid w:val="00EF3DCF"/>
    <w:rsid w:val="00F067EC"/>
    <w:rsid w:val="00F17833"/>
    <w:rsid w:val="00F230C5"/>
    <w:rsid w:val="00F26CF9"/>
    <w:rsid w:val="00F323DA"/>
    <w:rsid w:val="00F36B08"/>
    <w:rsid w:val="00F6040F"/>
    <w:rsid w:val="00F65704"/>
    <w:rsid w:val="00F74AE2"/>
    <w:rsid w:val="00F81801"/>
    <w:rsid w:val="00F945AB"/>
    <w:rsid w:val="00FA18B6"/>
    <w:rsid w:val="00FA3E6F"/>
    <w:rsid w:val="00FA6AE8"/>
    <w:rsid w:val="00FB3E42"/>
    <w:rsid w:val="00FE74D7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CFECE0-8416-4EED-A627-2386216B227B}"/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C0AFB8-C200-4B79-A513-2EE9299F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153</cp:revision>
  <cp:lastPrinted>2018-11-21T23:45:00Z</cp:lastPrinted>
  <dcterms:created xsi:type="dcterms:W3CDTF">2019-11-21T17:10:00Z</dcterms:created>
  <dcterms:modified xsi:type="dcterms:W3CDTF">2020-01-11T12:57:00Z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