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C5B588" w14:textId="2FB6E9D5" w:rsidR="00DC67E2" w:rsidRDefault="004919DD" w:rsidP="00897C47">
      <w:pPr>
        <w:pStyle w:val="Heading1"/>
      </w:pPr>
      <w:r>
        <w:t>Designing and Implementing a computer ECG module</w:t>
      </w:r>
    </w:p>
    <w:sectPr w:rsidR="00DC6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E2"/>
    <w:rsid w:val="004919DD"/>
    <w:rsid w:val="00897C47"/>
    <w:rsid w:val="009532E3"/>
    <w:rsid w:val="00DC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2EA56"/>
  <w15:chartTrackingRefBased/>
  <w15:docId w15:val="{CD159534-D2E4-8F4B-815B-9378EA2F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Ayres, Fred</dc:creator>
  <cp:keywords/>
  <dc:description/>
  <cp:lastModifiedBy>Ayres, Fred</cp:lastModifiedBy>
  <cp:revision>4</cp:revision>
  <dcterms:created xsi:type="dcterms:W3CDTF">2026-10-08T20:57:00Z</dcterms:created>
  <dcterms:modified xsi:type="dcterms:W3CDTF">2026-10-08T20:58:00Z</dcterms:modified>
</cp:coreProperties>
</file>