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1EE9E" w14:textId="77777777" w:rsidR="00861685" w:rsidRPr="00861685" w:rsidRDefault="00861685" w:rsidP="00861685">
      <w:pPr>
        <w:spacing w:before="100" w:beforeAutospacing="1" w:after="100" w:afterAutospacing="1"/>
        <w:outlineLvl w:val="3"/>
        <w:rPr>
          <w:rFonts w:ascii="Times New Roman" w:eastAsia="Times New Roman" w:hAnsi="Times New Roman" w:cs="Times New Roman"/>
          <w:color w:val="000000"/>
          <w:kern w:val="0"/>
          <w:lang w:eastAsia="de-DE"/>
          <w14:ligatures w14:val="none"/>
        </w:rPr>
      </w:pPr>
      <w:r w:rsidRPr="00861685">
        <w:rPr>
          <w:rFonts w:ascii="Times New Roman" w:eastAsia="Times New Roman" w:hAnsi="Times New Roman" w:cs="Times New Roman"/>
          <w:color w:val="000000"/>
          <w:kern w:val="0"/>
          <w:lang w:eastAsia="de-DE"/>
          <w14:ligatures w14:val="none"/>
        </w:rPr>
        <w:t>Das Bild zeigt eine Spielszene. Unmittelbar bevor das Bild aufgenommen wurde, ist Frimpong in der eingen Hälfte gestartet uns hat einen Langen Pass in den Lauf erhalten. Terrier und Tella waren beide zügig in Richtung des gegnerisches Tors untewegs.Hier folgt eine Beschreibung der im Bild zusehenden Szene:</w:t>
      </w:r>
    </w:p>
    <w:p w14:paraId="1C2FFFA7" w14:textId="77777777" w:rsidR="00147AC7" w:rsidRDefault="00147AC7"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p>
    <w:p w14:paraId="0B3F9BB0" w14:textId="68F9AFD8"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1. Ballführender Spieler: Frimpong (30)</w:t>
      </w:r>
    </w:p>
    <w:p w14:paraId="22447898" w14:textId="77777777" w:rsidR="005A51CB" w:rsidRPr="005A51CB" w:rsidRDefault="005A51CB" w:rsidP="005A51C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Positionierung</w:t>
      </w:r>
      <w:r w:rsidRPr="005A51CB">
        <w:rPr>
          <w:rFonts w:ascii="Times New Roman" w:eastAsia="Times New Roman" w:hAnsi="Times New Roman" w:cs="Times New Roman"/>
          <w:color w:val="000000"/>
          <w:kern w:val="0"/>
          <w:lang w:eastAsia="de-DE"/>
          <w14:ligatures w14:val="none"/>
        </w:rPr>
        <w:t>:</w:t>
      </w:r>
    </w:p>
    <w:p w14:paraId="37D327E6"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Geodätisch: Frimpong befindet sich in der rechten Angriffszone nahe der Strafraumgrenze, parallel zur Torauslinie.</w:t>
      </w:r>
    </w:p>
    <w:p w14:paraId="3AAE83BD"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Referenzpunkte: Er ist in Ballnähe zur Außenlinie positioniert, unmittelbar vor dem potenziellen Eintrittsraum in den Strafraum.</w:t>
      </w:r>
    </w:p>
    <w:p w14:paraId="5400B3B0"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Distanz: Frimpong steht nur wenige Meter von der Strafraumlinie entfernt, mit freier Sicht auf zentrale und linke Spielfeldbereiche.</w:t>
      </w:r>
    </w:p>
    <w:p w14:paraId="39FA5276" w14:textId="77777777" w:rsidR="005A51CB" w:rsidRPr="005A51CB" w:rsidRDefault="005A51CB" w:rsidP="005A51C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Bewegungsdynamik</w:t>
      </w:r>
      <w:r w:rsidRPr="005A51CB">
        <w:rPr>
          <w:rFonts w:ascii="Times New Roman" w:eastAsia="Times New Roman" w:hAnsi="Times New Roman" w:cs="Times New Roman"/>
          <w:color w:val="000000"/>
          <w:kern w:val="0"/>
          <w:lang w:eastAsia="de-DE"/>
          <w14:ligatures w14:val="none"/>
        </w:rPr>
        <w:t>:</w:t>
      </w:r>
    </w:p>
    <w:p w14:paraId="533A4571"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Bewegungsrichtung: Der Bewegungsvektor zeigt in Richtung der Strafraumgrenze, wobei Frimpong den Ball eng am Fuß führt.</w:t>
      </w:r>
    </w:p>
    <w:p w14:paraId="7D86F250"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Geschwindigkeit: Mittlere bis hohe Laufgeschwindigkeit, die jedoch unter der Kontrolle des Ballführens steht.</w:t>
      </w:r>
    </w:p>
    <w:p w14:paraId="3D0AE757"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Körperhaltung: Leicht nach vorne geneigte Haltung, optimiert für schnelle Richtungswechsel oder einen präzisen Pass.</w:t>
      </w:r>
    </w:p>
    <w:p w14:paraId="6659CD3E" w14:textId="77777777" w:rsidR="005A51CB" w:rsidRPr="005A51CB" w:rsidRDefault="005A51CB" w:rsidP="005A51C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Gegnerischer Handlungsdruck</w:t>
      </w:r>
      <w:r w:rsidRPr="005A51CB">
        <w:rPr>
          <w:rFonts w:ascii="Times New Roman" w:eastAsia="Times New Roman" w:hAnsi="Times New Roman" w:cs="Times New Roman"/>
          <w:color w:val="000000"/>
          <w:kern w:val="0"/>
          <w:lang w:eastAsia="de-DE"/>
          <w14:ligatures w14:val="none"/>
        </w:rPr>
        <w:t>:</w:t>
      </w:r>
    </w:p>
    <w:p w14:paraId="1E23BF28"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Der Druck durch die gegnerischen Verteidiger ist relativ gering, da Frimpong keine unmittelbare Bedrängung erfährt. Der Raum vor ihm scheint offen für Entscheidungen.</w:t>
      </w:r>
    </w:p>
    <w:p w14:paraId="5C693021" w14:textId="77777777" w:rsidR="005A51CB" w:rsidRPr="005A51CB" w:rsidRDefault="005A51CB" w:rsidP="005A51CB">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Risikoanalyse: Die Gefahr eines Ballverlustes ist minimal, da sich keine aktiven Defensivaktionen in seinem direkten Umkreis befinden.</w:t>
      </w:r>
    </w:p>
    <w:p w14:paraId="4A685095" w14:textId="77777777"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2. Mitspieler-Netzwerk</w:t>
      </w:r>
    </w:p>
    <w:p w14:paraId="1EE841DE" w14:textId="77777777" w:rsidR="005A51CB" w:rsidRPr="005A51CB" w:rsidRDefault="005A51CB" w:rsidP="005A51CB">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Terrier (11)</w:t>
      </w:r>
      <w:r w:rsidRPr="005A51CB">
        <w:rPr>
          <w:rFonts w:ascii="Times New Roman" w:eastAsia="Times New Roman" w:hAnsi="Times New Roman" w:cs="Times New Roman"/>
          <w:color w:val="000000"/>
          <w:kern w:val="0"/>
          <w:lang w:eastAsia="de-DE"/>
          <w14:ligatures w14:val="none"/>
        </w:rPr>
        <w:t>:</w:t>
      </w:r>
    </w:p>
    <w:p w14:paraId="4F339E0A"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Position: Auf der linken Außenbahn, etwa auf Höhe der Strafraumlinie.</w:t>
      </w:r>
    </w:p>
    <w:p w14:paraId="0A42CEE9"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Bewegungsvektor: Parallel zur Ballführung, jedoch nicht in einer tiefen Laufbewegung.</w:t>
      </w:r>
    </w:p>
    <w:p w14:paraId="40087BFD"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Deckung: Terrier wird von einem Verteidiger überwacht, der seine Bewegungsfreiheit einschränkt.</w:t>
      </w:r>
    </w:p>
    <w:p w14:paraId="20896D5B" w14:textId="77777777" w:rsidR="005A51CB" w:rsidRPr="005A51CB" w:rsidRDefault="005A51CB" w:rsidP="005A51CB">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Tella (19)</w:t>
      </w:r>
      <w:r w:rsidRPr="005A51CB">
        <w:rPr>
          <w:rFonts w:ascii="Times New Roman" w:eastAsia="Times New Roman" w:hAnsi="Times New Roman" w:cs="Times New Roman"/>
          <w:color w:val="000000"/>
          <w:kern w:val="0"/>
          <w:lang w:eastAsia="de-DE"/>
          <w14:ligatures w14:val="none"/>
        </w:rPr>
        <w:t>:</w:t>
      </w:r>
    </w:p>
    <w:p w14:paraId="53350ABC"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Position: Zentraler im Spielfeld, knapp außerhalb des Strafraums.</w:t>
      </w:r>
    </w:p>
    <w:p w14:paraId="34E99D7F"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Bewegungsrichtung: Dynamisch in den Strafraum hinein, um potenziell anspielbar zu sein.</w:t>
      </w:r>
    </w:p>
    <w:p w14:paraId="014BEAC1" w14:textId="77777777" w:rsidR="005A51CB" w:rsidRPr="005A51CB" w:rsidRDefault="005A51CB" w:rsidP="005A51CB">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Deckung: Ein Verteidiger folgt Tella, wodurch seine Bewegungsoptionen begrenzt werden.</w:t>
      </w:r>
    </w:p>
    <w:p w14:paraId="5879AAE1" w14:textId="77777777"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3. Verteidigungskonfiguration</w:t>
      </w:r>
    </w:p>
    <w:p w14:paraId="4E9D5F7E" w14:textId="77777777" w:rsidR="005A51CB" w:rsidRPr="005A51CB" w:rsidRDefault="005A51CB" w:rsidP="005A51CB">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Positionelle Verteidigungstopologie</w:t>
      </w:r>
      <w:r w:rsidRPr="005A51CB">
        <w:rPr>
          <w:rFonts w:ascii="Times New Roman" w:eastAsia="Times New Roman" w:hAnsi="Times New Roman" w:cs="Times New Roman"/>
          <w:color w:val="000000"/>
          <w:kern w:val="0"/>
          <w:lang w:eastAsia="de-DE"/>
          <w14:ligatures w14:val="none"/>
        </w:rPr>
        <w:t>:</w:t>
      </w:r>
    </w:p>
    <w:p w14:paraId="06653D58"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Die gegnerischen Verteidiger sind in einer relativ kompakten Formation angeordnet, jedoch existieren potenzielle Durchspielmöglichkeiten in den Zwischenräumen.</w:t>
      </w:r>
    </w:p>
    <w:p w14:paraId="74EF00E7"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lastRenderedPageBreak/>
        <w:t>Defensive Schwerpunkte liegen auf der zentralen Zone und der Überwachung der Spieler Tella und Terrier.</w:t>
      </w:r>
    </w:p>
    <w:p w14:paraId="10029701" w14:textId="77777777" w:rsidR="005A51CB" w:rsidRPr="005A51CB" w:rsidRDefault="005A51CB" w:rsidP="005A51CB">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Verhaltensanalyse der Verteidiger</w:t>
      </w:r>
      <w:r w:rsidRPr="005A51CB">
        <w:rPr>
          <w:rFonts w:ascii="Times New Roman" w:eastAsia="Times New Roman" w:hAnsi="Times New Roman" w:cs="Times New Roman"/>
          <w:color w:val="000000"/>
          <w:kern w:val="0"/>
          <w:lang w:eastAsia="de-DE"/>
          <w14:ligatures w14:val="none"/>
        </w:rPr>
        <w:t>:</w:t>
      </w:r>
    </w:p>
    <w:p w14:paraId="4E67C938"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Defensive Reaktion: Die Verteidiger antizipieren Frimpongs mögliche Aktionen, bleiben jedoch auf Distanz, um nicht ausgespielt zu werden.</w:t>
      </w:r>
    </w:p>
    <w:p w14:paraId="7E9F4A99" w14:textId="77777777" w:rsidR="005A51CB" w:rsidRPr="005A51CB" w:rsidRDefault="005A51CB" w:rsidP="005A51CB">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Taktische Intention: Fokus auf die Verhinderung von direkten Passoptionen und das Blockieren zentraler Räume.</w:t>
      </w:r>
    </w:p>
    <w:p w14:paraId="3FFDC6F1" w14:textId="77777777" w:rsidR="005A51CB" w:rsidRPr="005A51CB" w:rsidRDefault="005A51CB" w:rsidP="005A51CB">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4. Komplexe Spielfeldynamik</w:t>
      </w:r>
    </w:p>
    <w:p w14:paraId="05C5F308" w14:textId="77777777" w:rsidR="005A51CB" w:rsidRPr="005A51CB" w:rsidRDefault="005A51CB" w:rsidP="005A51C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Raumanalyse</w:t>
      </w:r>
      <w:r w:rsidRPr="005A51CB">
        <w:rPr>
          <w:rFonts w:ascii="Times New Roman" w:eastAsia="Times New Roman" w:hAnsi="Times New Roman" w:cs="Times New Roman"/>
          <w:color w:val="000000"/>
          <w:kern w:val="0"/>
          <w:lang w:eastAsia="de-DE"/>
          <w14:ligatures w14:val="none"/>
        </w:rPr>
        <w:t>:</w:t>
      </w:r>
    </w:p>
    <w:p w14:paraId="16092777"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Frimpong operiert in einem strategisch offenen Bereich mit zahlreichen Handlungsoptionen.</w:t>
      </w:r>
    </w:p>
    <w:p w14:paraId="783BC47D"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Temporäre Freiräume: Sowohl auf der zentralen als auch auf der linken Seite gibt es potenziell nutzbare Räume.</w:t>
      </w:r>
    </w:p>
    <w:p w14:paraId="27EDDB75" w14:textId="77777777" w:rsidR="005A51CB" w:rsidRPr="005A51CB" w:rsidRDefault="005A51CB" w:rsidP="005A51C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b/>
          <w:bCs/>
          <w:color w:val="000000"/>
          <w:kern w:val="0"/>
          <w:lang w:eastAsia="de-DE"/>
          <w14:ligatures w14:val="none"/>
        </w:rPr>
        <w:t>Bewegungsmusteranalyse</w:t>
      </w:r>
      <w:r w:rsidRPr="005A51CB">
        <w:rPr>
          <w:rFonts w:ascii="Times New Roman" w:eastAsia="Times New Roman" w:hAnsi="Times New Roman" w:cs="Times New Roman"/>
          <w:color w:val="000000"/>
          <w:kern w:val="0"/>
          <w:lang w:eastAsia="de-DE"/>
          <w14:ligatures w14:val="none"/>
        </w:rPr>
        <w:t>:</w:t>
      </w:r>
    </w:p>
    <w:p w14:paraId="6B08EEA5"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Mitspieler Tella und Terrier befinden sich in Bewegung, um anspielbereit zu sein und dynamische Angriffsoptionen zu ermöglichen.</w:t>
      </w:r>
    </w:p>
    <w:p w14:paraId="50B8134C" w14:textId="77777777" w:rsidR="005A51CB" w:rsidRPr="005A51CB" w:rsidRDefault="005A51CB" w:rsidP="005A51CB">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A51CB">
        <w:rPr>
          <w:rFonts w:ascii="Times New Roman" w:eastAsia="Times New Roman" w:hAnsi="Times New Roman" w:cs="Times New Roman"/>
          <w:color w:val="000000"/>
          <w:kern w:val="0"/>
          <w:lang w:eastAsia="de-DE"/>
          <w14:ligatures w14:val="none"/>
        </w:rPr>
        <w:t>Erwartete Laufwege: Beide Spieler könnten strategisch den Raum in den Strafraum hinein besetzen, um Frimpongs Aktion zu unterstützen.</w:t>
      </w:r>
    </w:p>
    <w:p w14:paraId="68411402" w14:textId="77777777" w:rsidR="00970524" w:rsidRDefault="00970524"/>
    <w:p w14:paraId="1A555E0F" w14:textId="77777777" w:rsidR="00147AC7" w:rsidRDefault="00147AC7"/>
    <w:p w14:paraId="19E36B42" w14:textId="77777777" w:rsidR="00147AC7" w:rsidRPr="00943E3A" w:rsidRDefault="00147AC7" w:rsidP="00147AC7">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7FD9CC87" w14:textId="77777777" w:rsidR="00147AC7" w:rsidRDefault="00147AC7"/>
    <w:sectPr w:rsidR="00147AC7"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6614E"/>
    <w:multiLevelType w:val="multilevel"/>
    <w:tmpl w:val="90E8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709B0"/>
    <w:multiLevelType w:val="multilevel"/>
    <w:tmpl w:val="A248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34F40"/>
    <w:multiLevelType w:val="multilevel"/>
    <w:tmpl w:val="2E3C3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21674"/>
    <w:multiLevelType w:val="multilevel"/>
    <w:tmpl w:val="1E7E3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575191">
    <w:abstractNumId w:val="3"/>
  </w:num>
  <w:num w:numId="2" w16cid:durableId="1672416322">
    <w:abstractNumId w:val="0"/>
  </w:num>
  <w:num w:numId="3" w16cid:durableId="200821672">
    <w:abstractNumId w:val="2"/>
  </w:num>
  <w:num w:numId="4" w16cid:durableId="277030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97"/>
    <w:rsid w:val="00014664"/>
    <w:rsid w:val="00024A96"/>
    <w:rsid w:val="00147AC7"/>
    <w:rsid w:val="00263C97"/>
    <w:rsid w:val="005A51CB"/>
    <w:rsid w:val="005D2913"/>
    <w:rsid w:val="006B5844"/>
    <w:rsid w:val="00861685"/>
    <w:rsid w:val="00970524"/>
    <w:rsid w:val="00BF2449"/>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410A"/>
  <w15:chartTrackingRefBased/>
  <w15:docId w15:val="{CE948CD8-B28A-DC49-AC50-69F04DF7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3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63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63C9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63C9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63C9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63C97"/>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63C97"/>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63C97"/>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63C97"/>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3C9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63C9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63C9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63C9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63C9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63C9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63C9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63C9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63C97"/>
    <w:rPr>
      <w:rFonts w:eastAsiaTheme="majorEastAsia" w:cstheme="majorBidi"/>
      <w:color w:val="272727" w:themeColor="text1" w:themeTint="D8"/>
    </w:rPr>
  </w:style>
  <w:style w:type="paragraph" w:styleId="Titel">
    <w:name w:val="Title"/>
    <w:basedOn w:val="Standard"/>
    <w:next w:val="Standard"/>
    <w:link w:val="TitelZchn"/>
    <w:uiPriority w:val="10"/>
    <w:qFormat/>
    <w:rsid w:val="00263C97"/>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3C9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63C97"/>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63C9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63C9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63C97"/>
    <w:rPr>
      <w:i/>
      <w:iCs/>
      <w:color w:val="404040" w:themeColor="text1" w:themeTint="BF"/>
    </w:rPr>
  </w:style>
  <w:style w:type="paragraph" w:styleId="Listenabsatz">
    <w:name w:val="List Paragraph"/>
    <w:basedOn w:val="Standard"/>
    <w:uiPriority w:val="34"/>
    <w:qFormat/>
    <w:rsid w:val="00263C97"/>
    <w:pPr>
      <w:ind w:left="720"/>
      <w:contextualSpacing/>
    </w:pPr>
  </w:style>
  <w:style w:type="character" w:styleId="IntensiveHervorhebung">
    <w:name w:val="Intense Emphasis"/>
    <w:basedOn w:val="Absatz-Standardschriftart"/>
    <w:uiPriority w:val="21"/>
    <w:qFormat/>
    <w:rsid w:val="00263C97"/>
    <w:rPr>
      <w:i/>
      <w:iCs/>
      <w:color w:val="0F4761" w:themeColor="accent1" w:themeShade="BF"/>
    </w:rPr>
  </w:style>
  <w:style w:type="paragraph" w:styleId="IntensivesZitat">
    <w:name w:val="Intense Quote"/>
    <w:basedOn w:val="Standard"/>
    <w:next w:val="Standard"/>
    <w:link w:val="IntensivesZitatZchn"/>
    <w:uiPriority w:val="30"/>
    <w:qFormat/>
    <w:rsid w:val="00263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63C97"/>
    <w:rPr>
      <w:i/>
      <w:iCs/>
      <w:color w:val="0F4761" w:themeColor="accent1" w:themeShade="BF"/>
    </w:rPr>
  </w:style>
  <w:style w:type="character" w:styleId="IntensiverVerweis">
    <w:name w:val="Intense Reference"/>
    <w:basedOn w:val="Absatz-Standardschriftart"/>
    <w:uiPriority w:val="32"/>
    <w:qFormat/>
    <w:rsid w:val="00263C97"/>
    <w:rPr>
      <w:b/>
      <w:bCs/>
      <w:smallCaps/>
      <w:color w:val="0F4761" w:themeColor="accent1" w:themeShade="BF"/>
      <w:spacing w:val="5"/>
    </w:rPr>
  </w:style>
  <w:style w:type="character" w:customStyle="1" w:styleId="apple-converted-space">
    <w:name w:val="apple-converted-space"/>
    <w:basedOn w:val="Absatz-Standardschriftart"/>
    <w:rsid w:val="005A51CB"/>
  </w:style>
  <w:style w:type="character" w:styleId="Fett">
    <w:name w:val="Strong"/>
    <w:basedOn w:val="Absatz-Standardschriftart"/>
    <w:uiPriority w:val="22"/>
    <w:qFormat/>
    <w:rsid w:val="005A51CB"/>
    <w:rPr>
      <w:b/>
      <w:bCs/>
    </w:rPr>
  </w:style>
  <w:style w:type="table" w:styleId="Tabellenraster">
    <w:name w:val="Table Grid"/>
    <w:basedOn w:val="NormaleTabelle"/>
    <w:uiPriority w:val="39"/>
    <w:rsid w:val="00861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3066">
      <w:bodyDiv w:val="1"/>
      <w:marLeft w:val="0"/>
      <w:marRight w:val="0"/>
      <w:marTop w:val="0"/>
      <w:marBottom w:val="0"/>
      <w:divBdr>
        <w:top w:val="none" w:sz="0" w:space="0" w:color="auto"/>
        <w:left w:val="none" w:sz="0" w:space="0" w:color="auto"/>
        <w:bottom w:val="none" w:sz="0" w:space="0" w:color="auto"/>
        <w:right w:val="none" w:sz="0" w:space="0" w:color="auto"/>
      </w:divBdr>
    </w:div>
    <w:div w:id="872114231">
      <w:bodyDiv w:val="1"/>
      <w:marLeft w:val="0"/>
      <w:marRight w:val="0"/>
      <w:marTop w:val="0"/>
      <w:marBottom w:val="0"/>
      <w:divBdr>
        <w:top w:val="none" w:sz="0" w:space="0" w:color="auto"/>
        <w:left w:val="none" w:sz="0" w:space="0" w:color="auto"/>
        <w:bottom w:val="none" w:sz="0" w:space="0" w:color="auto"/>
        <w:right w:val="none" w:sz="0" w:space="0" w:color="auto"/>
      </w:divBdr>
    </w:div>
    <w:div w:id="172359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2814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2025-01-25T12:02:00Z</dcterms:created>
  <dcterms:modified xsi:type="dcterms:W3CDTF">2025-02-09T12:06:00Z</dcterms:modified>
</cp:coreProperties>
</file>