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5C5AE8" w:rsidP="00F513FC">
            <w:r>
              <w:t>Test d’intégration génération et acquisition</w:t>
            </w:r>
          </w:p>
          <w:p w:rsidR="005C5AE8" w:rsidRDefault="005C5AE8" w:rsidP="00F513FC">
            <w:bookmarkStart w:id="0" w:name="_GoBack"/>
            <w:bookmarkEnd w:id="0"/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5C5AE8">
            <w:r>
              <w:t>I1.1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5C5AE8"/>
    <w:rsid w:val="00676A3C"/>
    <w:rsid w:val="007B5CB9"/>
    <w:rsid w:val="008200BB"/>
    <w:rsid w:val="009570B7"/>
    <w:rsid w:val="00A65C2B"/>
    <w:rsid w:val="00CC2242"/>
    <w:rsid w:val="00D43FCE"/>
    <w:rsid w:val="00DE239B"/>
    <w:rsid w:val="00E10DE5"/>
    <w:rsid w:val="00E506AF"/>
    <w:rsid w:val="00E76F72"/>
    <w:rsid w:val="00EC35F9"/>
    <w:rsid w:val="00F513FC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4</cp:revision>
  <dcterms:created xsi:type="dcterms:W3CDTF">2017-03-23T14:25:00Z</dcterms:created>
  <dcterms:modified xsi:type="dcterms:W3CDTF">2017-03-23T18:24:00Z</dcterms:modified>
</cp:coreProperties>
</file>