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2B66" w:rsidP="00F513FC">
            <w:r>
              <w:t>Test de l’ADC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E52B66">
            <w:r>
              <w:t>I1.2B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52B66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2017-03-23T18:28:00Z</dcterms:modified>
</cp:coreProperties>
</file>