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permet la gestion des commandes clients en temps réel.</w:t>
      </w:r>
    </w:p>
    <w:p>
      <w:r>
        <w:rPr>
          <w:i/>
          <w:color w:val="0070C0"/>
        </w:rPr>
        <w:t xml:space="preserve">Ce paragraphe est un texte d'aide explicatif, à ne pas reprendre dans CAST'IN.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Schéma applicatif : ADU2002</w:t>
      </w:r>
    </w:p>
    <w:p>
      <w:pPr>
        <w:pStyle w:val="Titre1"/>
      </w:pPr>
      <w:r>
        <w:t xml:space="preserve">2.3 Données</w:t>
      </w:r>
    </w:p>
    <w:p>
      <w:r>
        <w:t xml:space="preserve">Base de données Oracle, schéma CMD_PROD.</w:t>
      </w:r>
    </w:p>
    <w:p>
      <w:pPr>
        <w:pStyle w:val="Titre1"/>
      </w:pPr>
      <w:r>
        <w:t xml:space="preserve">4.1 Architecture technique</w:t>
      </w:r>
    </w:p>
    <w:p>
      <w:r>
        <w:t xml:space="preserve">Solution hébergée sur Kubernetes (3 pods), exposée via une API REST.</w:t>
      </w:r>
    </w:p>
    <w:p>
      <w:pPr>
        <w:pStyle w:val="Titre1"/>
      </w:pPr>
      <w:r>
        <w:t xml:space="preserve">3.3 Plages de fonctionnement</w:t>
      </w:r>
    </w:p>
    <w:p>
      <w:r>
        <w:t xml:space="preserve">Disponible 24/7, fenêtre de maintenance le dimanche 02h00-04h00.</w:t>
      </w:r>
    </w:p>
    <w:p>
      <w:pPr>
        <w:pStyle w:val="Titre1"/>
      </w:pPr>
      <w:r>
        <w:t xml:space="preserve">6 Supervision</w:t>
      </w:r>
    </w:p>
    <w:p>
      <w:r>
        <w:t xml:space="preserve">Supervisée par Centreon, sondes HTTP toutes les 5 minutes.</w:t>
      </w:r>
    </w:p>
    <w:p>
      <w:pPr>
        <w:pStyle w:val="Titre2"/>
      </w:pPr>
      <w:r>
        <w:t xml:space="preserve">6.1 Alertes</w:t>
      </w:r>
    </w:p>
    <w:p>
      <w:r>
        <w:t xml:space="preserve">Alerte envoyée à l'équipe d'astreinte par email et SMS.</w:t>
      </w:r>
    </w:p>
    <w:p>
      <w:pPr>
        <w:pStyle w:val="Titre1"/>
      </w:pPr>
      <w:r>
        <w:t xml:space="preserve">9 Métrologie</w:t>
      </w:r>
    </w:p>
    <w:p>
      <w:r>
        <w:t xml:space="preserve">Tableaux de bord Grafana : taux d'erreur, latence, volumétrie.</w:t>
      </w:r>
    </w:p>
    <w:p>
      <w:pPr>
        <w:pStyle w:val="Titre1"/>
      </w:pPr>
      <w:r>
        <w:t xml:space="preserve">8.2 Diagnostique</w:t>
      </w:r>
    </w:p>
    <w:p>
      <w:r>
        <w:t xml:space="preserve">Logs centralisés dans ELK, niveau INFO par défaut.</w:t>
      </w:r>
    </w:p>
    <w:p>
      <w:pPr>
        <w:pStyle w:val="Titre1"/>
      </w:pPr>
      <w:r>
        <w:t xml:space="preserve">7 Sauvegarde</w:t>
      </w:r>
    </w:p>
    <w:p>
      <w:r>
        <w:t xml:space="preserve">Sauvegarde quotidienne de la base à 01h00, conservation 30 jours.</w:t>
      </w:r>
    </w:p>
    <w:p>
      <w:pPr>
        <w:pStyle w:val="Titre1"/>
      </w:pPr>
      <w:r>
        <w:t xml:space="preserve">11 Servitudes et ordonnancements</w:t>
      </w:r>
    </w:p>
    <w:p>
      <w:r>
        <w:t xml:space="preserve">Le job nocturne JOB_EXPORT doit s'exécuter après JOB_CONSOLIDATION.</w:t>
      </w:r>
    </w:p>
    <w:p>
      <w:pPr>
        <w:pStyle w:val="Titre1"/>
      </w:pPr>
      <w:r>
        <w:t xml:space="preserve">12.2 Compte de service</w:t>
      </w:r>
    </w:p>
    <w:tbl>
      <w:tr>
        <w:tc>
          <w:p>
            <w:r>
              <w:t xml:space="preserve">Compte</w:t>
            </w:r>
          </w:p>
        </w:tc>
        <w:tc>
          <w:p>
            <w:r>
              <w:t xml:space="preserve">Usage</w:t>
            </w:r>
          </w:p>
        </w:tc>
      </w:tr>
      <w:tr>
        <w:tc>
          <w:p>
            <w:r>
              <w:t xml:space="preserve">svc_cmd_app</w:t>
            </w:r>
          </w:p>
        </w:tc>
        <w:tc>
          <w:p>
            <w:r>
              <w:t xml:space="preserve">Exécution de l'application</w:t>
            </w:r>
          </w:p>
        </w:tc>
      </w:tr>
      <w:tr>
        <w:tc>
          <w:p>
            <w:r>
              <w:t xml:space="preserve">svc_cmd_batch</w:t>
            </w:r>
          </w:p>
        </w:tc>
        <w:tc>
          <w:p>
            <w:r>
              <w:t xml:space="preserve">Exécution des traitements batch</w:t>
            </w:r>
          </w:p>
        </w:tc>
      </w:tr>
    </w:tbl>
    <w:p>
      <w:pPr>
        <w:pStyle w:val="Titre1"/>
      </w:pPr>
      <w:r>
        <w:t xml:space="preserve">12.3 Certificats</w:t>
      </w:r>
    </w:p>
    <w:tbl>
      <w:tr>
        <w:tc>
          <w:p>
            <w:r>
              <w:t xml:space="preserve">Certificat</w:t>
            </w:r>
          </w:p>
        </w:tc>
        <w:tc>
          <w:p>
            <w:r>
              <w:t xml:space="preserve">Échéance</w:t>
            </w:r>
          </w:p>
        </w:tc>
      </w:tr>
      <w:tr>
        <w:tc>
          <w:p>
            <w:r>
              <w:t xml:space="preserve">cmd.prod.example.com</w:t>
            </w:r>
          </w:p>
        </w:tc>
        <w:tc>
          <w:p>
            <w:r>
              <w:t xml:space="preserve">2027-01-15</w:t>
            </w:r>
          </w:p>
        </w:tc>
      </w:tr>
    </w:tbl>
    <w:p>
      <w:pPr>
        <w:pStyle w:val="Titre1"/>
      </w:pPr>
      <w:r>
        <w:t xml:space="preserve">12.4 Liste blanche</w:t>
      </w:r>
    </w:p>
    <w:tbl>
      <w:tr>
        <w:tc>
          <w:p>
            <w:r>
              <w:t xml:space="preserve">Adresse IP</w:t>
            </w:r>
          </w:p>
        </w:tc>
        <w:tc>
          <w:p>
            <w:r>
              <w:t xml:space="preserve">Port</w:t>
            </w:r>
          </w:p>
        </w:tc>
        <w:tc>
          <w:p>
            <w:r>
              <w:t xml:space="preserve">Justification</w:t>
            </w:r>
          </w:p>
        </w:tc>
      </w:tr>
      <w:tr>
        <w:tc>
          <w:p>
            <w:r>
              <w:t xml:space="preserve">10.0.1.5</w:t>
            </w:r>
          </w:p>
        </w:tc>
        <w:tc>
          <w:p>
            <w:r>
              <w:t xml:space="preserve">443</w:t>
            </w:r>
          </w:p>
        </w:tc>
        <w:tc>
          <w:p>
            <w:r>
              <w:t xml:space="preserve">Appel API partenaire</w:t>
            </w:r>
          </w:p>
        </w:tc>
      </w:tr>
    </w:tbl>
    <w:p>
      <w:pPr>
        <w:pStyle w:val="Titre1"/>
      </w:pPr>
      <w:r>
        <w:t xml:space="preserve">4.3 Flux et interdépendances</w:t>
      </w:r>
    </w:p>
    <w:tbl>
      <w:tr>
        <w:tc>
          <w:p>
            <w:r>
              <w:t xml:space="preserve">Source</w:t>
            </w:r>
          </w:p>
        </w:tc>
        <w:tc>
          <w:p>
            <w:r>
              <w:t xml:space="preserve">Destination</w:t>
            </w:r>
          </w:p>
        </w:tc>
        <w:tc>
          <w:p>
            <w:r>
              <w:t xml:space="preserve">Protocole</w:t>
            </w:r>
          </w:p>
        </w:tc>
        <w:tc>
          <w:p>
            <w:r>
              <w:t xml:space="preserve">Port</w:t>
            </w:r>
          </w:p>
        </w:tc>
      </w:tr>
      <w:tr>
        <w:tc>
          <w:p>
            <w:r>
              <w:t xml:space="preserve">App CMD</w:t>
            </w:r>
          </w:p>
        </w:tc>
        <w:tc>
          <w:p>
            <w:r>
              <w:t xml:space="preserve">Base Oracle</w:t>
            </w:r>
          </w:p>
        </w:tc>
        <w:tc>
          <w:p>
            <w:r>
              <w:t xml:space="preserve">TCP</w:t>
            </w:r>
          </w:p>
        </w:tc>
        <w:tc>
          <w:p>
            <w:r>
              <w:t xml:space="preserve">1521</w:t>
            </w:r>
          </w:p>
        </w:tc>
      </w:tr>
      <w:tr>
        <w:tc>
          <w:p>
            <w:r>
              <w:t xml:space="preserve">App CMD</w:t>
            </w:r>
          </w:p>
        </w:tc>
        <w:tc>
          <w:p>
            <w:r>
              <w:t xml:space="preserve">API Partenaire</w:t>
            </w:r>
          </w:p>
        </w:tc>
        <w:tc>
          <w:p>
            <w:r>
              <w:t xml:space="preserve">HTTPS</w:t>
            </w:r>
          </w:p>
        </w:tc>
        <w:tc>
          <w:p>
            <w:r>
              <w:t xml:space="preserve">443</w:t>
            </w:r>
          </w:p>
        </w:tc>
      </w:tr>
    </w:tbl>
    <w:p>
      <w:pPr>
        <w:pStyle w:val="Titre1"/>
      </w:pPr>
      <w:r>
        <w:t xml:space="preserve">8.1 Matrice de responsabilité</w:t>
      </w:r>
    </w:p>
    <w:tbl>
      <w:tr>
        <w:tc>
          <w:p>
            <w:r>
              <w:t xml:space="preserve">Activité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>Supervision N1</w:t>
            </w:r>
          </w:p>
        </w:tc>
        <w:tc>
          <w:p>
            <w:r>
              <w:t xml:space="preserve">Equipe Exploitation</w:t>
            </w:r>
          </w:p>
        </w:tc>
      </w:tr>
      <w:tr>
        <w:tc>
          <w:p>
            <w:r>
              <w:t xml:space="preserve">Correctif applicatif</w:t>
            </w:r>
          </w:p>
        </w:tc>
        <w:tc>
          <w:p>
            <w:r>
              <w:t xml:space="preserve">Equipe Dev CMD</w:t>
            </w:r>
          </w:p>
        </w:tc>
      </w:tr>
    </w:tbl>
    <w:p>
      <w:pPr>
        <w:pStyle w:val="Titre1"/>
      </w:pPr>
      <w:r>
        <w:t xml:space="preserve">10 Contrôle des opérations</w:t>
      </w:r>
    </w:p>
    <w:p>
      <w:r>
        <w:t xml:space="preserve">Toute opération de maintenance doit être validée via un ticket de changement CHG.</w:t>
      </w:r>
    </w:p>
    <w:p>
      <w:pPr>
        <w:pStyle w:val="Titre1"/>
      </w:pPr>
      <w:r>
        <w:t xml:space="preserve">5 Changements et MEP</w:t>
      </w:r>
    </w:p>
    <w:p>
      <w:r>
        <w:t xml:space="preserve">Les mises en production sont planifiées le mercredi soir, hors période de gel.</w:t>
      </w:r>
    </w:p>
    <w:p>
      <w:pPr>
        <w:pStyle w:val="Titre1"/>
      </w:pPr>
      <w:r>
        <w:t xml:space="preserve">5.1 Référentiel</w:t>
      </w:r>
    </w:p>
    <w:p>
      <w:r>
        <w:t xml:space="preserve">Code source disponible sur GitLab : groupe/cmd-app.</w:t>
      </w:r>
    </w:p>
    <w:p>
      <w:r>
        <w:t xml:space="preserve">Les livraisons sont validées via Merge Request avant fusion sur la branche main.</w:t>
      </w:r>
    </w:p>
    <w:p>
      <w:pPr>
        <w:pStyle w:val="Titre1"/>
      </w:pPr>
      <w:r>
        <w:t xml:space="preserve">13.1 Restauration</w:t>
      </w:r>
    </w:p>
    <w:p>
      <w:r>
        <w:t xml:space="preserve">Restaurer la base depuis la dernière sauvegarde via le script restore_cmd.sh.</w:t>
      </w:r>
    </w:p>
    <w:p>
      <w:pPr>
        <w:pStyle w:val="Titre1"/>
      </w:pPr>
      <w:r>
        <w:t xml:space="preserve">13.2 Reconstruction</w:t>
      </w:r>
    </w:p>
    <w:p>
      <w:r>
        <w:t xml:space="preserve">Reconstruire l'environnement à partir du pipeline Terraform 'infra-cmd'.</w:t>
      </w:r>
    </w:p>
    <w:p>
      <w:pPr>
        <w:pStyle w:val="Titre1"/>
      </w:pPr>
      <w:r>
        <w:t xml:space="preserve">13.3 Resynchronisation</w:t>
      </w:r>
    </w:p>
    <w:p>
      <w:r>
        <w:t xml:space="preserve">Relancer le job de resynchronisation JOB_RESYNC_CMD en cas de désynchronisation.</w:t>
      </w:r>
    </w:p>
    <w:p>
      <w:pPr>
        <w:pStyle w:val="Titre1"/>
      </w:pPr>
      <w:r>
        <w:t xml:space="preserve">4.2.2 Assets mainframe</w:t>
      </w:r>
    </w:p>
    <w:p>
      <w:r>
        <w:t xml:space="preserve">Non applicable : la solution ne comporte pas de composants mainframe.</w:t>
      </w:r>
    </w:p>
    <w:p>
      <w:pPr>
        <w:pStyle w:val="Titre1"/>
      </w:pPr>
      <w:r>
        <w:t xml:space="preserve">14 Annexes</w:t>
      </w:r>
    </w:p>
    <w:p>
      <w:r>
        <w:t xml:space="preserve">Contact astreinte : astreinte-cmd@example.com.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