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Cahier Des Charges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Contexte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Gestion de solutions applicatives =&gt; Prise en charge de ces solutions par des personnes tierces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Les Dossiers d’Exploitation (DEX) sont créés et rédigés au format Word (.docx) selon un gabarit standard dans SharePoint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CAST'IN est un système centralisé de création et de gestion de documents d'exploitation (DEX)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CAST'IN permet de créer les DEX directement mais il ne permet pas une reprise des DEX existants au format Word de manière automatique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API CAST’IN non disponible à ce jour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Objectif général</w:t>
      </w:r>
      <w:r>
        <w:t xml:space="preserve">  Spécifier l'automatisation de la reprise des Dossiers d'Exploitation (DEX) Word vers CAST'IN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Reprendre le stock des DEX au format Word présents sur le SharePoint et de les migrer vers l'outil CAST'IN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Les DEX doivent être repris manuellement dans l’outil CAST’IN (saisie champ par champ)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Les documents d'exploitation (DEX) sont régulièrement audités et la plus grande rigueur est attendue dans la reprise du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Le dispositif cible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 </w:t>
      </w:r>
      <w:r>
        <w:rPr>
          <w:b/>
          <w:bCs/>
        </w:rPr>
        <w:t xml:space="preserve">module commun</w:t>
      </w:r>
      <w:r>
        <w:t xml:space="preserve"> porte toute la logique métier (repérage par nom, nettoyage, extraction, annotation) — résultat identique quel que soit le point d'entrée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 </w:t>
      </w:r>
      <w:r>
        <w:rPr>
          <w:b/>
          <w:bCs/>
        </w:rPr>
        <w:t xml:space="preserve">utilitaire en ligne de commande</w:t>
      </w:r>
      <w:r>
        <w:t xml:space="preserve"> traite les DEX </w:t>
      </w:r>
      <w:r>
        <w:rPr>
          <w:b/>
          <w:bCs/>
        </w:rPr>
        <w:t xml:space="preserve">par lot</w:t>
      </w:r>
      <w:r>
        <w:t xml:space="preserve"> (pré-génération du stock)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 </w:t>
      </w:r>
      <w:r>
        <w:rPr>
          <w:b/>
          <w:bCs/>
        </w:rPr>
        <w:t xml:space="preserve">service local back</w:t>
      </w:r>
      <w:r>
        <w:t xml:space="preserve"> (</w:t>
      </w:r>
      <w:r>
        <w:rPr>
          <w:rFonts w:ascii="Courier New" w:cs="Courier New" w:eastAsia="Courier New" w:hAnsi="Courier New"/>
          <w:shd w:fill="F1F5F9" w:color="auto" w:val="clear"/>
        </w:rPr>
        <w:t xml:space="preserve">127.0.0.1</w:t>
      </w:r>
      <w:r>
        <w:t xml:space="preserve">) alimente le </w:t>
      </w:r>
      <w:r>
        <w:rPr>
          <w:b/>
          <w:bCs/>
        </w:rPr>
        <w:t xml:space="preserve">Service front VueJS</w:t>
      </w:r>
      <w:r>
        <w:t xml:space="preserve"> pour un usage interactif, DEX par DEX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deux sorties par DEX : le </w:t>
      </w:r>
      <w:r>
        <w:rPr>
          <w:b/>
          <w:bCs/>
        </w:rPr>
        <w:t xml:space="preserve">rendu structuré</w:t>
      </w:r>
      <w:r>
        <w:t xml:space="preserve"> (Markdown / JSON) et la </w:t>
      </w:r>
      <w:r>
        <w:rPr>
          <w:b/>
          <w:bCs/>
        </w:rPr>
        <w:t xml:space="preserve">copie annotée</w:t>
      </w:r>
      <w:r>
        <w:t xml:space="preserve"> 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 (surlignage par champ + légende).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Doit prend en compte l'ensemble des DEX identifiés dans le référentiel de reprise de stock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Doit être capable d'améliorer la clarté et la précision des instructions de migration pour la reprise manuelle dans l’outil CAST’IN en saisie champ par champ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En cas de doute, il faudra consulter l’équipier Ops responsable du DEX pour les questions complémentaires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Flux opérateur cible</w:t>
      </w:r>
      <w:r>
        <w:t xml:space="preserve">  Ouvrir le DEX → l'outil affiche les champs nettoyés + la copie annotée → traiter les points à vérifier → copier / coller dans CAST'IN → vérifier 100 % → exporter 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Contrainte</w:t>
      </w:r>
      <w:r>
        <w:t xml:space="preserve">  Contrainte structurante: Aucune action via API CAST'IN n'est envisageable. L'appel d'offres confirme d'ailleurs que CAST'IN ne propose pas de reprise automatique du stock Word. La saisie finale dans CAST'IN reste donc, à ce stade, manuelle.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Cette reprise est répétitive et confrontés aux exisgences, cela représente un risque de baisse d'attention, de problèmes de discernement et de stress  discernement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L'architecture de création des paragraphes du DEX est différente sur le fichier Word et sur l'outil CAST'IN.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Il s'agit de réaliser du copier-coller complexe avec des sources d’erreurs (mauvais paragraphe, oubli de section, contenu explicatif copié par inadvertance, etc…)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Chronophage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Objectif à partir d’un DEX .docx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Obtenir le contenu prêt à coller pour chaque champ CAST’IN (texte nettoyé, liens isolés)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Obtenir la liste des points à vérifier (information absente, ambiguë, ou non retrouvée)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Obtenir une copie surlignée du DEX d’origine, pour identifier en un coup d’œil quel passage va dans quel champ CAST’IN et quels sont les manquants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Réaliser un copier-coller rapide et sûr du contenu métier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Périmètre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Lecture d’un DEX au format .docx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Application des règles de reprise définies en tableau (règles 1 à 8 du prompt de référence)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Extraction, nettoyage et structuration du contenu des </w:t>
      </w:r>
      <w:r>
        <w:rPr>
          <w:b/>
          <w:bCs/>
        </w:rPr>
        <w:t xml:space="preserve">23 champs CAST'IN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Production du rendu structuré (Markdown / JSON) des 23 champs CAST’IN + identification + points à vérifier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Détection des sections absentes (« Non concerné ») et signalement des cas douteux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Production, par DEX, d'un contenu prêt à copier-coller (rendu structuré) et d'une copie annotée du DEX d’origine, surlignée par champ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Production d'Un jeu de tests automatisés (DEX synthétiques) mesurant la fiabilité de chaque règle métier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Traitement </w:t>
      </w:r>
      <w:r>
        <w:rPr>
          <w:b/>
          <w:bCs/>
        </w:rPr>
        <w:t xml:space="preserve">par lot</w:t>
      </w:r>
      <w:r>
        <w:t xml:space="preserve"> de l'ensemble du stock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 affichage interactif coté front avec copie en un clic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 d’exécution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Fichier autonome en ligne de commande, en environnement Windows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Hors périmètre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Toute saisie automatique dans CAST’IN (pas d’API CAST’IN disponible : la saisie finale reste manuelle, le copier-coller)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La génération du contenu d’un DEX est une donnée d’entrée, jamais produite ni modifiée, aucun contenu n’est reformulé ou réécrit (règle 7)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Pas de prise en charge de formats autres que .docx (pas de PDF, .doc binaire, etc.).</w:t>
      </w:r>
      <w:r>
        <w:br/>
      </w:r>
      <w:r>
        <w:t xml:space="preserve">  L’authentification / la gestion multi-utilisateurs (outil mono-poste, local)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Règles métier de reprise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1 Repérage par NOM</w:t>
      </w:r>
      <w:r>
        <w:br/>
      </w:r>
      <w:r>
        <w:t xml:space="preserve">  Les sections sources sont retrouvées par le texte normalisé de leur titre (numérotation, accents, casse, ponctuation ignorés)</w:t>
      </w:r>
      <w:r>
        <w:br/>
      </w:r>
      <w:r>
        <w:t xml:space="preserve">  Le numéro de chapitre indiqué dans le gabarit (~2.1, ~13.3…) n’est qu’un indice documentaire, jamais un critère de recherche</w:t>
      </w:r>
      <w:r>
        <w:br/>
      </w:r>
      <w:r>
        <w:t xml:space="preserve">  La numérotation réelle varie d’un DEX à l’autre.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 Contenu utile uniquement</w:t>
      </w:r>
      <w:r>
        <w:br/>
      </w:r>
      <w:r>
        <w:t xml:space="preserve">  Les titres de section ne sont pas repris</w:t>
      </w:r>
      <w:r>
        <w:br/>
      </w:r>
      <w:r>
        <w:t xml:space="preserve">  Les paragraphes entièrement en italique et en couleur non standard (encarts d’aide bleu/italique du gabarit) sont détectés et écartés du contenu repris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 Nettoyage des caractères parasites</w:t>
      </w:r>
      <w:r>
        <w:br/>
      </w:r>
      <w:r>
        <w:t xml:space="preserve">  Suppression/normalisation :</w:t>
      </w:r>
      <w:r>
        <w:br/>
      </w:r>
      <w:r>
        <w:t xml:space="preserve">  espaces insécables et fines</w:t>
      </w:r>
      <w:r>
        <w:br/>
      </w:r>
      <w:r>
        <w:t xml:space="preserve">  Caractères de contrôle et marqueurs invisibles (BOM, marques de direction, espaces de largeur nulle)</w:t>
      </w:r>
      <w:r>
        <w:br/>
      </w:r>
      <w:r>
        <w:t xml:space="preserve">  Puces de polices “symboles” (Wingdings/Symbol, zone Unicode Private Use Area) converties en -</w:t>
      </w:r>
      <w:r>
        <w:br/>
      </w:r>
      <w:r>
        <w:t xml:space="preserve">  Espaces multiples et lignes vides en excès compressés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4 Information absente</w:t>
      </w:r>
      <w:r>
        <w:br/>
      </w:r>
      <w:r>
        <w:t xml:space="preserve">  Tout champ dont la section source est introuvable est rempli avec exactement la chaîne Non concerné (et signalé, cf règle 8)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5 « Principes et décisions »</w:t>
      </w:r>
      <w:r>
        <w:br/>
      </w:r>
      <w:r>
        <w:t xml:space="preserve">  Toujours laissé vide, quel que soit le contenu du DEX.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6 « Informations supplémentaires »</w:t>
      </w:r>
      <w:r>
        <w:br/>
      </w:r>
      <w:r>
        <w:t xml:space="preserve">  Optionnel :</w:t>
      </w:r>
      <w:r>
        <w:br/>
      </w:r>
      <w:r>
        <w:t xml:space="preserve">  Vide si absent (pas de signalement)</w:t>
      </w:r>
      <w:r>
        <w:br/>
      </w:r>
      <w:r>
        <w:t xml:space="preserve">  Renseigné s’il existe un contenu après la section “Resynchronisation” et/ou une section “Assets mainframe”.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7 Pas de reformulation</w:t>
      </w:r>
      <w:r>
        <w:br/>
      </w:r>
      <w:r>
        <w:t xml:space="preserve">  Le contenu est nettoyé et réorganisé (règles 2 et 3), jamais réécrit, paraphrasé ou résumé.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8 Doute = signalement</w:t>
      </w:r>
      <w:r>
        <w:br/>
      </w:r>
      <w:r>
        <w:t xml:space="preserve">  Toute section introuvable, ambiguë</w:t>
      </w:r>
      <w:r>
        <w:br/>
      </w:r>
      <w:r>
        <w:t xml:space="preserve">  Toute information d’identification (n° de solution, auteur, responsable) non retrouvée</w:t>
      </w:r>
      <w:r>
        <w:br/>
      </w:r>
      <w:r>
        <w:t xml:space="preserve">  Doit être listée dans « Points à vérifier auprès de l’Équipier Ops ».</w:t>
      </w:r>
      <w:r>
        <w:br/>
      </w:r>
      <w:r>
        <w:t xml:space="preserve">  La liste affiche RAS si aucun doute</w:t>
      </w:r>
      <w:r>
        <w:br/>
      </w:r>
      <w:r>
        <w:t xml:space="preserve">  L’outil ne devine jamais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Tableau des règles métier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 opératoire</w:t>
      </w:r>
      <w:r>
        <w:t xml:space="preserve">  Impose de contacter l'Équipier Ops en cas de doute</w:t>
      </w:r>
      <w:r>
        <w:t xml:space="preserve">  Le processus manuel décrit dans l'appel d'offres se décompose en huit étapes. L'analyse ci-dessous distingue ce qu'un outil côté Word peut prendre en charge de ce qui dépend de l'interface CAST'IN.</w:t>
      </w:r>
      <w:r>
        <w:t xml:space="preserve">  </w:t>
      </w:r>
      <w:r>
        <w:rPr>
          <w:b/>
          <w:bCs/>
        </w:rPr>
        <w:t xml:space="preserve">Lecture de ce tableau.</w:t>
      </w:r>
      <w:r>
        <w:t xml:space="preserve"> Tout le travail </w:t>
      </w:r>
      <w:r>
        <w:rPr>
          <w:i/>
          <w:iCs/>
        </w:rPr>
        <w:t xml:space="preserve">côté source</w:t>
      </w:r>
      <w:r>
        <w:t xml:space="preserve"> (étapes 1, 4, 5, 6, et la préparation de 7) est automatisable de bout en bout. Tout le travail </w:t>
      </w:r>
      <w:r>
        <w:rPr>
          <w:i/>
          <w:iCs/>
        </w:rPr>
        <w:t xml:space="preserve">côté cible CAST'IN</w:t>
      </w:r>
      <w:r>
        <w:t xml:space="preserve"> (étapes 2, 3, 7, 8) ne l'est pas sans API — sauf à piloter l'interface par un robot (RPA), avec les réserves exposées au §4.3. C'est cette frontière qui détermine la solution retenue.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Onglet « Description détaillée 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Identification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Onglet « DEX 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Rendu structuré (3 blocs imposés) pour chaque DEX</w:t>
      </w:r>
      <w:r>
        <w:t xml:space="preserve">  Formats de sortie : Markdown `&lt;nom&gt;_CASTIN.md` ou JSON optionnel`&lt;nom&gt;_CASTIN.json`,  consommé par le script Office.js/Python).</w:t>
      </w:r>
      <w:r>
        <w:br/>
        <w:t xml:space="preserve">  </w:t>
      </w:r>
    </w:p>
    <w:p>
      <w:pPr>
        <w:spacing w:after="100"/>
        <w:ind w:start="440"/>
        <w:jc w:val="left"/>
      </w:pPr>
      <w:r>
        <w:t xml:space="preserve">1. </w:t>
      </w:r>
      <w:r>
        <w:rPr>
          <w:b/>
          <w:bCs/>
        </w:rPr>
        <w:t xml:space="preserve">IDENTIFICATION</w:t>
      </w:r>
      <w:r>
        <w:t xml:space="preserve"> : Solution / Auteur / Responsable (ou </w:t>
      </w:r>
      <w:r>
        <w:rPr>
          <w:rFonts w:ascii="Courier New" w:cs="Courier New" w:eastAsia="Courier New" w:hAnsi="Courier New"/>
          <w:shd w:fill="F1F5F9" w:color="auto" w:val="clear"/>
        </w:rPr>
        <w:t xml:space="preserve">Non concerné</w:t>
      </w:r>
      <w:r>
        <w:t xml:space="preserve">).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CONTENU PAR CHAMP CAST'IN</w:t>
      </w:r>
      <w:r>
        <w:t xml:space="preserve"> : un bloc </w:t>
      </w:r>
      <w:r>
        <w:rPr>
          <w:rFonts w:ascii="Courier New" w:cs="Courier New" w:eastAsia="Courier New" w:hAnsi="Courier New"/>
          <w:shd w:fill="F1F5F9" w:color="auto" w:val="clear"/>
        </w:rPr>
        <w:t xml:space="preserve">*[Nom du champ]**</w:t>
      </w:r>
      <w:r>
        <w:t xml:space="preserve"> par champ, contenu nettoyé ou </w:t>
      </w:r>
      <w:r>
        <w:rPr>
          <w:rFonts w:ascii="Courier New" w:cs="Courier New" w:eastAsia="Courier New" w:hAnsi="Courier New"/>
          <w:shd w:fill="F1F5F9" w:color="auto" w:val="clear"/>
        </w:rPr>
        <w:t xml:space="preserve">Non concerné</w:t>
      </w:r>
      <w:r>
        <w:t xml:space="preserve"> / </w:t>
      </w:r>
      <w:r>
        <w:rPr>
          <w:rFonts w:ascii="Courier New" w:cs="Courier New" w:eastAsia="Courier New" w:hAnsi="Courier New"/>
          <w:shd w:fill="F1F5F9" w:color="auto" w:val="clear"/>
        </w:rPr>
        <w:t xml:space="preserve">(laisser vide)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POINTS À VÉRIFIER AUPRÈS DE L'ÉQUIPIER OPS</w:t>
      </w:r>
      <w:r>
        <w:t xml:space="preserve"> : liste à puces, ou </w:t>
      </w:r>
      <w:r>
        <w:rPr>
          <w:rFonts w:ascii="Courier New" w:cs="Courier New" w:eastAsia="Courier New" w:hAnsi="Courier New"/>
          <w:shd w:fill="F1F5F9" w:color="auto" w:val="clear"/>
        </w:rPr>
        <w:t xml:space="preserve">RAS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Copie intégrale annotée du DEX d'origine (surlignage par champ)</w:t>
      </w:r>
      <w:r>
        <w:t xml:space="preserve">Exigence ajoutée en cours de projet : *« produire en plus du résultat lesmêmes fichiers que ceux d'entrée avec les parties à conserver mises enévidence selon leur catégorie, pour permettre un copier-coller intuitif dechacune de ces parties vers un formulaire externe sans API donc en manuelpour l'instant »*.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Une copie 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 de l'original (</w:t>
      </w:r>
      <w:r>
        <w:rPr>
          <w:rFonts w:ascii="Courier New" w:cs="Courier New" w:eastAsia="Courier New" w:hAnsi="Courier New"/>
          <w:shd w:fill="F1F5F9" w:color="auto" w:val="clear"/>
        </w:rPr>
        <w:t xml:space="preserve">&lt;nom&gt;_ANNOTE.docx</w:t>
      </w:r>
      <w:r>
        <w:t xml:space="preserve">) où </w:t>
      </w:r>
      <w:r>
        <w:rPr>
          <w:b/>
          <w:bCs/>
        </w:rPr>
        <w:t xml:space="preserve">chaque passageretenu pour un champ CAST'IN est surligné</w:t>
      </w:r>
      <w:r>
        <w:t xml:space="preserve"> (fond de caractère/cellule,</w:t>
      </w:r>
      <w:r>
        <w:rPr>
          <w:rFonts w:ascii="Courier New" w:cs="Courier New" w:eastAsia="Courier New" w:hAnsi="Courier New"/>
          <w:shd w:fill="F1F5F9" w:color="auto" w:val="clear"/>
        </w:rPr>
        <w:t xml:space="preserve">&lt;w:shd&gt;</w:t>
      </w:r>
      <w:r>
        <w:t xml:space="preserve">) dans une </w:t>
      </w:r>
      <w:r>
        <w:rPr>
          <w:b/>
          <w:bCs/>
        </w:rPr>
        <w:t xml:space="preserve">couleur dédiée à ce champ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Une </w:t>
      </w:r>
      <w:r>
        <w:rPr>
          <w:b/>
          <w:bCs/>
        </w:rPr>
        <w:t xml:space="preserve">légende</w:t>
      </w:r>
      <w:r>
        <w:t xml:space="preserve"> est insérée en tête du document : tableau couleur ↔ champCAST'IN ↔ onglet ↔ « section repérée » (oui/non).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 contenu </w:t>
      </w:r>
      <w:r>
        <w:rPr>
          <w:b/>
          <w:bCs/>
        </w:rPr>
        <w:t xml:space="preserve">non surligné</w:t>
      </w:r>
      <w:r>
        <w:t xml:space="preserve"> (titres, paragraphes explicatifs écartés par larègle 2) </w:t>
      </w:r>
      <w:r>
        <w:rPr>
          <w:b/>
          <w:bCs/>
        </w:rPr>
        <w:t xml:space="preserve">ne doit pas être copié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Toutes les autres parties du 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 (styles, médias, relations) sont préservées à l'identique — seul le corps du document est modifié.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Exigences fonctionnelles</w:t>
      </w:r>
      <w:r>
        <w:t xml:space="preserve">  La spécification détaillée figure dans </w:t>
      </w:r>
      <w:r>
        <w:rPr>
          <w:rFonts w:ascii="Courier New" w:cs="Courier New" w:eastAsia="Courier New" w:hAnsi="Courier New"/>
          <w:shd w:fill="F1F5F9" w:color="auto" w:val="clear"/>
        </w:rPr>
        <w:t xml:space="preserve">CAHIER_DES_CHARGES.md</w:t>
      </w:r>
      <w:r>
        <w:t xml:space="preserve">. En synthèse :</w:t>
      </w:r>
      <w:r>
        <w:t xml:space="preserve">  </w:t>
      </w:r>
      <w:r>
        <w:rPr>
          <w:b/>
          <w:bCs/>
        </w:rPr>
        <w:t xml:space="preserve">Les 8 règles métier</w:t>
      </w:r>
      <w:r>
        <w:t xml:space="preserve"> : (1) repérage des sections </w:t>
      </w:r>
      <w:r>
        <w:rPr>
          <w:b/>
          <w:bCs/>
        </w:rPr>
        <w:t xml:space="preserve">par nom</w:t>
      </w:r>
      <w:r>
        <w:t xml:space="preserve"> et non par numéro ; (2) </w:t>
      </w:r>
      <w:r>
        <w:rPr>
          <w:b/>
          <w:bCs/>
        </w:rPr>
        <w:t xml:space="preserve">contenu utile uniquement</w:t>
      </w:r>
      <w:r>
        <w:t xml:space="preserve"> (titres et encarts explicatifs bleu/italique écartés) ; (3) </w:t>
      </w:r>
      <w:r>
        <w:rPr>
          <w:b/>
          <w:bCs/>
        </w:rPr>
        <w:t xml:space="preserve">nettoyage</w:t>
      </w:r>
      <w:r>
        <w:t xml:space="preserve"> des caractères parasites ; (4) section absente → exactement « Non concerné » ; (5) « Principes et décisions » toujours </w:t>
      </w:r>
      <w:r>
        <w:rPr>
          <w:b/>
          <w:bCs/>
        </w:rPr>
        <w:t xml:space="preserve">vide</w:t>
      </w:r>
      <w:r>
        <w:t xml:space="preserve"> ; (6) « Informations supplémentaires » </w:t>
      </w:r>
      <w:r>
        <w:rPr>
          <w:b/>
          <w:bCs/>
        </w:rPr>
        <w:t xml:space="preserve">optionnel</w:t>
      </w:r>
      <w:r>
        <w:t xml:space="preserve"> ; (7) </w:t>
      </w:r>
      <w:r>
        <w:rPr>
          <w:b/>
          <w:bCs/>
        </w:rPr>
        <w:t xml:space="preserve">aucune reformulation</w:t>
      </w:r>
      <w:r>
        <w:t xml:space="preserve"> ; (8) </w:t>
      </w:r>
      <w:r>
        <w:rPr>
          <w:b/>
          <w:bCs/>
        </w:rPr>
        <w:t xml:space="preserve">doute = signalement</w:t>
      </w:r>
      <w:r>
        <w:t xml:space="preserve"> à l'Équipier Ops, l'outil ne devine jamais.</w:t>
      </w:r>
      <w:r>
        <w:t xml:space="preserve">  </w:t>
      </w:r>
      <w:r>
        <w:rPr>
          <w:b/>
          <w:bCs/>
        </w:rPr>
        <w:t xml:space="preserve">Les 23 champs CAST'IN</w:t>
      </w:r>
      <w:r>
        <w:t xml:space="preserve"> se répartissent en :</w:t>
      </w:r>
      <w:r>
        <w:t xml:space="preserve">  **Sorties imposées** par DEX : bloc IDENTIFICATION, bloc CONTENU PAR CHAMP, bloc POINTS À VÉRIFIER (`RAS` si aucun) ; plus la copie `.docx` annotée.</w:t>
      </w:r>
      <w:r>
        <w:br/>
        <w:t xml:space="preserve">  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onglet </w:t>
      </w:r>
      <w:r>
        <w:rPr>
          <w:i/>
          <w:iCs/>
        </w:rPr>
        <w:t xml:space="preserve">Description détaillée</w:t>
      </w:r>
      <w:r>
        <w:t xml:space="preserve"> (6 champs) : Lien Dossier Archi, Schéma Applicatif (liens), Description Fonctionnelle, Données de la solution, Principes et décisions (vide), Description Technique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onglet </w:t>
      </w:r>
      <w:r>
        <w:rPr>
          <w:i/>
          <w:iCs/>
        </w:rPr>
        <w:t xml:space="preserve">DEX</w:t>
      </w:r>
      <w:r>
        <w:t xml:space="preserve"> (17 champs) : Plage de fonctionnement/maintenance, Supervision, Observabilité, Log, Sauvegardes, Servitudes et ordonnancements, Comptes et services, Certificats, Liste blanche, Flux, Support, Changement et MEP, Matière (repo), Procédures de restauration / reconstruction / resynchronisation, Informations supplémentaires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identification : n° de solution, Auteur, Responsable.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Exigences non fonctionnelles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Exigences techniques et de sécurité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Exemples de séquences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Parcourir la structure du document (titres / styles), retrouver chaque section </w:t>
      </w:r>
      <w:r>
        <w:rPr>
          <w:b/>
          <w:bCs/>
        </w:rPr>
        <w:t xml:space="preserve">par son nom normalisé</w:t>
      </w:r>
      <w:r>
        <w:t xml:space="preserve"> (numérotation, accents, casse ignorés), ce qui absorbe les variations de numérotation entre DEX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Ecarter automatiquement</w:t>
      </w:r>
      <w:r>
        <w:t xml:space="preserve"> les titres de section et les encarts explicatifs (texte en bleu/italique du gabarit), grâce à la couleur et au style des caractères — c'est précisément le « texte encadré en jaune » à ne pas copier de l'exemple du MODOP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Isoler les </w:t>
      </w:r>
      <w:r>
        <w:rPr>
          <w:b/>
          <w:bCs/>
        </w:rPr>
        <w:t xml:space="preserve">liens</w:t>
      </w:r>
      <w:r>
        <w:t xml:space="preserve"> (Dossier Archi, schéma ADU) et </w:t>
      </w:r>
      <w:r>
        <w:rPr>
          <w:b/>
          <w:bCs/>
        </w:rPr>
        <w:t xml:space="preserve">nettoyer</w:t>
      </w:r>
      <w:r>
        <w:t xml:space="preserve"> les caractères parasites 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Détecter les </w:t>
      </w:r>
      <w:r>
        <w:rPr>
          <w:b/>
          <w:bCs/>
        </w:rPr>
        <w:t xml:space="preserve">sections manquantes</w:t>
      </w:r>
      <w:r>
        <w:t xml:space="preserve"> et lister les </w:t>
      </w:r>
      <w:r>
        <w:rPr>
          <w:b/>
          <w:bCs/>
        </w:rPr>
        <w:t xml:space="preserve">points à vérifier</w:t>
      </w:r>
      <w:r>
        <w:t xml:space="preserve"> ;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Présenter, dans un volet, chaque champ CAST'IN avec un bouton </w:t>
      </w:r>
      <w:r>
        <w:rPr>
          <w:b/>
          <w:bCs/>
        </w:rPr>
        <w:t xml:space="preserve">« Copier »</w:t>
      </w:r>
      <w:r>
        <w:t xml:space="preserve"> ; et produire une </w:t>
      </w:r>
      <w:r>
        <w:rPr>
          <w:b/>
          <w:bCs/>
        </w:rPr>
        <w:t xml:space="preserve">copie annotée</w:t>
      </w:r>
      <w:r>
        <w:t xml:space="preserve"> du DEX où chaque passage est surligné dans la couleur de son champ cible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Architecture</w:t>
      </w:r>
      <w:r>
        <w:t xml:space="preserve">                 ┌─────────────────────────────────┐</w:t>
      </w:r>
      <w:r>
        <w:br/>
        <w:t xml:space="preserve">                 │      dex_castin_common.py       │</w:t>
      </w:r>
      <w:r>
        <w:br/>
        <w:t xml:space="preserve">                 │  règles métier, nettoyage,      │</w:t>
      </w:r>
      <w:r>
        <w:br/>
        <w:t xml:space="preserve">                 │  extraction, annotation/surlign.│</w:t>
      </w:r>
      <w:r>
        <w:br/>
        <w:t xml:space="preserve">                 └───────────────┬─────────────────┘</w:t>
      </w:r>
      <w:r>
        <w:br/>
        <w:t xml:space="preserve">                                 │ importé par</w:t>
      </w:r>
      <w:r>
        <w:br/>
        <w:t xml:space="preserve">            ┌────────────────────┴───────────────────────┐</w:t>
      </w:r>
      <w:r>
        <w:br/>
        <w:t xml:space="preserve">            │                                            │</w:t>
      </w:r>
      <w:r>
        <w:br/>
        <w:t xml:space="preserve">┌───────────────────────┐               ┌──────────────────────────────────┐</w:t>
      </w:r>
      <w:r>
        <w:br/>
        <w:t xml:space="preserve">│   dex_castin_cli.py   │               │  dex_castin_word_addin_server.py │</w:t>
      </w:r>
      <w:r>
        <w:br/>
        <w:t xml:space="preserve">│ (ligne de commande)   │               │  (service HTTP local 127.0.0.1)  │</w:t>
      </w:r>
      <w:r>
        <w:br/>
        <w:t xml:space="preserve">└───────────┬───────────┘               └────────────────┬─────────────────┘</w:t>
      </w:r>
      <w:r>
        <w:br/>
        <w:t xml:space="preserve">            │ écrit                                      │ HTTP (localhost)</w:t>
      </w:r>
      <w:r>
        <w:br/>
        <w:t xml:space="preserve">            ▼                                            ▼</w:t>
      </w:r>
      <w:r>
        <w:br/>
        <w:t xml:space="preserve">*_CASTIN.md / .json / _ANNOTE.docx            addin/ (Office.js : manifest,</w:t>
      </w:r>
      <w:r>
        <w:br/>
        <w:t xml:space="preserve">                                              taskpane.html/.js) -&gt; volet 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Livrables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Jeu de tests</w:t>
      </w:r>
      <w:r>
        <w:t xml:space="preserve">  8 DEX 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 synthétiques, couvrant cas nominaux et cas problématiques :</w:t>
      </w:r>
      <w:r>
        <w:t xml:space="preserve">**9**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Critères d'acceptation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Score global ≥ </w:t>
      </w:r>
      <w:r>
        <w:rPr>
          <w:b/>
          <w:bCs/>
        </w:rPr>
        <w:t xml:space="preserve">95 %</w:t>
      </w:r>
      <w:r>
        <w:t xml:space="preserve"> sur </w:t>
      </w:r>
      <w:r>
        <w:rPr>
          <w:rFonts w:ascii="Courier New" w:cs="Courier New" w:eastAsia="Courier New" w:hAnsi="Courier New"/>
          <w:shd w:fill="F1F5F9" w:color="auto" w:val="clear"/>
        </w:rPr>
        <w:t xml:space="preserve">tests/run_tests.py</w:t>
      </w:r>
      <w:r>
        <w:t xml:space="preserve"> (dernier score mesuré :</w:t>
      </w:r>
      <w:r>
        <w:rPr>
          <w:b/>
          <w:bCs/>
        </w:rPr>
        <w:t xml:space="preserve">50/52, 96 %</w:t>
      </w:r>
      <w:r>
        <w:t xml:space="preserve">), les seuls écarts tolérés étant les deux cas</w:t>
      </w:r>
      <w:r>
        <w:rPr>
          <w:b/>
          <w:bCs/>
        </w:rPr>
        <w:t xml:space="preserve">volontairement</w:t>
      </w:r>
      <w:r>
        <w:t xml:space="preserve"> faux positif/négatif (tests 03 et 04), documentés en§10 — toute régression sur les autres tests doit être corrigée avantlivraison.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Pour chaque DEX de test, la copie annotée (</w:t>
      </w:r>
      <w:r>
        <w:rPr>
          <w:rFonts w:ascii="Courier New" w:cs="Courier New" w:eastAsia="Courier New" w:hAnsi="Courier New"/>
          <w:shd w:fill="F1F5F9" w:color="auto" w:val="clear"/>
        </w:rPr>
        <w:t xml:space="preserve">_ANNOTE.docx</w:t>
      </w:r>
      <w:r>
        <w:t xml:space="preserve">) doit être un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 valide (ZIP + XML bien formé), avec légende et surlignagecohérents avec le résultat structuré.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 service local doit répondre sur </w:t>
      </w:r>
      <w:r>
        <w:rPr>
          <w:rFonts w:ascii="Courier New" w:cs="Courier New" w:eastAsia="Courier New" w:hAnsi="Courier New"/>
          <w:shd w:fill="F1F5F9" w:color="auto" w:val="clear"/>
        </w:rPr>
        <w:t xml:space="preserve">/api/health</w:t>
      </w:r>
      <w:r>
        <w:t xml:space="preserve">, </w:t>
      </w:r>
      <w:r>
        <w:rPr>
          <w:rFonts w:ascii="Courier New" w:cs="Courier New" w:eastAsia="Courier New" w:hAnsi="Courier New"/>
          <w:shd w:fill="F1F5F9" w:color="auto" w:val="clear"/>
        </w:rPr>
        <w:t xml:space="preserve">/api/process-dex</w:t>
      </w:r>
      <w:r>
        <w:t xml:space="preserve"> et</w:t>
      </w:r>
      <w:r>
        <w:rPr>
          <w:rFonts w:ascii="Courier New" w:cs="Courier New" w:eastAsia="Courier New" w:hAnsi="Courier New"/>
          <w:shd w:fill="F1F5F9" w:color="auto" w:val="clear"/>
        </w:rPr>
        <w:t xml:space="preserve">/api/annotate-dex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Limites connues (à vérifier manuellement)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Détection des titres</w:t>
      </w:r>
      <w:r>
        <w:t xml:space="preserve"> : basée sur les styles Word « Titre N » /« Heading N » (ou </w:t>
      </w:r>
      <w:r>
        <w:rPr>
          <w:rFonts w:ascii="Courier New" w:cs="Courier New" w:eastAsia="Courier New" w:hAnsi="Courier New"/>
          <w:shd w:fill="F1F5F9" w:color="auto" w:val="clear"/>
        </w:rPr>
        <w:t xml:space="preserve">outlineLvl</w:t>
      </w:r>
      <w:r>
        <w:t xml:space="preserve">, y compris styles personnalisés via</w:t>
      </w:r>
      <w:r>
        <w:rPr>
          <w:rFonts w:ascii="Courier New" w:cs="Courier New" w:eastAsia="Courier New" w:hAnsi="Courier New"/>
          <w:shd w:fill="F1F5F9" w:color="auto" w:val="clear"/>
        </w:rPr>
        <w:t xml:space="preserve">basedOn</w:t>
      </w:r>
      <w:r>
        <w:t xml:space="preserve">). Un DEX dont les titres ne suivent pas ces styles ne sera pascorrectement segmenté (cf test 04).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Détection des paragraphes "explicatifs"</w:t>
      </w:r>
      <w:r>
        <w:t xml:space="preserve"> : heuristique (italique +couleur non standard). Un paragraphe métier légitime entièrement enitalique et coloré serait, lui aussi, écarté (cf test 03).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Champs composés</w:t>
      </w:r>
      <w:r>
        <w:t xml:space="preserve"> (« Matière (repo) », « Changement et MEP ») : si lastructure du DEX diffère fortement du gabarit standard, vérifier les« Points à vérifier ».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Annotation / surlignage</w:t>
      </w:r>
      <w:r>
        <w:t xml:space="preserve"> : en cas de chevauchement entre champs (rare),un même paragraphe ne peut porter qu'une seule couleur (la dernièreappliquée dans l'ordre des champs CAST'IN).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Tous les éléments listés dans « Points à vérifier auprès de l'ÉquipierOps » doivent être traités avant la saisie définitive dans CAST'IN (règle8 : l'outil ne devine pas).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Gains attendus</w:t>
      </w:r>
      <w:r>
        <w:t xml:space="preserve">  La majeure partie des 20 min/DEX est consommée par la </w:t>
      </w:r>
      <w:r>
        <w:rPr>
          <w:b/>
          <w:bCs/>
        </w:rPr>
        <w:t xml:space="preserve">localisation des sections, le tri du contenu à copier, le nettoyage et les vérifications</w:t>
      </w:r>
      <w:r>
        <w:t xml:space="preserve"> — précisément ce que l'outil supprime. Subsistent un </w:t>
      </w:r>
      <w:r>
        <w:rPr>
          <w:b/>
          <w:bCs/>
        </w:rPr>
        <w:t xml:space="preserve">socle manuel incompressible</w:t>
      </w:r>
      <w:r>
        <w:t xml:space="preserve"> : connexion (amortie sur une session), recherche/sélection de version, les collages, la vérification et l'export PDF.</w:t>
      </w:r>
      <w:r>
        <w:t xml:space="preserve">**Hypothèse à valider sur DEX réels** : objectif ≈ **10 min/DEX** en mode assisté, soit **~45–55 % de réduction**.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Risques et points à valider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Schémas / images</w:t>
      </w:r>
      <w:r>
        <w:t xml:space="preserve"> : confirmer que l'éditeur CAST'IN accepte le </w:t>
      </w:r>
      <w:r>
        <w:rPr>
          <w:b/>
          <w:bCs/>
        </w:rPr>
        <w:t xml:space="preserve">collage d'images</w:t>
      </w:r>
      <w:r>
        <w:t xml:space="preserve"> (le MODOP demande de copier « les schémas »). La copie annotée facilite leur report manuel.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Styles de titres</w:t>
      </w:r>
      <w:r>
        <w:t xml:space="preserve"> : la segmentation repose sur les styles « Titre N / Heading N ». Un DEX hors gabarit peut être mal découpé (limite connue).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Heuristique du texte explicatif</w:t>
      </w:r>
      <w:r>
        <w:t xml:space="preserve"> : un contenu métier légitime entièrement en bleu/italique serait écarté à tort (limite connue).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Variance du stock réel</w:t>
      </w:r>
      <w:r>
        <w:t xml:space="preserve"> vs jeux de tests synthétiques : à mesurer en pilote.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Évolutions possibles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Plugin Word (Office.js et macro VBA ou Python)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Génération d'un export structuré pour import CAST'IN si une API ou unformat d'import devient disponible (à partir du JSON déjà produit).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Configuration externe (fichier JSON) des mots-clés de repérage de section,pour s'adapter à des gabarits DEX alternatifs sans modifier le code.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Détection configurable de la couleur des paragraphes "explicatifs" selonl'organisation.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Gestion fine des chevauchements de surlignage entre champs CAST'IN.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2026-06-18T23:59:58.414Z</dcterms:created>
  <dcterms:modified xsi:type="dcterms:W3CDTF">2026-06-18T23:59:58.414Z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