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r>
        <w:rPr>
          <w:i/>
          <w:color w:val="0070C0"/>
        </w:rPr>
        <w:t xml:space="preserve">Texte d'aide a ne pas reprendre dans CAST'IN.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r>
        <w:t xml:space="preserve">Supervisee par Centreon ; sondes HTTP sur les services exposes.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restore RMAN du dernier backup, controle d'integrite.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redeploiement Helm depuis les manifestes versionnes.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rejeu des evenements depuis le bus Kafka.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