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8527725" w14:textId="63E280BB" w:rsidR="009205FD" w:rsidRPr="009B2EC9" w:rsidRDefault="003415F2" w:rsidP="009B2EC9">
      <w:pPr>
        <w:pStyle w:val="Author"/>
      </w:pPr>
      <w:r w:rsidRPr="009B2EC9">
        <w:t>Author</w:t>
      </w:r>
    </w:p>
    <w:p w14:paraId="06DFEBAE" w14:textId="77777777" w:rsidR="005A6BAE" w:rsidRPr="005A6BAE" w:rsidRDefault="0023512E" w:rsidP="005A6BAE">
      <w:pPr>
        <w:pStyle w:val="Date"/>
      </w:pPr>
      <w:r w:rsidRPr="005A6BAE">
        <w:t>Date</w:t>
      </w:r>
      <w:bookmarkStart w:id="0" w:name="header-1.1"/>
    </w:p>
    <w:p w14:paraId="50D92BDF" w14:textId="77777777" w:rsidR="005A6BAE" w:rsidRPr="005A6BAE" w:rsidRDefault="005A6BAE" w:rsidP="005A6BAE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461C348C" w:rsidR="00F26D1D" w:rsidRPr="00881435" w:rsidRDefault="00985243" w:rsidP="005A6BAE">
          <w:pPr>
            <w:pStyle w:val="TOCHeading"/>
          </w:pPr>
          <w:r>
            <w:t>Table of C</w:t>
          </w:r>
          <w:r w:rsidR="00F26D1D" w:rsidRPr="00881435">
            <w:t>ontents</w:t>
          </w:r>
        </w:p>
        <w:p w14:paraId="29C9BC3F" w14:textId="1D16BEB2" w:rsidR="00F1006E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89425" w:history="1">
            <w:r w:rsidR="00F1006E" w:rsidRPr="00EE3A77">
              <w:rPr>
                <w:rStyle w:val="Hyperlink"/>
              </w:rPr>
              <w:t>1.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_Toc168589425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3</w:t>
            </w:r>
            <w:r w:rsidR="00F1006E">
              <w:rPr>
                <w:webHidden/>
              </w:rPr>
              <w:fldChar w:fldCharType="end"/>
            </w:r>
          </w:hyperlink>
        </w:p>
        <w:p w14:paraId="3B477E4D" w14:textId="4122B71F" w:rsidR="00F1006E" w:rsidRDefault="00F1006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6" w:history="1">
            <w:r w:rsidRPr="00EE3A77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1967" w14:textId="71AE9C2A" w:rsidR="00F1006E" w:rsidRDefault="00F1006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27" w:history="1">
            <w:r w:rsidRPr="00EE3A77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5E8E" w14:textId="3A783B46" w:rsidR="00F1006E" w:rsidRDefault="00F1006E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8589428" w:history="1">
            <w:r w:rsidRPr="00EE3A77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</w:rPr>
              <w:t>Another Section Title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_Toc168589428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745B22" w14:textId="4A7484D4" w:rsidR="00F1006E" w:rsidRDefault="00F1006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9" w:history="1">
            <w:r w:rsidRPr="00EE3A77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Another 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F043" w14:textId="6FDDFAC2" w:rsidR="00F1006E" w:rsidRDefault="00F1006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30" w:history="1">
            <w:r w:rsidRPr="00EE3A77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Another 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627A" w14:textId="4B85E3B3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0825098D" w14:textId="2ADF8B48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89425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89426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89427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3A97A4D7">
            <wp:extent cx="2791838" cy="1400783"/>
            <wp:effectExtent l="0" t="0" r="254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4" cy="14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3706" w14:textId="43A7FBA8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6272F79F" w14:textId="354BDE30" w:rsidR="006342D7" w:rsidRPr="006342D7" w:rsidRDefault="00D121D9" w:rsidP="00115273">
      <w:pPr>
        <w:pStyle w:val="BodyText"/>
      </w:pPr>
      <w:r>
        <w:t>And we can include tables as well</w:t>
      </w:r>
      <w:r w:rsidR="00155192">
        <w:t>, with captions</w:t>
      </w:r>
      <w:r>
        <w:t>:</w:t>
      </w:r>
    </w:p>
    <w:p w14:paraId="07F20773" w14:textId="62B186D5" w:rsidR="009141F9" w:rsidRDefault="00D87EA6" w:rsidP="00D87EA6">
      <w:pPr>
        <w:pStyle w:val="TableCaption"/>
      </w:pPr>
      <w:r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06EA8276" w14:textId="4F2FFAEB" w:rsidR="00D56BFA" w:rsidRDefault="00D56BFA" w:rsidP="00D56BFA">
      <w:pPr>
        <w:pStyle w:val="Heading1"/>
      </w:pPr>
      <w:bookmarkStart w:id="4" w:name="_Toc168589428"/>
      <w:r>
        <w:lastRenderedPageBreak/>
        <w:t xml:space="preserve">Another </w:t>
      </w:r>
      <w:r w:rsidRPr="004B0DC0">
        <w:t>Section Title</w:t>
      </w:r>
      <w:bookmarkEnd w:id="4"/>
    </w:p>
    <w:p w14:paraId="585C7D36" w14:textId="152A20E2" w:rsidR="00804B7F" w:rsidRDefault="00804B7F" w:rsidP="00804B7F">
      <w:pPr>
        <w:pStyle w:val="Heading2"/>
      </w:pPr>
      <w:bookmarkStart w:id="5" w:name="_Toc168589429"/>
      <w:r>
        <w:t>Another Subsection</w:t>
      </w:r>
      <w:bookmarkEnd w:id="5"/>
    </w:p>
    <w:p w14:paraId="7CB9C743" w14:textId="4ACE5E3F" w:rsidR="00804B7F" w:rsidRPr="00804B7F" w:rsidRDefault="00804B7F" w:rsidP="00804B7F">
      <w:pPr>
        <w:pStyle w:val="Heading3"/>
      </w:pPr>
      <w:bookmarkStart w:id="6" w:name="_Toc168589430"/>
      <w:r>
        <w:t>Another Subsubsection</w:t>
      </w:r>
      <w:bookmarkEnd w:id="6"/>
    </w:p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2279" w14:textId="77777777" w:rsidR="00321C36" w:rsidRDefault="00321C36" w:rsidP="007E6F70">
      <w:r>
        <w:separator/>
      </w:r>
    </w:p>
  </w:endnote>
  <w:endnote w:type="continuationSeparator" w:id="0">
    <w:p w14:paraId="25241311" w14:textId="77777777" w:rsidR="00321C36" w:rsidRDefault="00321C36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7CC3" w14:textId="77777777" w:rsidR="00321C36" w:rsidRDefault="00321C36" w:rsidP="007E6F70">
      <w:r>
        <w:separator/>
      </w:r>
    </w:p>
  </w:footnote>
  <w:footnote w:type="continuationSeparator" w:id="0">
    <w:p w14:paraId="7E662C6A" w14:textId="77777777" w:rsidR="00321C36" w:rsidRDefault="00321C36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08A9498B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  <w:r>
      <w:rPr>
        <w:i/>
        <w:iCs/>
      </w:rPr>
      <w:t>Caskey 820 (IAVI C101): B-cell Report (High Dose Group)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10E959F1" w:rsidR="001C4DC8" w:rsidRPr="001C4DC8" w:rsidRDefault="00914832" w:rsidP="007E6F70">
    <w:pPr>
      <w:pStyle w:val="Header"/>
    </w:pPr>
    <w:r>
      <w:rPr>
        <w:noProof/>
      </w:rPr>
      <w:drawing>
        <wp:inline distT="0" distB="0" distL="0" distR="0" wp14:anchorId="7C80B923" wp14:editId="3B458376">
          <wp:extent cx="854508" cy="274320"/>
          <wp:effectExtent l="0" t="0" r="0" b="5080"/>
          <wp:docPr id="998254228" name="Picture 998254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508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223E9F">
      <w:tab/>
    </w:r>
    <w:r>
      <w:t xml:space="preserve">      </w:t>
    </w:r>
    <w:r w:rsidR="00223E9F">
      <w:t xml:space="preserve">  </w:t>
    </w:r>
    <w:r w:rsidR="00A46E89">
      <w:t xml:space="preserve">   </w:t>
    </w:r>
    <w:r w:rsidR="00A64F05">
      <w:t xml:space="preserve">     </w:t>
    </w:r>
    <w:r>
      <w:t xml:space="preserve"> </w:t>
    </w:r>
    <w:r w:rsidR="00A64F05">
      <w:t xml:space="preserve">  </w:t>
    </w:r>
    <w:r>
      <w:t xml:space="preserve">   </w:t>
    </w:r>
    <w:r w:rsidR="00A64F05">
      <w:t xml:space="preserve"> </w:t>
    </w:r>
    <w:r w:rsidR="00A46E89">
      <w:t xml:space="preserve"> </w:t>
    </w:r>
    <w:r w:rsidR="00A64F05">
      <w:t xml:space="preserve">     </w:t>
    </w:r>
    <w:r>
      <w:t xml:space="preserve">  </w:t>
    </w:r>
    <w:r w:rsidR="00374A08">
      <w:t xml:space="preserve"> </w:t>
    </w:r>
    <w:r>
      <w:t xml:space="preserve">   </w:t>
    </w:r>
    <w:r w:rsidR="00374A08">
      <w:t xml:space="preserve">      </w:t>
    </w:r>
    <w:r w:rsidR="00914EA5">
      <w:rPr>
        <w:noProof/>
      </w:rPr>
      <w:drawing>
        <wp:inline distT="0" distB="0" distL="0" distR="0" wp14:anchorId="7D65147D" wp14:editId="52D30C04">
          <wp:extent cx="471560" cy="274320"/>
          <wp:effectExtent l="0" t="0" r="0" b="5080"/>
          <wp:docPr id="288119947" name="Picture 288119947" descr="A syringe with a nee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yringe with a need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56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 w:rsidR="00914EA5">
      <w:t xml:space="preserve">        </w:t>
    </w:r>
    <w:r w:rsidR="00A64F05">
      <w:t xml:space="preserve">          </w:t>
    </w:r>
    <w:r w:rsidR="00914EA5">
      <w:t xml:space="preserve">     </w:t>
    </w:r>
    <w:r w:rsidR="00223E9F">
      <w:t xml:space="preserve">   </w:t>
    </w:r>
    <w:r w:rsidR="00A64F05">
      <w:t xml:space="preserve"> </w:t>
    </w:r>
    <w:r w:rsidR="00223E9F">
      <w:t xml:space="preserve">        </w:t>
    </w:r>
    <w:r w:rsidR="00374A08">
      <w:t xml:space="preserve">       </w:t>
    </w:r>
    <w:r w:rsidR="00223E9F">
      <w:t xml:space="preserve">        </w:t>
    </w:r>
    <w:r w:rsidR="00914EA5">
      <w:t xml:space="preserve"> </w:t>
    </w:r>
    <w:r>
      <w:t xml:space="preserve"> </w:t>
    </w:r>
    <w:r w:rsidR="00322733">
      <w:rPr>
        <w:noProof/>
      </w:rPr>
      <w:drawing>
        <wp:inline distT="0" distB="0" distL="0" distR="0" wp14:anchorId="0299B8E9" wp14:editId="15E535E1">
          <wp:extent cx="1162875" cy="274320"/>
          <wp:effectExtent l="0" t="0" r="0" b="5080"/>
          <wp:docPr id="2018127460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87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BB"/>
    <w:rsid w:val="00024ADE"/>
    <w:rsid w:val="000416C0"/>
    <w:rsid w:val="0005656A"/>
    <w:rsid w:val="00077A0E"/>
    <w:rsid w:val="000C1C35"/>
    <w:rsid w:val="000C7013"/>
    <w:rsid w:val="000C7EE8"/>
    <w:rsid w:val="000E63DF"/>
    <w:rsid w:val="000F0345"/>
    <w:rsid w:val="00100560"/>
    <w:rsid w:val="0011385B"/>
    <w:rsid w:val="0011414E"/>
    <w:rsid w:val="00115273"/>
    <w:rsid w:val="001230AA"/>
    <w:rsid w:val="00125CFE"/>
    <w:rsid w:val="00127442"/>
    <w:rsid w:val="00155192"/>
    <w:rsid w:val="001A73D4"/>
    <w:rsid w:val="001C4DC8"/>
    <w:rsid w:val="0022036C"/>
    <w:rsid w:val="00223E9F"/>
    <w:rsid w:val="0023512E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12BA4"/>
    <w:rsid w:val="00320AD7"/>
    <w:rsid w:val="00321C36"/>
    <w:rsid w:val="00322733"/>
    <w:rsid w:val="0033350F"/>
    <w:rsid w:val="003415F2"/>
    <w:rsid w:val="003464DB"/>
    <w:rsid w:val="003534CA"/>
    <w:rsid w:val="003650A3"/>
    <w:rsid w:val="00374A08"/>
    <w:rsid w:val="00391684"/>
    <w:rsid w:val="003C5D1C"/>
    <w:rsid w:val="003C6D27"/>
    <w:rsid w:val="003E002A"/>
    <w:rsid w:val="003E2E57"/>
    <w:rsid w:val="003F2D2C"/>
    <w:rsid w:val="00423FA0"/>
    <w:rsid w:val="00426423"/>
    <w:rsid w:val="004B0DC0"/>
    <w:rsid w:val="004E29B3"/>
    <w:rsid w:val="004F3E43"/>
    <w:rsid w:val="00534910"/>
    <w:rsid w:val="0056710D"/>
    <w:rsid w:val="00590D07"/>
    <w:rsid w:val="005A6BAE"/>
    <w:rsid w:val="005C41D8"/>
    <w:rsid w:val="0060132A"/>
    <w:rsid w:val="006046F6"/>
    <w:rsid w:val="00611859"/>
    <w:rsid w:val="006215CA"/>
    <w:rsid w:val="006342D7"/>
    <w:rsid w:val="006437A4"/>
    <w:rsid w:val="00656C2B"/>
    <w:rsid w:val="006A47F0"/>
    <w:rsid w:val="006F2B5B"/>
    <w:rsid w:val="00703C45"/>
    <w:rsid w:val="00723425"/>
    <w:rsid w:val="00752CC9"/>
    <w:rsid w:val="007824F3"/>
    <w:rsid w:val="00784D58"/>
    <w:rsid w:val="007D26C5"/>
    <w:rsid w:val="007E22E6"/>
    <w:rsid w:val="007E6F70"/>
    <w:rsid w:val="00804B7F"/>
    <w:rsid w:val="00823187"/>
    <w:rsid w:val="008276DF"/>
    <w:rsid w:val="008451DB"/>
    <w:rsid w:val="0084799B"/>
    <w:rsid w:val="0087443F"/>
    <w:rsid w:val="00881435"/>
    <w:rsid w:val="008A7D6A"/>
    <w:rsid w:val="008B7C21"/>
    <w:rsid w:val="008D125E"/>
    <w:rsid w:val="008D6863"/>
    <w:rsid w:val="008D6877"/>
    <w:rsid w:val="00902D9F"/>
    <w:rsid w:val="009141F9"/>
    <w:rsid w:val="00914832"/>
    <w:rsid w:val="00914EA5"/>
    <w:rsid w:val="009205FD"/>
    <w:rsid w:val="00985243"/>
    <w:rsid w:val="009A7D08"/>
    <w:rsid w:val="009B2EC9"/>
    <w:rsid w:val="009E3AB2"/>
    <w:rsid w:val="00A0379C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56BFA"/>
    <w:rsid w:val="00D813EE"/>
    <w:rsid w:val="00D823CF"/>
    <w:rsid w:val="00D87EA6"/>
    <w:rsid w:val="00D90586"/>
    <w:rsid w:val="00D95A1A"/>
    <w:rsid w:val="00DA350B"/>
    <w:rsid w:val="00DA62D5"/>
    <w:rsid w:val="00DB0E9B"/>
    <w:rsid w:val="00DB7D91"/>
    <w:rsid w:val="00DD642E"/>
    <w:rsid w:val="00DE1111"/>
    <w:rsid w:val="00DE12BC"/>
    <w:rsid w:val="00E00F9D"/>
    <w:rsid w:val="00E25695"/>
    <w:rsid w:val="00E315A3"/>
    <w:rsid w:val="00E925D3"/>
    <w:rsid w:val="00EA1A47"/>
    <w:rsid w:val="00ED3758"/>
    <w:rsid w:val="00F1006E"/>
    <w:rsid w:val="00F13A23"/>
    <w:rsid w:val="00F21219"/>
    <w:rsid w:val="00F26D1D"/>
    <w:rsid w:val="00F52803"/>
    <w:rsid w:val="00F72718"/>
    <w:rsid w:val="00F73BCE"/>
    <w:rsid w:val="00F87527"/>
    <w:rsid w:val="00F9679C"/>
    <w:rsid w:val="00FC2FA4"/>
    <w:rsid w:val="00FC6457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64DB"/>
    <w:pPr>
      <w:keepNext/>
      <w:keepLines/>
      <w:jc w:val="center"/>
    </w:pPr>
    <w:rPr>
      <w:rFonts w:cs="Calibri"/>
    </w:rPr>
  </w:style>
  <w:style w:type="paragraph" w:styleId="Date">
    <w:name w:val="Date"/>
    <w:next w:val="BodyText"/>
    <w:qFormat/>
    <w:rsid w:val="003464DB"/>
    <w:pPr>
      <w:keepNext/>
      <w:keepLines/>
      <w:jc w:val="center"/>
    </w:pPr>
    <w:rPr>
      <w:rFonts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5273"/>
    <w:pPr>
      <w:keepNext/>
      <w:spacing w:before="3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E1111"/>
    <w:pPr>
      <w:tabs>
        <w:tab w:val="left" w:pos="440"/>
        <w:tab w:val="right" w:leader="dot" w:pos="10080"/>
      </w:tabs>
      <w:spacing w:before="2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115</cp:revision>
  <dcterms:created xsi:type="dcterms:W3CDTF">2018-07-05T14:12:00Z</dcterms:created>
  <dcterms:modified xsi:type="dcterms:W3CDTF">2024-06-07T01:08:00Z</dcterms:modified>
</cp:coreProperties>
</file>