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2" w:rsidRPr="00331432" w:rsidRDefault="00331432" w:rsidP="00331432">
      <w:pPr>
        <w:spacing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Тема</w:t>
      </w:r>
      <w:r>
        <w:rPr>
          <w:rFonts w:ascii="Times New Roman" w:hAnsi="Times New Roman" w:cs="Times New Roman"/>
          <w:sz w:val="28"/>
          <w:szCs w:val="28"/>
        </w:rPr>
        <w:t xml:space="preserve">: </w:t>
      </w:r>
      <w:r>
        <w:rPr>
          <w:rFonts w:ascii="Times New Roman" w:hAnsi="Times New Roman" w:cs="Times New Roman"/>
          <w:sz w:val="28"/>
          <w:szCs w:val="28"/>
          <w:lang w:val="ru-RU"/>
        </w:rPr>
        <w:t>Влияние мотивации на успеваемость</w:t>
      </w:r>
    </w:p>
    <w:p w:rsidR="00590B2C" w:rsidRPr="00590B2C" w:rsidRDefault="00590B2C" w:rsidP="00331432">
      <w:pPr>
        <w:spacing w:line="360" w:lineRule="auto"/>
        <w:ind w:firstLine="709"/>
        <w:jc w:val="both"/>
        <w:rPr>
          <w:rFonts w:ascii="Times New Roman" w:hAnsi="Times New Roman" w:cs="Times New Roman"/>
          <w:sz w:val="28"/>
          <w:szCs w:val="28"/>
          <w:lang w:val="ru-RU"/>
        </w:rPr>
      </w:pPr>
      <w:r w:rsidRPr="00590B2C">
        <w:rPr>
          <w:rFonts w:ascii="Times New Roman" w:hAnsi="Times New Roman" w:cs="Times New Roman"/>
          <w:sz w:val="28"/>
          <w:szCs w:val="28"/>
          <w:lang w:val="ru-RU"/>
        </w:rPr>
        <w:t>Известно, что успешность учебной деятельности зависит от многих факторов психологического и педагогического порядка, в том числе в значительной степени и от факторов социально-психологического и социально-педагогического характера. Очевидным является чрезвычайно большое влияние силы учебн</w:t>
      </w:r>
      <w:bookmarkStart w:id="0" w:name="_GoBack"/>
      <w:bookmarkEnd w:id="0"/>
      <w:r w:rsidRPr="00590B2C">
        <w:rPr>
          <w:rFonts w:ascii="Times New Roman" w:hAnsi="Times New Roman" w:cs="Times New Roman"/>
          <w:sz w:val="28"/>
          <w:szCs w:val="28"/>
          <w:lang w:val="ru-RU"/>
        </w:rPr>
        <w:t xml:space="preserve">ой мотивации и ее структуры на успешность учебной деятельности. </w:t>
      </w:r>
    </w:p>
    <w:p w:rsidR="00590B2C" w:rsidRPr="00590B2C" w:rsidRDefault="00590B2C" w:rsidP="00331432">
      <w:pPr>
        <w:spacing w:line="360" w:lineRule="auto"/>
        <w:ind w:firstLine="709"/>
        <w:jc w:val="both"/>
        <w:rPr>
          <w:rFonts w:ascii="Times New Roman" w:hAnsi="Times New Roman" w:cs="Times New Roman"/>
          <w:sz w:val="28"/>
          <w:szCs w:val="28"/>
          <w:lang w:val="ru-RU"/>
        </w:rPr>
      </w:pPr>
      <w:r w:rsidRPr="00590B2C">
        <w:rPr>
          <w:rFonts w:ascii="Times New Roman" w:hAnsi="Times New Roman" w:cs="Times New Roman"/>
          <w:sz w:val="28"/>
          <w:szCs w:val="28"/>
          <w:lang w:val="ru-RU"/>
        </w:rPr>
        <w:t xml:space="preserve">Уже классический закон </w:t>
      </w:r>
      <w:proofErr w:type="spellStart"/>
      <w:r w:rsidRPr="00590B2C">
        <w:rPr>
          <w:rFonts w:ascii="Times New Roman" w:hAnsi="Times New Roman" w:cs="Times New Roman"/>
          <w:sz w:val="28"/>
          <w:szCs w:val="28"/>
          <w:lang w:val="ru-RU"/>
        </w:rPr>
        <w:t>Йеркса</w:t>
      </w:r>
      <w:proofErr w:type="spellEnd"/>
      <w:r w:rsidRPr="00590B2C">
        <w:rPr>
          <w:rFonts w:ascii="Times New Roman" w:hAnsi="Times New Roman" w:cs="Times New Roman"/>
          <w:sz w:val="28"/>
          <w:szCs w:val="28"/>
          <w:lang w:val="ru-RU"/>
        </w:rPr>
        <w:t>—</w:t>
      </w:r>
      <w:proofErr w:type="spellStart"/>
      <w:r w:rsidRPr="00590B2C">
        <w:rPr>
          <w:rFonts w:ascii="Times New Roman" w:hAnsi="Times New Roman" w:cs="Times New Roman"/>
          <w:sz w:val="28"/>
          <w:szCs w:val="28"/>
          <w:lang w:val="ru-RU"/>
        </w:rPr>
        <w:t>Додсона</w:t>
      </w:r>
      <w:proofErr w:type="spellEnd"/>
      <w:r w:rsidRPr="00590B2C">
        <w:rPr>
          <w:rFonts w:ascii="Times New Roman" w:hAnsi="Times New Roman" w:cs="Times New Roman"/>
          <w:sz w:val="28"/>
          <w:szCs w:val="28"/>
          <w:lang w:val="ru-RU"/>
        </w:rPr>
        <w:t xml:space="preserve">, сформулированный несколько десятилетий назад, устанавливал зависимость эффективности деятельности от силы мотивации. Из него следовало, что чем выше сила мотивации, тем выше результативность деятельности. Но прямая связь сохраняется лишь до определенного предела, достигается некоторый оптимальный уровень, а при дальнейшем увеличении силы мотивации наблюдается падение эффективности деятельности. Однако мотив может характеризоваться не только количественно (сильный — слабый), но и качественно. В этом плане обычно выделяют мотивы внутренние и внешние. Причем речь идет об отношении мотива к содержанию деятельности. Если для личности имеет значимость деятельность сама по себе (например, удовлетворяется познавательная потребность в процессе учения), то говорят о внутренней мотивации. Если же значимость имеют другие потребности (социальный престиж, зарплата и т. д.), то говорят о внешних мотивах. Качественная характеристика мотивов чрезвычайно важна, так как, например, на познавательную мотивацию не распространяется </w:t>
      </w:r>
      <w:r w:rsidR="00331432">
        <w:rPr>
          <w:rFonts w:ascii="Times New Roman" w:hAnsi="Times New Roman" w:cs="Times New Roman"/>
          <w:sz w:val="28"/>
          <w:szCs w:val="28"/>
          <w:lang w:val="ru-RU"/>
        </w:rPr>
        <w:t xml:space="preserve">рассмотренный выше закон </w:t>
      </w:r>
      <w:proofErr w:type="spellStart"/>
      <w:r w:rsidR="00331432">
        <w:rPr>
          <w:rFonts w:ascii="Times New Roman" w:hAnsi="Times New Roman" w:cs="Times New Roman"/>
          <w:sz w:val="28"/>
          <w:szCs w:val="28"/>
          <w:lang w:val="ru-RU"/>
        </w:rPr>
        <w:t>Йеркса-</w:t>
      </w:r>
      <w:r w:rsidRPr="00590B2C">
        <w:rPr>
          <w:rFonts w:ascii="Times New Roman" w:hAnsi="Times New Roman" w:cs="Times New Roman"/>
          <w:sz w:val="28"/>
          <w:szCs w:val="28"/>
          <w:lang w:val="ru-RU"/>
        </w:rPr>
        <w:t>Додсона</w:t>
      </w:r>
      <w:proofErr w:type="spellEnd"/>
      <w:r w:rsidRPr="00590B2C">
        <w:rPr>
          <w:rFonts w:ascii="Times New Roman" w:hAnsi="Times New Roman" w:cs="Times New Roman"/>
          <w:sz w:val="28"/>
          <w:szCs w:val="28"/>
          <w:lang w:val="ru-RU"/>
        </w:rPr>
        <w:t xml:space="preserve">. </w:t>
      </w:r>
      <w:r w:rsidR="00331432" w:rsidRPr="00590B2C">
        <w:rPr>
          <w:rFonts w:ascii="Times New Roman" w:hAnsi="Times New Roman" w:cs="Times New Roman"/>
          <w:sz w:val="28"/>
          <w:szCs w:val="28"/>
          <w:lang w:val="ru-RU"/>
        </w:rPr>
        <w:t>И, следовательно</w:t>
      </w:r>
      <w:r w:rsidRPr="00590B2C">
        <w:rPr>
          <w:rFonts w:ascii="Times New Roman" w:hAnsi="Times New Roman" w:cs="Times New Roman"/>
          <w:sz w:val="28"/>
          <w:szCs w:val="28"/>
          <w:lang w:val="ru-RU"/>
        </w:rPr>
        <w:t xml:space="preserve">, даже постоянное нарастание силы познавательной мотивации не приводит к снижению результативности учебной деятельности. Именно с познавательной (а не с мотивацией на успех) </w:t>
      </w:r>
      <w:r w:rsidRPr="00590B2C">
        <w:rPr>
          <w:rFonts w:ascii="Times New Roman" w:hAnsi="Times New Roman" w:cs="Times New Roman"/>
          <w:sz w:val="28"/>
          <w:szCs w:val="28"/>
          <w:lang w:val="ru-RU"/>
        </w:rPr>
        <w:lastRenderedPageBreak/>
        <w:t>связывают продуктивный творческий тип активности личност</w:t>
      </w:r>
      <w:r w:rsidR="00331432">
        <w:rPr>
          <w:rFonts w:ascii="Times New Roman" w:hAnsi="Times New Roman" w:cs="Times New Roman"/>
          <w:sz w:val="28"/>
          <w:szCs w:val="28"/>
          <w:lang w:val="ru-RU"/>
        </w:rPr>
        <w:t xml:space="preserve">и в учебной деятельности (А. М. </w:t>
      </w:r>
      <w:r w:rsidRPr="00590B2C">
        <w:rPr>
          <w:rFonts w:ascii="Times New Roman" w:hAnsi="Times New Roman" w:cs="Times New Roman"/>
          <w:sz w:val="28"/>
          <w:szCs w:val="28"/>
          <w:lang w:val="ru-RU"/>
        </w:rPr>
        <w:t xml:space="preserve">Матюшкин). </w:t>
      </w:r>
    </w:p>
    <w:p w:rsidR="00590B2C" w:rsidRPr="00590B2C" w:rsidRDefault="00590B2C" w:rsidP="00331432">
      <w:pPr>
        <w:spacing w:line="360" w:lineRule="auto"/>
        <w:ind w:firstLine="709"/>
        <w:jc w:val="both"/>
        <w:rPr>
          <w:rFonts w:ascii="Times New Roman" w:hAnsi="Times New Roman" w:cs="Times New Roman"/>
          <w:sz w:val="28"/>
          <w:szCs w:val="28"/>
          <w:lang w:val="ru-RU"/>
        </w:rPr>
      </w:pPr>
      <w:r w:rsidRPr="00590B2C">
        <w:rPr>
          <w:rFonts w:ascii="Times New Roman" w:hAnsi="Times New Roman" w:cs="Times New Roman"/>
          <w:sz w:val="28"/>
          <w:szCs w:val="28"/>
          <w:lang w:val="ru-RU"/>
        </w:rPr>
        <w:t xml:space="preserve">Однако деление мотивов только на внутренние и внешние является недостаточным. Сами внешние мотивы могут быть положительными (мотивы успеха, достижения) и отрицательными (мотивы избегания, защиты). Очевидно, внешние положительные мотивы более эффективны, чем внешние отрицательные, даже если по силе (количественный показатель) они равны. Надо сказать, что во многих случаях вообще не имеет большого смысла дифференцировать мотивы по критерию «внутренние —внешние». Гораздо продуктивнее оказывается подход, основанный на выделении позитивных по своей сути мотивов и негативных. </w:t>
      </w:r>
    </w:p>
    <w:p w:rsidR="00590B2C" w:rsidRPr="00590B2C" w:rsidRDefault="00590B2C" w:rsidP="00331432">
      <w:pPr>
        <w:spacing w:line="360" w:lineRule="auto"/>
        <w:ind w:firstLine="709"/>
        <w:jc w:val="both"/>
        <w:rPr>
          <w:rFonts w:ascii="Times New Roman" w:hAnsi="Times New Roman" w:cs="Times New Roman"/>
          <w:sz w:val="28"/>
          <w:szCs w:val="28"/>
          <w:lang w:val="ru-RU"/>
        </w:rPr>
      </w:pPr>
      <w:r w:rsidRPr="00590B2C">
        <w:rPr>
          <w:rFonts w:ascii="Times New Roman" w:hAnsi="Times New Roman" w:cs="Times New Roman"/>
          <w:sz w:val="28"/>
          <w:szCs w:val="28"/>
          <w:lang w:val="ru-RU"/>
        </w:rPr>
        <w:t xml:space="preserve">Исторически сложилось так, что, говоря об учебной деятельности и ее успешности, прежде всего подразумевали влияние на эту успешность интеллектуального уровня личности. Очевидно, и сейчас нет никаких оснований недооценивать значение этого фактора. Однако некоторые экспериментальные исследования заставляют еще раз вернуться к проблеме соотношения мотивационного и интеллектуального факторов. В одном из наших исследований обнаружился странный факт. Протестировав по шкале общего интеллекта группу студентов — будущих педагогов, мы сопоставили затем эти данные с уровнем их учебной успешности. Оказалось, что сильные и слабые студенты все-таки отличаются друг от друга, но не по уровню интеллекта, а по мотивации учебной деятельности. Для сильных студентов характерна внутренняя мотивация: они имеют потребность в освоении профессии на высоком уровне, ориентированы на получение прочных профессиональных знаний и практических умений. Учебные же мотивы </w:t>
      </w:r>
      <w:r w:rsidRPr="00590B2C">
        <w:rPr>
          <w:rFonts w:ascii="Times New Roman" w:hAnsi="Times New Roman" w:cs="Times New Roman"/>
          <w:sz w:val="28"/>
          <w:szCs w:val="28"/>
          <w:lang w:val="ru-RU"/>
        </w:rPr>
        <w:lastRenderedPageBreak/>
        <w:t>слабых студентов в основном внешние, ситуативного характера: избежать осуждения и наказания за плохую учебу, не лишиться стипендии и т. п.</w:t>
      </w:r>
      <w:r w:rsidR="00331432" w:rsidRPr="00590B2C">
        <w:rPr>
          <w:rFonts w:ascii="Times New Roman" w:hAnsi="Times New Roman" w:cs="Times New Roman"/>
          <w:sz w:val="28"/>
          <w:szCs w:val="28"/>
          <w:lang w:val="ru-RU"/>
        </w:rPr>
        <w:t xml:space="preserve"> </w:t>
      </w:r>
    </w:p>
    <w:p w:rsidR="007D0C8B" w:rsidRPr="00590B2C" w:rsidRDefault="00590B2C" w:rsidP="00331432">
      <w:pPr>
        <w:spacing w:line="360" w:lineRule="auto"/>
        <w:ind w:firstLine="709"/>
        <w:jc w:val="both"/>
        <w:rPr>
          <w:rFonts w:ascii="Times New Roman" w:hAnsi="Times New Roman" w:cs="Times New Roman"/>
          <w:sz w:val="28"/>
          <w:szCs w:val="28"/>
          <w:lang w:val="ru-RU"/>
        </w:rPr>
      </w:pPr>
      <w:r w:rsidRPr="00590B2C">
        <w:rPr>
          <w:rFonts w:ascii="Times New Roman" w:hAnsi="Times New Roman" w:cs="Times New Roman"/>
          <w:sz w:val="28"/>
          <w:szCs w:val="28"/>
          <w:lang w:val="ru-RU"/>
        </w:rPr>
        <w:t xml:space="preserve">Данные, полученные в некоторых исследованиях в области педагогической психологии, позволяют говорить, что высокая позитивная мотивация может играть роль компенсаторного фактора в случае недостаточно высоких специальных способностей или недостаточного запаса у учащегося требуемых знаний, умений и навыков. В обратном направлении компенсаторный механизм не срабатывает. То есть никакой высокий уровень способностей не может компенсировать отсутствие или низкую учебную мотивацию и, таким образом, не может привести в этом случае к высокой успешности учебной деятельности. К примеру, изучая техническое творчество учащихся, А. А. Мотков экспериментально установил, что высокая положительная мотивация к этой деятельности может даже компенсировать недостаточный уровень специальных способностей. В конце концов заинтересованные, мотивированные на техническое творчество учащиеся начинают создавать модели более оригинальные, чем их товарищи с высоким уровнем специальных способностей, но с низкой мотивацией к данной деятельности. От силы и структуры учебной мотивации учащихся, таким образом, в очень значительной мере зависят учебная активность учащихся и сама учебная успеваемость. При достаточно высоком уровне развития учебной мотивации она может играть роль компенсаторного фактора в случае недостаточно высоких специальных способностей или недостаточного запаса у учащегося требуемых знаний, умений и навыков. Осознание высокой значимости фактора мотивации для успешности учебной деятельности привело к формулированию принципа мотивационного обеспечения учебного процесса (О. С. Гребенюк). При этом многие специалисты приходят к мысли </w:t>
      </w:r>
      <w:r w:rsidRPr="00590B2C">
        <w:rPr>
          <w:rFonts w:ascii="Times New Roman" w:hAnsi="Times New Roman" w:cs="Times New Roman"/>
          <w:sz w:val="28"/>
          <w:szCs w:val="28"/>
          <w:lang w:val="ru-RU"/>
        </w:rPr>
        <w:lastRenderedPageBreak/>
        <w:t>о необходимости целенаправленного формирования педагогом у учащихся мотивации учебно-трудовой деятельности, подчеркивая, что управлять формированием мотивов учебной деятельности еще труднее, чем формировать действия и операции (А. К. Маркова). Однако прежде, чем формировать учебную мотивацию учащихся, педагогу необходимо ее познать, установить для себя реальность, с которой придется иметь дело. Признавая за мотивацией столь значительную роль в обеспечении учебной успешности, необходимо также признать чрезвычайную значимость для продуктивности педагогической деятельности и педагогического общения адекватного познания педагогом учебной мотивации учащихся.</w:t>
      </w:r>
    </w:p>
    <w:sectPr w:rsidR="007D0C8B" w:rsidRPr="00590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FF"/>
    <w:rsid w:val="00331432"/>
    <w:rsid w:val="00590B2C"/>
    <w:rsid w:val="007D0C8B"/>
    <w:rsid w:val="00E005FF"/>
    <w:rsid w:val="00E4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631E0"/>
  <w15:chartTrackingRefBased/>
  <w15:docId w15:val="{3D6A1C24-6E8C-41E8-9731-D048515D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51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859</Words>
  <Characters>4900</Characters>
  <Application>Microsoft Office Word</Application>
  <DocSecurity>0</DocSecurity>
  <Lines>40</Lines>
  <Paragraphs>11</Paragraphs>
  <ScaleCrop>false</ScaleCrop>
  <Company>SPecialiST RePack</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nekrasov</dc:creator>
  <cp:keywords/>
  <dc:description/>
  <cp:lastModifiedBy>fred nekrasov</cp:lastModifiedBy>
  <cp:revision>7</cp:revision>
  <dcterms:created xsi:type="dcterms:W3CDTF">2024-01-12T12:07:00Z</dcterms:created>
  <dcterms:modified xsi:type="dcterms:W3CDTF">2024-01-15T12:48:00Z</dcterms:modified>
</cp:coreProperties>
</file>