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484" w:rsidRDefault="00C47AA8">
      <w:r>
        <w:t>Практическая работа №5</w:t>
      </w:r>
      <w:r>
        <w:tab/>
      </w:r>
      <w:proofErr w:type="spellStart"/>
      <w:r>
        <w:t>Асылбек</w:t>
      </w:r>
      <w:proofErr w:type="spellEnd"/>
      <w:r>
        <w:t xml:space="preserve"> </w:t>
      </w:r>
      <w:proofErr w:type="spellStart"/>
      <w:r>
        <w:t>уулу</w:t>
      </w:r>
      <w:proofErr w:type="spellEnd"/>
      <w:r>
        <w:t xml:space="preserve"> </w:t>
      </w:r>
      <w:proofErr w:type="spellStart"/>
      <w:r>
        <w:t>Бакыта</w:t>
      </w:r>
      <w:proofErr w:type="spellEnd"/>
      <w:r>
        <w:t xml:space="preserve"> из группы ИСП-207</w:t>
      </w:r>
    </w:p>
    <w:p w:rsidR="00C47AA8" w:rsidRDefault="00C47AA8" w:rsidP="00C47AA8">
      <w:pPr>
        <w:pStyle w:val="a7"/>
        <w:numPr>
          <w:ilvl w:val="0"/>
          <w:numId w:val="7"/>
        </w:numPr>
      </w:pPr>
      <w:r>
        <w:t>Ответьте на вопросы, используя нормы Закона РФ «О занятости населения в Российской Федерации» от 19.04.1991 №1032-1</w:t>
      </w:r>
    </w:p>
    <w:p w:rsidR="00C47AA8" w:rsidRDefault="00C47AA8" w:rsidP="00C47AA8">
      <w:pPr>
        <w:pStyle w:val="a7"/>
        <w:numPr>
          <w:ilvl w:val="1"/>
          <w:numId w:val="8"/>
        </w:numPr>
      </w:pPr>
      <w:r w:rsidRPr="00C47AA8">
        <w:t>Безработными признаются трудоспособные граждане, которые не имеют работы и заработка, зарегистрированы в органах службы занятости в целях поиска подходящей работы, ищут работу и готовы приступить к ней.</w:t>
      </w:r>
    </w:p>
    <w:p w:rsidR="00C47AA8" w:rsidRDefault="007523D9" w:rsidP="007523D9">
      <w:pPr>
        <w:pStyle w:val="a7"/>
        <w:numPr>
          <w:ilvl w:val="1"/>
          <w:numId w:val="8"/>
        </w:numPr>
      </w:pPr>
      <w:r w:rsidRPr="007523D9">
        <w:t>Органы службы занятости запрашивают документы и (или) сведения, необходимые для постановки на регистрационный учет безработных граждан и находящиеся в распоряжении органов, предоставляющих государственные услуги, органов, предоставляющих муниципальные услуги, государственных внебюджетных фондов,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за исключением документов, включенных в определенный частью 6 статьи 7 Федерального закона от 27 июля 2010 года N 210-ФЗ "Об организации предоставления государственных и муниципальных услуг" перечень документов.</w:t>
      </w:r>
    </w:p>
    <w:p w:rsidR="00C47AA8" w:rsidRDefault="00392DA9" w:rsidP="00C47AA8">
      <w:pPr>
        <w:pStyle w:val="a7"/>
        <w:numPr>
          <w:ilvl w:val="1"/>
          <w:numId w:val="8"/>
        </w:numPr>
      </w:pPr>
      <w:r>
        <w:t>Безработными не могут быть признаны граждане:</w:t>
      </w:r>
    </w:p>
    <w:p w:rsidR="00392DA9" w:rsidRDefault="00392DA9" w:rsidP="00392DA9">
      <w:pPr>
        <w:pStyle w:val="a7"/>
        <w:numPr>
          <w:ilvl w:val="0"/>
          <w:numId w:val="11"/>
        </w:numPr>
      </w:pPr>
      <w:r>
        <w:t>Не достигшие 16-летнего возраста;</w:t>
      </w:r>
    </w:p>
    <w:p w:rsidR="00392DA9" w:rsidRDefault="00392DA9" w:rsidP="00392DA9">
      <w:pPr>
        <w:pStyle w:val="a7"/>
        <w:numPr>
          <w:ilvl w:val="0"/>
          <w:numId w:val="11"/>
        </w:numPr>
      </w:pPr>
      <w:r>
        <w:t xml:space="preserve">Граждане, </w:t>
      </w:r>
      <w:r w:rsidRPr="00392DA9">
        <w:t>которым в соответствии с законодательством</w:t>
      </w:r>
      <w:r>
        <w:t xml:space="preserve"> РФ</w:t>
      </w:r>
      <w:r w:rsidRPr="00392DA9">
        <w:t xml:space="preserve"> назначены страховая пенсия по старости</w:t>
      </w:r>
      <w:r>
        <w:t xml:space="preserve"> и/или накопительная пенсия</w:t>
      </w:r>
    </w:p>
    <w:p w:rsidR="00392DA9" w:rsidRDefault="00392DA9" w:rsidP="00392DA9">
      <w:pPr>
        <w:pStyle w:val="a7"/>
        <w:numPr>
          <w:ilvl w:val="0"/>
          <w:numId w:val="11"/>
        </w:numPr>
      </w:pPr>
      <w:r>
        <w:t>осужденные по решению суда к исправительным работам либо принудительным работам, а также к наказанию в виде лишения свободы, если данное наказание не назначено условно;</w:t>
      </w:r>
      <w:r>
        <w:t xml:space="preserve"> </w:t>
      </w:r>
    </w:p>
    <w:p w:rsidR="00392DA9" w:rsidRDefault="00392DA9" w:rsidP="00392DA9">
      <w:pPr>
        <w:pStyle w:val="a7"/>
        <w:numPr>
          <w:ilvl w:val="0"/>
          <w:numId w:val="11"/>
        </w:numPr>
      </w:pPr>
      <w:r>
        <w:t>представившие документы, содержащие заведомо ложные сведения об отсутствии работы и заработка, а также представившие другие недостоверные данны</w:t>
      </w:r>
      <w:r w:rsidR="007523D9">
        <w:t>е для признания их безработными.</w:t>
      </w:r>
    </w:p>
    <w:p w:rsidR="00C47AA8" w:rsidRDefault="00C47AA8" w:rsidP="00C47AA8">
      <w:pPr>
        <w:pStyle w:val="a7"/>
        <w:numPr>
          <w:ilvl w:val="1"/>
          <w:numId w:val="8"/>
        </w:numPr>
      </w:pPr>
      <w:r>
        <w:t xml:space="preserve"> </w:t>
      </w:r>
      <w:r>
        <w:t>Государство гарантирует безработным:</w:t>
      </w:r>
    </w:p>
    <w:p w:rsidR="00C47AA8" w:rsidRDefault="00C47AA8" w:rsidP="00392DA9">
      <w:pPr>
        <w:pStyle w:val="a7"/>
        <w:numPr>
          <w:ilvl w:val="1"/>
          <w:numId w:val="9"/>
        </w:numPr>
      </w:pPr>
      <w:r>
        <w:t>выплату пособия по безработице, в том числе в период временной нетрудоспособности безработного;</w:t>
      </w:r>
    </w:p>
    <w:p w:rsidR="007523D9" w:rsidRDefault="00392DA9" w:rsidP="007523D9">
      <w:pPr>
        <w:pStyle w:val="a7"/>
        <w:numPr>
          <w:ilvl w:val="1"/>
          <w:numId w:val="9"/>
        </w:numPr>
      </w:pPr>
      <w:r>
        <w:rPr>
          <w:color w:val="000000"/>
          <w:sz w:val="30"/>
          <w:szCs w:val="30"/>
          <w:shd w:val="clear" w:color="auto" w:fill="FFFFFF"/>
        </w:rPr>
        <w:t>возможность участия в оплачиваемых общественных работах</w:t>
      </w:r>
      <w:r>
        <w:rPr>
          <w:color w:val="000000"/>
          <w:sz w:val="30"/>
          <w:szCs w:val="30"/>
          <w:shd w:val="clear" w:color="auto" w:fill="FFFFFF"/>
        </w:rPr>
        <w:t>.</w:t>
      </w:r>
    </w:p>
    <w:p w:rsidR="007523D9" w:rsidRDefault="007523D9" w:rsidP="007523D9">
      <w:pPr>
        <w:pStyle w:val="a7"/>
        <w:numPr>
          <w:ilvl w:val="0"/>
          <w:numId w:val="9"/>
        </w:numPr>
      </w:pPr>
    </w:p>
    <w:tbl>
      <w:tblPr>
        <w:tblStyle w:val="a8"/>
        <w:tblW w:w="9639" w:type="dxa"/>
        <w:tblInd w:w="137" w:type="dxa"/>
        <w:tblLook w:val="04A0" w:firstRow="1" w:lastRow="0" w:firstColumn="1" w:lastColumn="0" w:noHBand="0" w:noVBand="1"/>
      </w:tblPr>
      <w:tblGrid>
        <w:gridCol w:w="567"/>
        <w:gridCol w:w="3371"/>
        <w:gridCol w:w="3150"/>
        <w:gridCol w:w="2551"/>
      </w:tblGrid>
      <w:tr w:rsidR="007523D9" w:rsidTr="00C555AD">
        <w:tc>
          <w:tcPr>
            <w:tcW w:w="567" w:type="dxa"/>
          </w:tcPr>
          <w:p w:rsidR="007523D9" w:rsidRDefault="007523D9" w:rsidP="00C555AD">
            <w:pPr>
              <w:jc w:val="center"/>
            </w:pPr>
            <w:r>
              <w:t>№</w:t>
            </w:r>
          </w:p>
        </w:tc>
        <w:tc>
          <w:tcPr>
            <w:tcW w:w="3371" w:type="dxa"/>
          </w:tcPr>
          <w:p w:rsidR="007523D9" w:rsidRDefault="007523D9" w:rsidP="00C555AD">
            <w:pPr>
              <w:jc w:val="center"/>
            </w:pPr>
            <w:r>
              <w:t>Наименование</w:t>
            </w:r>
          </w:p>
        </w:tc>
        <w:tc>
          <w:tcPr>
            <w:tcW w:w="3150" w:type="dxa"/>
          </w:tcPr>
          <w:p w:rsidR="007523D9" w:rsidRDefault="007523D9" w:rsidP="00C555AD">
            <w:pPr>
              <w:jc w:val="center"/>
            </w:pPr>
            <w:r>
              <w:t>Официальный сайт в сети Интернет</w:t>
            </w:r>
          </w:p>
        </w:tc>
        <w:tc>
          <w:tcPr>
            <w:tcW w:w="2551" w:type="dxa"/>
          </w:tcPr>
          <w:p w:rsidR="007523D9" w:rsidRDefault="007523D9" w:rsidP="00C555AD">
            <w:pPr>
              <w:jc w:val="center"/>
            </w:pPr>
            <w:r>
              <w:t>Юридический адрес</w:t>
            </w:r>
          </w:p>
        </w:tc>
      </w:tr>
      <w:tr w:rsidR="007523D9" w:rsidRPr="00596179" w:rsidTr="00C555AD">
        <w:tc>
          <w:tcPr>
            <w:tcW w:w="567" w:type="dxa"/>
          </w:tcPr>
          <w:p w:rsidR="007523D9" w:rsidRDefault="00C555AD" w:rsidP="00C555AD">
            <w:pPr>
              <w:jc w:val="center"/>
            </w:pPr>
            <w:r>
              <w:t>1</w:t>
            </w:r>
          </w:p>
        </w:tc>
        <w:tc>
          <w:tcPr>
            <w:tcW w:w="3371" w:type="dxa"/>
          </w:tcPr>
          <w:p w:rsidR="007523D9" w:rsidRPr="00596179" w:rsidRDefault="00596179" w:rsidP="00C555AD">
            <w:pPr>
              <w:jc w:val="center"/>
              <w:rPr>
                <w:lang w:val="en-US"/>
              </w:rPr>
            </w:pPr>
            <w:proofErr w:type="spellStart"/>
            <w:r>
              <w:rPr>
                <w:lang w:val="en-US"/>
              </w:rPr>
              <w:t>intella</w:t>
            </w:r>
            <w:proofErr w:type="spellEnd"/>
          </w:p>
        </w:tc>
        <w:tc>
          <w:tcPr>
            <w:tcW w:w="3150" w:type="dxa"/>
          </w:tcPr>
          <w:p w:rsidR="007523D9" w:rsidRPr="00C555AD" w:rsidRDefault="00596179" w:rsidP="00C555AD">
            <w:pPr>
              <w:jc w:val="center"/>
              <w:rPr>
                <w:lang w:val="en-US"/>
              </w:rPr>
            </w:pPr>
            <w:r>
              <w:rPr>
                <w:lang w:val="en-US"/>
              </w:rPr>
              <w:t>Intella.it</w:t>
            </w:r>
          </w:p>
        </w:tc>
        <w:tc>
          <w:tcPr>
            <w:tcW w:w="2551" w:type="dxa"/>
          </w:tcPr>
          <w:p w:rsidR="007523D9" w:rsidRPr="00596179" w:rsidRDefault="00596179" w:rsidP="00C555AD">
            <w:pPr>
              <w:jc w:val="center"/>
            </w:pPr>
            <w:r>
              <w:t xml:space="preserve">Москва, </w:t>
            </w:r>
            <w:r w:rsidR="006E5643" w:rsidRPr="006E5643">
              <w:t>ул</w:t>
            </w:r>
            <w:r w:rsidR="006E5643" w:rsidRPr="00596179">
              <w:t xml:space="preserve">. </w:t>
            </w:r>
            <w:r w:rsidR="006E5643" w:rsidRPr="006E5643">
              <w:t>Авангардная</w:t>
            </w:r>
            <w:r w:rsidR="006E5643" w:rsidRPr="00596179">
              <w:t xml:space="preserve">, </w:t>
            </w:r>
            <w:r w:rsidR="006E5643" w:rsidRPr="006E5643">
              <w:t>д</w:t>
            </w:r>
            <w:r w:rsidR="006E5643" w:rsidRPr="00596179">
              <w:t xml:space="preserve">. 3, </w:t>
            </w:r>
            <w:r w:rsidR="006E5643" w:rsidRPr="006E5643">
              <w:t>БЦ</w:t>
            </w:r>
            <w:r w:rsidR="006E5643" w:rsidRPr="00596179">
              <w:t xml:space="preserve"> “</w:t>
            </w:r>
            <w:r w:rsidR="006E5643" w:rsidRPr="006E5643">
              <w:t>Сатурн</w:t>
            </w:r>
            <w:r w:rsidR="006E5643" w:rsidRPr="00596179">
              <w:t>”</w:t>
            </w:r>
          </w:p>
        </w:tc>
      </w:tr>
      <w:tr w:rsidR="007523D9" w:rsidRPr="00596179" w:rsidTr="00C555AD">
        <w:tc>
          <w:tcPr>
            <w:tcW w:w="567" w:type="dxa"/>
          </w:tcPr>
          <w:p w:rsidR="007523D9" w:rsidRPr="00596179" w:rsidRDefault="00C555AD" w:rsidP="00C555AD">
            <w:pPr>
              <w:jc w:val="center"/>
              <w:rPr>
                <w:lang w:val="en-US"/>
              </w:rPr>
            </w:pPr>
            <w:r w:rsidRPr="00596179">
              <w:rPr>
                <w:lang w:val="en-US"/>
              </w:rPr>
              <w:t>2</w:t>
            </w:r>
          </w:p>
        </w:tc>
        <w:tc>
          <w:tcPr>
            <w:tcW w:w="3371" w:type="dxa"/>
          </w:tcPr>
          <w:p w:rsidR="007523D9" w:rsidRPr="00596179" w:rsidRDefault="006E5643" w:rsidP="00C555AD">
            <w:pPr>
              <w:jc w:val="center"/>
              <w:rPr>
                <w:lang w:val="en-US"/>
              </w:rPr>
            </w:pPr>
            <w:proofErr w:type="spellStart"/>
            <w:r>
              <w:t>Нафко</w:t>
            </w:r>
            <w:proofErr w:type="spellEnd"/>
          </w:p>
        </w:tc>
        <w:tc>
          <w:tcPr>
            <w:tcW w:w="3150" w:type="dxa"/>
          </w:tcPr>
          <w:p w:rsidR="007523D9" w:rsidRPr="00596179" w:rsidRDefault="006E5643" w:rsidP="00C555AD">
            <w:pPr>
              <w:jc w:val="center"/>
              <w:rPr>
                <w:lang w:val="en-US"/>
              </w:rPr>
            </w:pPr>
            <w:r w:rsidRPr="00596179">
              <w:rPr>
                <w:lang w:val="en-US"/>
              </w:rPr>
              <w:t>nafko-law.ru</w:t>
            </w:r>
          </w:p>
        </w:tc>
        <w:tc>
          <w:tcPr>
            <w:tcW w:w="2551" w:type="dxa"/>
          </w:tcPr>
          <w:p w:rsidR="007523D9" w:rsidRPr="00596179" w:rsidRDefault="00C555AD" w:rsidP="00C555AD">
            <w:pPr>
              <w:jc w:val="center"/>
              <w:rPr>
                <w:lang w:val="en-US"/>
              </w:rPr>
            </w:pPr>
            <w:r w:rsidRPr="00C555AD">
              <w:t>Москва</w:t>
            </w:r>
            <w:r w:rsidRPr="00596179">
              <w:rPr>
                <w:lang w:val="en-US"/>
              </w:rPr>
              <w:t xml:space="preserve">, </w:t>
            </w:r>
            <w:r w:rsidRPr="00C555AD">
              <w:t>Большая</w:t>
            </w:r>
            <w:r w:rsidRPr="00596179">
              <w:rPr>
                <w:lang w:val="en-US"/>
              </w:rPr>
              <w:t xml:space="preserve"> </w:t>
            </w:r>
            <w:r w:rsidRPr="00C555AD">
              <w:t>Грузинская</w:t>
            </w:r>
            <w:r w:rsidRPr="00596179">
              <w:rPr>
                <w:lang w:val="en-US"/>
              </w:rPr>
              <w:t>, 30</w:t>
            </w:r>
            <w:r w:rsidRPr="00C555AD">
              <w:t>а</w:t>
            </w:r>
            <w:r w:rsidRPr="00596179">
              <w:rPr>
                <w:lang w:val="en-US"/>
              </w:rPr>
              <w:t xml:space="preserve"> </w:t>
            </w:r>
            <w:proofErr w:type="spellStart"/>
            <w:r w:rsidRPr="00C555AD">
              <w:t>ст</w:t>
            </w:r>
            <w:proofErr w:type="spellEnd"/>
            <w:r w:rsidRPr="00596179">
              <w:rPr>
                <w:lang w:val="en-US"/>
              </w:rPr>
              <w:t xml:space="preserve">1, 103 </w:t>
            </w:r>
            <w:r w:rsidRPr="00C555AD">
              <w:t>офис</w:t>
            </w:r>
          </w:p>
        </w:tc>
      </w:tr>
      <w:tr w:rsidR="007523D9" w:rsidTr="00C555AD">
        <w:tc>
          <w:tcPr>
            <w:tcW w:w="567" w:type="dxa"/>
          </w:tcPr>
          <w:p w:rsidR="007523D9" w:rsidRPr="00596179" w:rsidRDefault="00C555AD" w:rsidP="00C555AD">
            <w:pPr>
              <w:jc w:val="center"/>
              <w:rPr>
                <w:lang w:val="en-US"/>
              </w:rPr>
            </w:pPr>
            <w:r w:rsidRPr="00596179">
              <w:rPr>
                <w:lang w:val="en-US"/>
              </w:rPr>
              <w:lastRenderedPageBreak/>
              <w:t>3</w:t>
            </w:r>
          </w:p>
        </w:tc>
        <w:tc>
          <w:tcPr>
            <w:tcW w:w="3371" w:type="dxa"/>
          </w:tcPr>
          <w:p w:rsidR="007523D9" w:rsidRPr="006E5643" w:rsidRDefault="006E5643" w:rsidP="00C555AD">
            <w:pPr>
              <w:jc w:val="center"/>
              <w:rPr>
                <w:lang w:val="en-US"/>
              </w:rPr>
            </w:pPr>
            <w:r>
              <w:rPr>
                <w:lang w:val="en-US"/>
              </w:rPr>
              <w:t>DELAOK</w:t>
            </w:r>
          </w:p>
        </w:tc>
        <w:tc>
          <w:tcPr>
            <w:tcW w:w="3150" w:type="dxa"/>
          </w:tcPr>
          <w:p w:rsidR="007523D9" w:rsidRPr="006E5643" w:rsidRDefault="006E5643" w:rsidP="00C555AD">
            <w:pPr>
              <w:jc w:val="center"/>
              <w:rPr>
                <w:lang w:val="en-US"/>
              </w:rPr>
            </w:pPr>
            <w:r>
              <w:rPr>
                <w:lang w:val="en-US"/>
              </w:rPr>
              <w:t>delaok.com</w:t>
            </w:r>
          </w:p>
        </w:tc>
        <w:tc>
          <w:tcPr>
            <w:tcW w:w="2551" w:type="dxa"/>
          </w:tcPr>
          <w:p w:rsidR="007523D9" w:rsidRDefault="006E5643" w:rsidP="00C555AD">
            <w:pPr>
              <w:jc w:val="center"/>
            </w:pPr>
            <w:r w:rsidRPr="006E5643">
              <w:t>Москва</w:t>
            </w:r>
            <w:r w:rsidRPr="00596179">
              <w:rPr>
                <w:lang w:val="en-US"/>
              </w:rPr>
              <w:t xml:space="preserve">, </w:t>
            </w:r>
            <w:r w:rsidRPr="006E5643">
              <w:t>проспект</w:t>
            </w:r>
            <w:r w:rsidRPr="00596179">
              <w:rPr>
                <w:lang w:val="en-US"/>
              </w:rPr>
              <w:t xml:space="preserve"> </w:t>
            </w:r>
            <w:r w:rsidRPr="006E5643">
              <w:t>Мира</w:t>
            </w:r>
            <w:r w:rsidRPr="00596179">
              <w:rPr>
                <w:lang w:val="en-US"/>
              </w:rPr>
              <w:t xml:space="preserve">, 105 </w:t>
            </w:r>
            <w:r w:rsidRPr="006E5643">
              <w:t>строение</w:t>
            </w:r>
            <w:r w:rsidRPr="00596179">
              <w:rPr>
                <w:lang w:val="en-US"/>
              </w:rPr>
              <w:t xml:space="preserve"> 1, </w:t>
            </w:r>
            <w:r w:rsidRPr="006E5643">
              <w:t>офис 406—410</w:t>
            </w:r>
          </w:p>
        </w:tc>
      </w:tr>
      <w:tr w:rsidR="007523D9" w:rsidTr="00C555AD">
        <w:tc>
          <w:tcPr>
            <w:tcW w:w="567" w:type="dxa"/>
          </w:tcPr>
          <w:p w:rsidR="007523D9" w:rsidRDefault="00C555AD" w:rsidP="00C555AD">
            <w:pPr>
              <w:jc w:val="center"/>
            </w:pPr>
            <w:r>
              <w:t>4</w:t>
            </w:r>
          </w:p>
        </w:tc>
        <w:tc>
          <w:tcPr>
            <w:tcW w:w="3371" w:type="dxa"/>
          </w:tcPr>
          <w:p w:rsidR="007523D9" w:rsidRPr="00596179" w:rsidRDefault="00596179" w:rsidP="00C555AD">
            <w:pPr>
              <w:jc w:val="center"/>
              <w:rPr>
                <w:lang w:val="en-US"/>
              </w:rPr>
            </w:pPr>
            <w:proofErr w:type="spellStart"/>
            <w:r>
              <w:rPr>
                <w:lang w:val="en-US"/>
              </w:rPr>
              <w:t>Biglion</w:t>
            </w:r>
            <w:proofErr w:type="spellEnd"/>
          </w:p>
        </w:tc>
        <w:tc>
          <w:tcPr>
            <w:tcW w:w="3150" w:type="dxa"/>
          </w:tcPr>
          <w:p w:rsidR="007523D9" w:rsidRPr="00596179" w:rsidRDefault="00596179" w:rsidP="00C555AD">
            <w:pPr>
              <w:jc w:val="center"/>
              <w:rPr>
                <w:lang w:val="en-US"/>
              </w:rPr>
            </w:pPr>
            <w:r>
              <w:rPr>
                <w:lang w:val="en-US"/>
              </w:rPr>
              <w:t>biglion.ru</w:t>
            </w:r>
          </w:p>
        </w:tc>
        <w:tc>
          <w:tcPr>
            <w:tcW w:w="2551" w:type="dxa"/>
          </w:tcPr>
          <w:p w:rsidR="007523D9" w:rsidRDefault="00596179" w:rsidP="00C555AD">
            <w:pPr>
              <w:jc w:val="center"/>
            </w:pPr>
            <w:r w:rsidRPr="00596179">
              <w:t>Москва, Варшавское шоссе, 118 к1, 14 этаж</w:t>
            </w:r>
          </w:p>
        </w:tc>
      </w:tr>
      <w:tr w:rsidR="007523D9" w:rsidTr="00C555AD">
        <w:tc>
          <w:tcPr>
            <w:tcW w:w="567" w:type="dxa"/>
          </w:tcPr>
          <w:p w:rsidR="007523D9" w:rsidRDefault="00C555AD" w:rsidP="00C555AD">
            <w:pPr>
              <w:jc w:val="center"/>
            </w:pPr>
            <w:r>
              <w:t>5</w:t>
            </w:r>
          </w:p>
        </w:tc>
        <w:tc>
          <w:tcPr>
            <w:tcW w:w="3371" w:type="dxa"/>
          </w:tcPr>
          <w:p w:rsidR="007523D9" w:rsidRPr="00596179" w:rsidRDefault="00277021" w:rsidP="00C555AD">
            <w:pPr>
              <w:jc w:val="center"/>
              <w:rPr>
                <w:lang w:val="en-US"/>
              </w:rPr>
            </w:pPr>
            <w:r w:rsidRPr="00277021">
              <w:rPr>
                <w:lang w:val="en-US"/>
              </w:rPr>
              <w:t>Online Personal</w:t>
            </w:r>
          </w:p>
        </w:tc>
        <w:tc>
          <w:tcPr>
            <w:tcW w:w="3150" w:type="dxa"/>
          </w:tcPr>
          <w:p w:rsidR="007523D9" w:rsidRPr="00596179" w:rsidRDefault="00277021" w:rsidP="00277021">
            <w:pPr>
              <w:jc w:val="center"/>
              <w:rPr>
                <w:lang w:val="en-US"/>
              </w:rPr>
            </w:pPr>
            <w:r>
              <w:rPr>
                <w:lang w:val="en-US"/>
              </w:rPr>
              <w:t>onlinepersonal.ru</w:t>
            </w:r>
          </w:p>
        </w:tc>
        <w:tc>
          <w:tcPr>
            <w:tcW w:w="2551" w:type="dxa"/>
          </w:tcPr>
          <w:p w:rsidR="007523D9" w:rsidRDefault="00277021" w:rsidP="00C555AD">
            <w:pPr>
              <w:jc w:val="center"/>
            </w:pPr>
            <w:r w:rsidRPr="00277021">
              <w:t>Офис в г. Москве</w:t>
            </w:r>
          </w:p>
        </w:tc>
      </w:tr>
    </w:tbl>
    <w:p w:rsidR="00C555AD" w:rsidRDefault="00C555AD" w:rsidP="007523D9"/>
    <w:p w:rsidR="00596179" w:rsidRPr="00277021" w:rsidRDefault="00596179" w:rsidP="007523D9">
      <w:proofErr w:type="spellStart"/>
      <w:r>
        <w:rPr>
          <w:lang w:val="en-US"/>
        </w:rPr>
        <w:t>intella</w:t>
      </w:r>
      <w:proofErr w:type="spellEnd"/>
      <w:r w:rsidRPr="00277021">
        <w:t xml:space="preserve">, </w:t>
      </w:r>
      <w:r w:rsidR="00277021" w:rsidRPr="00277021">
        <w:rPr>
          <w:lang w:val="en-US"/>
        </w:rPr>
        <w:t>Online</w:t>
      </w:r>
      <w:r w:rsidR="00277021" w:rsidRPr="00277021">
        <w:t xml:space="preserve"> </w:t>
      </w:r>
      <w:r w:rsidR="00277021" w:rsidRPr="00277021">
        <w:rPr>
          <w:lang w:val="en-US"/>
        </w:rPr>
        <w:t>Personal</w:t>
      </w:r>
      <w:r w:rsidR="00277021">
        <w:t xml:space="preserve"> эти кадровые агентства</w:t>
      </w:r>
      <w:bookmarkStart w:id="0" w:name="_GoBack"/>
      <w:bookmarkEnd w:id="0"/>
      <w:r w:rsidR="00277021">
        <w:t xml:space="preserve"> оказывают услуги по трудоустройству специалистам в сфере </w:t>
      </w:r>
      <w:r w:rsidR="00277021">
        <w:rPr>
          <w:lang w:val="en-US"/>
        </w:rPr>
        <w:t>IT</w:t>
      </w:r>
      <w:r w:rsidR="00277021">
        <w:t>-технологий</w:t>
      </w:r>
    </w:p>
    <w:sectPr w:rsidR="00596179" w:rsidRPr="002770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A4450"/>
    <w:multiLevelType w:val="hybridMultilevel"/>
    <w:tmpl w:val="D33E8774"/>
    <w:lvl w:ilvl="0" w:tplc="1932F126">
      <w:start w:val="1"/>
      <w:numFmt w:val="decimal"/>
      <w:lvlText w:val="%1)"/>
      <w:lvlJc w:val="left"/>
      <w:pPr>
        <w:ind w:left="1080" w:hanging="360"/>
      </w:pPr>
      <w:rPr>
        <w:rFonts w:ascii="Times New Roman" w:hAnsi="Times New Roman" w:hint="default"/>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65E7876"/>
    <w:multiLevelType w:val="hybridMultilevel"/>
    <w:tmpl w:val="F7B2F5E4"/>
    <w:lvl w:ilvl="0" w:tplc="5CC673EE">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2EF6DBC"/>
    <w:multiLevelType w:val="multilevel"/>
    <w:tmpl w:val="898AFFD4"/>
    <w:lvl w:ilvl="0">
      <w:start w:val="1"/>
      <w:numFmt w:val="decimal"/>
      <w:pStyle w:val="1"/>
      <w:lvlText w:val="%1."/>
      <w:lvlJc w:val="left"/>
      <w:pPr>
        <w:tabs>
          <w:tab w:val="num" w:pos="3413"/>
        </w:tabs>
        <w:ind w:left="3413"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D65463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523439"/>
    <w:multiLevelType w:val="hybridMultilevel"/>
    <w:tmpl w:val="5C1408F8"/>
    <w:lvl w:ilvl="0" w:tplc="1932F126">
      <w:start w:val="1"/>
      <w:numFmt w:val="decimal"/>
      <w:lvlText w:val="%1)"/>
      <w:lvlJc w:val="left"/>
      <w:pPr>
        <w:ind w:left="720" w:hanging="360"/>
      </w:pPr>
      <w:rPr>
        <w:rFonts w:ascii="Times New Roman" w:hAnsi="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A24056D"/>
    <w:multiLevelType w:val="hybridMultilevel"/>
    <w:tmpl w:val="1F7EAC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CE81C33"/>
    <w:multiLevelType w:val="hybridMultilevel"/>
    <w:tmpl w:val="EB40A9DE"/>
    <w:lvl w:ilvl="0" w:tplc="110C3F52">
      <w:start w:val="1"/>
      <w:numFmt w:val="decimal"/>
      <w:lvlText w:val="%1.1"/>
      <w:lvlJc w:val="left"/>
      <w:pPr>
        <w:ind w:left="720" w:hanging="360"/>
      </w:pPr>
      <w:rPr>
        <w:rFonts w:asciiTheme="majorHAnsi" w:hAnsiTheme="majorHAnsi" w:hint="default"/>
        <w:b w:val="0"/>
        <w:i w:val="0"/>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C2301E8"/>
    <w:multiLevelType w:val="multilevel"/>
    <w:tmpl w:val="ACDC14A4"/>
    <w:lvl w:ilvl="0">
      <w:start w:val="1"/>
      <w:numFmt w:val="decimal"/>
      <w:lvlText w:val="%1."/>
      <w:lvlJc w:val="left"/>
      <w:pPr>
        <w:ind w:left="360" w:hanging="360"/>
      </w:pPr>
    </w:lvl>
    <w:lvl w:ilvl="1">
      <w:start w:val="1"/>
      <w:numFmt w:val="decimal"/>
      <w:lvlText w:val="%2)"/>
      <w:lvlJc w:val="left"/>
      <w:pPr>
        <w:ind w:left="792" w:hanging="432"/>
      </w:pPr>
      <w:rPr>
        <w:rFonts w:ascii="Times New Roman" w:hAnsi="Times New Roman" w:hint="default"/>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0992392"/>
    <w:multiLevelType w:val="hybridMultilevel"/>
    <w:tmpl w:val="81BEC986"/>
    <w:lvl w:ilvl="0" w:tplc="A0764710">
      <w:start w:val="1"/>
      <w:numFmt w:val="decimal"/>
      <w:lvlText w:val="%1.1"/>
      <w:lvlJc w:val="left"/>
      <w:pPr>
        <w:ind w:left="720" w:hanging="360"/>
      </w:pPr>
      <w:rPr>
        <w:rFonts w:asciiTheme="majorHAnsi" w:hAnsiTheme="majorHAnsi" w:hint="default"/>
        <w:b w:val="0"/>
        <w:i w:val="0"/>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8"/>
  </w:num>
  <w:num w:numId="3">
    <w:abstractNumId w:val="1"/>
  </w:num>
  <w:num w:numId="4">
    <w:abstractNumId w:val="2"/>
  </w:num>
  <w:num w:numId="5">
    <w:abstractNumId w:val="2"/>
  </w:num>
  <w:num w:numId="6">
    <w:abstractNumId w:val="2"/>
  </w:num>
  <w:num w:numId="7">
    <w:abstractNumId w:val="5"/>
  </w:num>
  <w:num w:numId="8">
    <w:abstractNumId w:val="3"/>
  </w:num>
  <w:num w:numId="9">
    <w:abstractNumId w:val="7"/>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9CE"/>
    <w:rsid w:val="000A67E3"/>
    <w:rsid w:val="00277021"/>
    <w:rsid w:val="00347A54"/>
    <w:rsid w:val="0039226F"/>
    <w:rsid w:val="00392DA9"/>
    <w:rsid w:val="00542BC5"/>
    <w:rsid w:val="00596179"/>
    <w:rsid w:val="00674DA6"/>
    <w:rsid w:val="006E5643"/>
    <w:rsid w:val="007523D9"/>
    <w:rsid w:val="00AE265B"/>
    <w:rsid w:val="00BC7484"/>
    <w:rsid w:val="00C47AA8"/>
    <w:rsid w:val="00C555AD"/>
    <w:rsid w:val="00CF19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12993"/>
  <w15:chartTrackingRefBased/>
  <w15:docId w15:val="{2792F2BF-67AB-407F-85D4-F081DB241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265B"/>
    <w:rPr>
      <w:rFonts w:ascii="Times New Roman" w:hAnsi="Times New Roman"/>
      <w:sz w:val="28"/>
    </w:rPr>
  </w:style>
  <w:style w:type="paragraph" w:styleId="1">
    <w:name w:val="heading 1"/>
    <w:basedOn w:val="a"/>
    <w:next w:val="a"/>
    <w:link w:val="10"/>
    <w:autoRedefine/>
    <w:uiPriority w:val="9"/>
    <w:qFormat/>
    <w:rsid w:val="00347A54"/>
    <w:pPr>
      <w:keepNext/>
      <w:keepLines/>
      <w:numPr>
        <w:numId w:val="4"/>
      </w:numPr>
      <w:tabs>
        <w:tab w:val="clear" w:pos="3413"/>
        <w:tab w:val="num" w:pos="720"/>
      </w:tabs>
      <w:spacing w:before="240" w:after="0" w:line="360" w:lineRule="auto"/>
      <w:ind w:left="0" w:firstLine="284"/>
      <w:jc w:val="center"/>
      <w:outlineLvl w:val="0"/>
    </w:pPr>
    <w:rPr>
      <w:rFonts w:eastAsiaTheme="majorEastAsia" w:cstheme="majorBidi"/>
      <w:color w:val="000000" w:themeColor="text1"/>
      <w:sz w:val="36"/>
      <w:szCs w:val="32"/>
    </w:rPr>
  </w:style>
  <w:style w:type="paragraph" w:styleId="2">
    <w:name w:val="heading 2"/>
    <w:basedOn w:val="a"/>
    <w:next w:val="a"/>
    <w:link w:val="20"/>
    <w:autoRedefine/>
    <w:uiPriority w:val="9"/>
    <w:unhideWhenUsed/>
    <w:qFormat/>
    <w:rsid w:val="00347A54"/>
    <w:pPr>
      <w:keepNext/>
      <w:keepLines/>
      <w:spacing w:before="40" w:after="0"/>
      <w:outlineLvl w:val="1"/>
    </w:pPr>
    <w:rPr>
      <w:rFonts w:eastAsiaTheme="majorEastAsia" w:cstheme="majorBidi"/>
      <w:sz w:val="32"/>
      <w:szCs w:val="26"/>
    </w:rPr>
  </w:style>
  <w:style w:type="paragraph" w:styleId="3">
    <w:name w:val="heading 3"/>
    <w:basedOn w:val="a"/>
    <w:next w:val="a"/>
    <w:link w:val="30"/>
    <w:uiPriority w:val="9"/>
    <w:semiHidden/>
    <w:unhideWhenUsed/>
    <w:qFormat/>
    <w:rsid w:val="002770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ля отчетов"/>
    <w:basedOn w:val="a"/>
    <w:next w:val="1"/>
    <w:link w:val="a4"/>
    <w:qFormat/>
    <w:rsid w:val="00674DA6"/>
    <w:pPr>
      <w:ind w:left="680" w:hanging="340"/>
      <w:jc w:val="center"/>
    </w:pPr>
    <w:rPr>
      <w:rFonts w:eastAsia="Times New Roman" w:cs="Times New Roman"/>
      <w:color w:val="000000" w:themeColor="text1"/>
      <w:szCs w:val="28"/>
    </w:rPr>
  </w:style>
  <w:style w:type="character" w:customStyle="1" w:styleId="a4">
    <w:name w:val="Для отчетов Знак"/>
    <w:basedOn w:val="a0"/>
    <w:link w:val="a3"/>
    <w:rsid w:val="00674DA6"/>
    <w:rPr>
      <w:rFonts w:ascii="Times New Roman" w:eastAsia="Times New Roman" w:hAnsi="Times New Roman" w:cs="Times New Roman"/>
      <w:color w:val="000000" w:themeColor="text1"/>
      <w:sz w:val="28"/>
      <w:szCs w:val="28"/>
    </w:rPr>
  </w:style>
  <w:style w:type="character" w:customStyle="1" w:styleId="10">
    <w:name w:val="Заголовок 1 Знак"/>
    <w:basedOn w:val="a0"/>
    <w:link w:val="1"/>
    <w:uiPriority w:val="9"/>
    <w:rsid w:val="00347A54"/>
    <w:rPr>
      <w:rFonts w:ascii="Times New Roman" w:eastAsiaTheme="majorEastAsia" w:hAnsi="Times New Roman" w:cstheme="majorBidi"/>
      <w:color w:val="000000" w:themeColor="text1"/>
      <w:sz w:val="36"/>
      <w:szCs w:val="32"/>
    </w:rPr>
  </w:style>
  <w:style w:type="paragraph" w:styleId="a5">
    <w:name w:val="Subtitle"/>
    <w:basedOn w:val="a"/>
    <w:next w:val="a"/>
    <w:link w:val="a6"/>
    <w:uiPriority w:val="11"/>
    <w:qFormat/>
    <w:rsid w:val="00674DA6"/>
    <w:pPr>
      <w:ind w:left="720" w:hanging="360"/>
    </w:pPr>
    <w:rPr>
      <w:color w:val="5A5A5A" w:themeColor="text1" w:themeTint="A5"/>
      <w:spacing w:val="15"/>
    </w:rPr>
  </w:style>
  <w:style w:type="character" w:customStyle="1" w:styleId="a6">
    <w:name w:val="Подзаголовок Знак"/>
    <w:basedOn w:val="a0"/>
    <w:link w:val="a5"/>
    <w:uiPriority w:val="11"/>
    <w:rsid w:val="00674DA6"/>
    <w:rPr>
      <w:color w:val="5A5A5A" w:themeColor="text1" w:themeTint="A5"/>
      <w:spacing w:val="15"/>
    </w:rPr>
  </w:style>
  <w:style w:type="character" w:customStyle="1" w:styleId="20">
    <w:name w:val="Заголовок 2 Знак"/>
    <w:basedOn w:val="a0"/>
    <w:link w:val="2"/>
    <w:uiPriority w:val="9"/>
    <w:rsid w:val="00347A54"/>
    <w:rPr>
      <w:rFonts w:ascii="Times New Roman" w:eastAsiaTheme="majorEastAsia" w:hAnsi="Times New Roman" w:cstheme="majorBidi"/>
      <w:sz w:val="32"/>
      <w:szCs w:val="26"/>
    </w:rPr>
  </w:style>
  <w:style w:type="paragraph" w:styleId="a7">
    <w:name w:val="List Paragraph"/>
    <w:basedOn w:val="a"/>
    <w:uiPriority w:val="34"/>
    <w:qFormat/>
    <w:rsid w:val="00C47AA8"/>
    <w:pPr>
      <w:ind w:left="720"/>
      <w:contextualSpacing/>
    </w:pPr>
  </w:style>
  <w:style w:type="table" w:styleId="a8">
    <w:name w:val="Table Grid"/>
    <w:basedOn w:val="a1"/>
    <w:uiPriority w:val="39"/>
    <w:rsid w:val="00752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27702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073436">
      <w:bodyDiv w:val="1"/>
      <w:marLeft w:val="0"/>
      <w:marRight w:val="0"/>
      <w:marTop w:val="0"/>
      <w:marBottom w:val="0"/>
      <w:divBdr>
        <w:top w:val="none" w:sz="0" w:space="0" w:color="auto"/>
        <w:left w:val="none" w:sz="0" w:space="0" w:color="auto"/>
        <w:bottom w:val="none" w:sz="0" w:space="0" w:color="auto"/>
        <w:right w:val="none" w:sz="0" w:space="0" w:color="auto"/>
      </w:divBdr>
      <w:divsChild>
        <w:div w:id="325518803">
          <w:marLeft w:val="0"/>
          <w:marRight w:val="0"/>
          <w:marTop w:val="0"/>
          <w:marBottom w:val="0"/>
          <w:divBdr>
            <w:top w:val="none" w:sz="0" w:space="0" w:color="auto"/>
            <w:left w:val="none" w:sz="0" w:space="0" w:color="auto"/>
            <w:bottom w:val="none" w:sz="0" w:space="0" w:color="auto"/>
            <w:right w:val="none" w:sz="0" w:space="0" w:color="auto"/>
          </w:divBdr>
        </w:div>
        <w:div w:id="2128431983">
          <w:marLeft w:val="0"/>
          <w:marRight w:val="0"/>
          <w:marTop w:val="0"/>
          <w:marBottom w:val="0"/>
          <w:divBdr>
            <w:top w:val="none" w:sz="0" w:space="0" w:color="auto"/>
            <w:left w:val="none" w:sz="0" w:space="0" w:color="auto"/>
            <w:bottom w:val="none" w:sz="0" w:space="0" w:color="auto"/>
            <w:right w:val="none" w:sz="0" w:space="0" w:color="auto"/>
          </w:divBdr>
        </w:div>
      </w:divsChild>
    </w:div>
    <w:div w:id="555121935">
      <w:bodyDiv w:val="1"/>
      <w:marLeft w:val="0"/>
      <w:marRight w:val="0"/>
      <w:marTop w:val="0"/>
      <w:marBottom w:val="0"/>
      <w:divBdr>
        <w:top w:val="none" w:sz="0" w:space="0" w:color="auto"/>
        <w:left w:val="none" w:sz="0" w:space="0" w:color="auto"/>
        <w:bottom w:val="none" w:sz="0" w:space="0" w:color="auto"/>
        <w:right w:val="none" w:sz="0" w:space="0" w:color="auto"/>
      </w:divBdr>
    </w:div>
    <w:div w:id="856239630">
      <w:bodyDiv w:val="1"/>
      <w:marLeft w:val="0"/>
      <w:marRight w:val="0"/>
      <w:marTop w:val="0"/>
      <w:marBottom w:val="0"/>
      <w:divBdr>
        <w:top w:val="none" w:sz="0" w:space="0" w:color="auto"/>
        <w:left w:val="none" w:sz="0" w:space="0" w:color="auto"/>
        <w:bottom w:val="none" w:sz="0" w:space="0" w:color="auto"/>
        <w:right w:val="none" w:sz="0" w:space="0" w:color="auto"/>
      </w:divBdr>
    </w:div>
    <w:div w:id="1307122385">
      <w:bodyDiv w:val="1"/>
      <w:marLeft w:val="0"/>
      <w:marRight w:val="0"/>
      <w:marTop w:val="0"/>
      <w:marBottom w:val="0"/>
      <w:divBdr>
        <w:top w:val="none" w:sz="0" w:space="0" w:color="auto"/>
        <w:left w:val="none" w:sz="0" w:space="0" w:color="auto"/>
        <w:bottom w:val="none" w:sz="0" w:space="0" w:color="auto"/>
        <w:right w:val="none" w:sz="0" w:space="0" w:color="auto"/>
      </w:divBdr>
    </w:div>
    <w:div w:id="1637645131">
      <w:bodyDiv w:val="1"/>
      <w:marLeft w:val="0"/>
      <w:marRight w:val="0"/>
      <w:marTop w:val="0"/>
      <w:marBottom w:val="0"/>
      <w:divBdr>
        <w:top w:val="none" w:sz="0" w:space="0" w:color="auto"/>
        <w:left w:val="none" w:sz="0" w:space="0" w:color="auto"/>
        <w:bottom w:val="none" w:sz="0" w:space="0" w:color="auto"/>
        <w:right w:val="none" w:sz="0" w:space="0" w:color="auto"/>
      </w:divBdr>
      <w:divsChild>
        <w:div w:id="1381437829">
          <w:marLeft w:val="0"/>
          <w:marRight w:val="0"/>
          <w:marTop w:val="0"/>
          <w:marBottom w:val="0"/>
          <w:divBdr>
            <w:top w:val="none" w:sz="0" w:space="0" w:color="auto"/>
            <w:left w:val="none" w:sz="0" w:space="0" w:color="auto"/>
            <w:bottom w:val="none" w:sz="0" w:space="0" w:color="auto"/>
            <w:right w:val="none" w:sz="0" w:space="0" w:color="auto"/>
          </w:divBdr>
        </w:div>
        <w:div w:id="395250177">
          <w:marLeft w:val="0"/>
          <w:marRight w:val="0"/>
          <w:marTop w:val="0"/>
          <w:marBottom w:val="0"/>
          <w:divBdr>
            <w:top w:val="none" w:sz="0" w:space="0" w:color="auto"/>
            <w:left w:val="none" w:sz="0" w:space="0" w:color="auto"/>
            <w:bottom w:val="none" w:sz="0" w:space="0" w:color="auto"/>
            <w:right w:val="none" w:sz="0" w:space="0" w:color="auto"/>
          </w:divBdr>
        </w:div>
      </w:divsChild>
    </w:div>
    <w:div w:id="1941911861">
      <w:bodyDiv w:val="1"/>
      <w:marLeft w:val="0"/>
      <w:marRight w:val="0"/>
      <w:marTop w:val="0"/>
      <w:marBottom w:val="0"/>
      <w:divBdr>
        <w:top w:val="none" w:sz="0" w:space="0" w:color="auto"/>
        <w:left w:val="none" w:sz="0" w:space="0" w:color="auto"/>
        <w:bottom w:val="none" w:sz="0" w:space="0" w:color="auto"/>
        <w:right w:val="none" w:sz="0" w:space="0" w:color="auto"/>
      </w:divBdr>
    </w:div>
    <w:div w:id="198384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342</Words>
  <Characters>1955</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Бакыт</dc:creator>
  <cp:keywords/>
  <dc:description/>
  <cp:lastModifiedBy>Бакыт</cp:lastModifiedBy>
  <cp:revision>3</cp:revision>
  <dcterms:created xsi:type="dcterms:W3CDTF">2022-04-11T09:06:00Z</dcterms:created>
  <dcterms:modified xsi:type="dcterms:W3CDTF">2022-04-11T10:36:00Z</dcterms:modified>
</cp:coreProperties>
</file>