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BE" w:rsidRDefault="00D014BE" w:rsidP="00D014BE">
      <w:pPr>
        <w:ind w:firstLine="0"/>
      </w:pPr>
      <w:r>
        <w:t>Практическая работа №4</w:t>
      </w:r>
      <w:r>
        <w:tab/>
      </w:r>
      <w:r>
        <w:tab/>
        <w:t>Асылбек уулу Бакыта из группы ИСП-308</w:t>
      </w:r>
    </w:p>
    <w:p w:rsidR="00D014BE" w:rsidRDefault="00D014BE" w:rsidP="00D014BE">
      <w:pPr>
        <w:ind w:firstLine="0"/>
        <w:jc w:val="center"/>
      </w:pPr>
      <w:r>
        <w:t>Ⅰ вариант</w:t>
      </w:r>
    </w:p>
    <w:p w:rsidR="00D014BE" w:rsidRDefault="00D014BE" w:rsidP="00D014BE">
      <w:r>
        <w:t xml:space="preserve">Задача 1. При утверждении правил внутреннего трудового распорядка кондитерской фабрики «Ударница» было предложено в перечень мер дисциплинарных взысканий включить: постановку на вид; замечание; выговор; предупреждение, строгий штраф до 50 тыс. руб для лиц, появившихся на работе в нетрезвом виде и увольнение. </w:t>
      </w:r>
    </w:p>
    <w:p w:rsidR="00D014BE" w:rsidRDefault="00D014BE" w:rsidP="00D014BE">
      <w:r>
        <w:t>Правомерно ли такое предложение?</w:t>
      </w:r>
    </w:p>
    <w:p w:rsidR="00D014BE" w:rsidRDefault="00D014BE" w:rsidP="00D014BE">
      <w:pPr>
        <w:pStyle w:val="a0"/>
        <w:ind w:firstLine="709"/>
      </w:pPr>
      <w:r>
        <w:t>Ответ: Такое предложение неправомерно, так как в статье 192 ТК РФ указано, что н</w:t>
      </w:r>
      <w:r w:rsidRPr="009B684E">
        <w:t xml:space="preserve">е допускается применение дисциплинарных взысканий, не предусмотренных федеральными законами, уставами и положениями о дисциплине. </w:t>
      </w:r>
    </w:p>
    <w:p w:rsidR="00D014BE" w:rsidRDefault="00D014BE" w:rsidP="00D014BE">
      <w:pPr>
        <w:pStyle w:val="a0"/>
        <w:ind w:firstLine="709"/>
      </w:pPr>
      <w:r>
        <w:t xml:space="preserve"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 </w:t>
      </w:r>
    </w:p>
    <w:p w:rsidR="00D014BE" w:rsidRDefault="00D014BE" w:rsidP="00D014BE">
      <w:pPr>
        <w:pStyle w:val="a0"/>
        <w:numPr>
          <w:ilvl w:val="0"/>
          <w:numId w:val="10"/>
        </w:numPr>
        <w:ind w:left="0" w:firstLine="709"/>
      </w:pPr>
      <w:r>
        <w:t xml:space="preserve">замечание; </w:t>
      </w:r>
    </w:p>
    <w:p w:rsidR="00D014BE" w:rsidRDefault="00D014BE" w:rsidP="00D014BE">
      <w:pPr>
        <w:pStyle w:val="a0"/>
        <w:numPr>
          <w:ilvl w:val="0"/>
          <w:numId w:val="10"/>
        </w:numPr>
        <w:ind w:left="0" w:firstLine="709"/>
      </w:pPr>
      <w:r>
        <w:t xml:space="preserve">выговор; </w:t>
      </w:r>
    </w:p>
    <w:p w:rsidR="00D014BE" w:rsidRPr="00EB264F" w:rsidRDefault="00D014BE" w:rsidP="00D014BE">
      <w:pPr>
        <w:pStyle w:val="a0"/>
        <w:numPr>
          <w:ilvl w:val="0"/>
          <w:numId w:val="10"/>
        </w:numPr>
        <w:ind w:left="0" w:firstLine="709"/>
      </w:pPr>
      <w:r>
        <w:t>увольнение по соответствующим основаниям.</w:t>
      </w:r>
    </w:p>
    <w:p w:rsidR="00D014BE" w:rsidRDefault="00D014BE" w:rsidP="00D014BE">
      <w:r>
        <w:t>Задача 2. Слесарь Петренко при обработке детали допустил по небрежности поломку станка. В соответствии с приказом директора бухгалтерия удержала из его заработной платы полную стоимость ремонта. Петренко обратился в суд.</w:t>
      </w:r>
    </w:p>
    <w:p w:rsidR="00D014BE" w:rsidRDefault="00D014BE" w:rsidP="00D014BE">
      <w:r>
        <w:t>Какую материальную ответственность должен нести Петренко?</w:t>
      </w:r>
    </w:p>
    <w:p w:rsidR="004E6586" w:rsidRDefault="00D014BE" w:rsidP="00D014BE">
      <w:pPr>
        <w:pStyle w:val="a0"/>
        <w:ind w:firstLine="709"/>
      </w:pPr>
      <w:r>
        <w:t xml:space="preserve">Ответ: Полную, потому что в статье 242 ТК РФ предусмотрено, </w:t>
      </w:r>
      <w:r w:rsidR="004E6586">
        <w:t xml:space="preserve">что </w:t>
      </w:r>
      <w:r>
        <w:t>п</w:t>
      </w:r>
      <w:r w:rsidRPr="00343349">
        <w:t>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размере.</w:t>
      </w:r>
      <w:r w:rsidR="004E6586">
        <w:t xml:space="preserve"> </w:t>
      </w:r>
    </w:p>
    <w:p w:rsidR="007338E0" w:rsidRDefault="004E6586" w:rsidP="00D014BE">
      <w:pPr>
        <w:pStyle w:val="a0"/>
        <w:ind w:firstLine="709"/>
      </w:pPr>
      <w:r>
        <w:t>В статье 238 ТК РФ написано, что п</w:t>
      </w:r>
      <w:r w:rsidRPr="004E6586">
        <w:t xml:space="preserve">од прямым действительным ущербом понимается реальное уменьшение наличного имущества работодателя или </w:t>
      </w:r>
      <w:r w:rsidRPr="004E6586">
        <w:lastRenderedPageBreak/>
        <w:t>ухудшение состояния указанного имущества (в том числе имущества третьих лиц, находящегося у работодателя, если работодатель несет ответственность за сохранность этого имущества), а также необходимость для работодателя произвести затраты либо излишние выплаты на приобретение, восстановление имущества либо на возмещение ущерба, причиненного работником третьим лицам.</w:t>
      </w:r>
    </w:p>
    <w:p w:rsidR="00D014BE" w:rsidRDefault="00D014BE" w:rsidP="00D014BE">
      <w:pPr>
        <w:pStyle w:val="a0"/>
        <w:ind w:firstLine="709"/>
      </w:pPr>
      <w:r>
        <w:t>Материальная ответственность в полном размере причиненного ущерба может возлагаться на работника лишь в случаях, предусмотренных ТК РФ или иными федеральными законами.</w:t>
      </w:r>
      <w:r w:rsidR="007338E0">
        <w:t xml:space="preserve"> </w:t>
      </w:r>
    </w:p>
    <w:p w:rsidR="00D014BE" w:rsidRPr="00EB264F" w:rsidRDefault="00D014BE" w:rsidP="00D014BE">
      <w:pPr>
        <w:pStyle w:val="a0"/>
        <w:ind w:firstLine="709"/>
      </w:pPr>
      <w:r>
        <w:t>Работники в возрасте до восемнадцати лет несут полную материальную ответственность лишь за умышленное причинение ущерба, за ущерб, причиненный в состоянии алкогольного, наркотического или иного токсического опьянения, а также за ущерб, причиненный в результате совершения преступления или административного правонарушения.</w:t>
      </w:r>
    </w:p>
    <w:p w:rsidR="00D014BE" w:rsidRDefault="00D014BE" w:rsidP="00D014BE">
      <w:r>
        <w:t xml:space="preserve">Задача 3. Шофер Камов 11 марта сделал приписку в путевом листе, о чем непосредственному руководителю стало известно лишь 8 мая того же года. 9 мая от Камова было затребовано письменное объяснение. Камов представил объяснение, после чего ему за нарушение трудовой дисциплины был объявлен выговор. Камов обжаловал приказ. </w:t>
      </w:r>
    </w:p>
    <w:p w:rsidR="00D014BE" w:rsidRDefault="00D014BE" w:rsidP="00D014BE">
      <w:r>
        <w:t>Правомерно ли привлечение Камова к дисциплинарной ответственности?</w:t>
      </w:r>
    </w:p>
    <w:p w:rsidR="00D014BE" w:rsidRDefault="004E6586" w:rsidP="007338E0">
      <w:pPr>
        <w:pStyle w:val="a0"/>
        <w:ind w:firstLine="709"/>
      </w:pPr>
      <w:r>
        <w:t>От</w:t>
      </w:r>
      <w:r w:rsidR="00FA4217">
        <w:t>вет: П</w:t>
      </w:r>
      <w:r w:rsidR="00D014BE">
        <w:t xml:space="preserve">равомерно, потому что </w:t>
      </w:r>
      <w:r w:rsidR="007338E0">
        <w:t>в статье 193 ТК РФ указано, что д</w:t>
      </w:r>
      <w:r w:rsidR="00D014BE">
        <w:t>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отпуске, а также времени, необходимого на учет мнения предс</w:t>
      </w:r>
      <w:r w:rsidR="00FA4217">
        <w:t>тавительного органа работников.</w:t>
      </w:r>
    </w:p>
    <w:p w:rsidR="00FA4217" w:rsidRDefault="00FA4217" w:rsidP="007338E0">
      <w:pPr>
        <w:pStyle w:val="a0"/>
        <w:ind w:firstLine="709"/>
      </w:pPr>
      <w:r w:rsidRPr="00FA4217">
        <w:t xml:space="preserve">Дисциплинарное взыскание, за исключением дисциплинарного взыскания за несоблюдение ограничений и запретов, неисполнение обязанностей, установленных законодательством Российской Федерации о противодействии коррупции, не может быть применено позднее шести </w:t>
      </w:r>
      <w:r w:rsidRPr="00FA4217">
        <w:lastRenderedPageBreak/>
        <w:t>месяцев со дня совершения проступка, а по результатам ревизии, проверки финансово-хозяйственной деятельности или аудиторской проверки - позднее двух лет со дня его совершения. Дисциплинарное взыскание за несоблюдение ограничений и запретов, неисполнение обязанностей, установленных законодательством Российской Федерации о противодействии коррупции, не может быть применено позднее трех лет со дня совершения проступка. В указанные сроки не включается время производства по уголовному делу.</w:t>
      </w:r>
    </w:p>
    <w:p w:rsidR="00D014BE" w:rsidRDefault="00D014BE" w:rsidP="00D014BE">
      <w:pPr>
        <w:pStyle w:val="a0"/>
        <w:ind w:firstLine="709"/>
      </w:pPr>
      <w:r>
        <w:t xml:space="preserve">За каждый дисциплинарный проступок может быть применено только одно дисциплинарное взыскание. </w:t>
      </w:r>
    </w:p>
    <w:p w:rsidR="00D014BE" w:rsidRDefault="00D014BE" w:rsidP="00D014BE">
      <w:pPr>
        <w:pStyle w:val="a0"/>
        <w:ind w:firstLine="709"/>
      </w:pPr>
      <w:r>
        <w:t>Приказ (распоряжение) работодателя о применении дисциплинарного взыскания объявляется работнику под роспись в течение трех рабочих дней со дня его издания, не считая времени отсутствия работника на работе. Если работник отказывается ознакомиться с указанным приказом (распоряжением) под роспись, то составляется соответствующий акт.</w:t>
      </w:r>
    </w:p>
    <w:p w:rsidR="00D014BE" w:rsidRPr="00EB264F" w:rsidRDefault="00D014BE" w:rsidP="00D014BE">
      <w:pPr>
        <w:pStyle w:val="a0"/>
        <w:ind w:firstLine="709"/>
      </w:pPr>
      <w:r>
        <w:t>Дисциплинарное взыскание может быть обжаловано работником в государственную инспекцию труда и (или) органы по рассмотрению индивидуальных трудовых споров.</w:t>
      </w:r>
    </w:p>
    <w:p w:rsidR="00D014BE" w:rsidRDefault="00D014BE" w:rsidP="00D014BE">
      <w:r>
        <w:t xml:space="preserve">Задача 4. Главный бухгалтер организации Миронов неправильно и несвоевременно оформлял бухгалтерские документы. Его работа привела к пропуску сроков исковой давности на взыскание дебиторской задолженности, в результате чего организации был причинен убыток. В связи с этим прокуратура возбудила против Миронова уголовное дело. Суд признал Миронова виновным, а также удовлетворил иск организации о полном возмещении ущерба Мироновым. </w:t>
      </w:r>
    </w:p>
    <w:p w:rsidR="00D014BE" w:rsidRDefault="00D014BE" w:rsidP="00D014BE">
      <w:r>
        <w:t>Законно ли решение суда в части удовлетворения иска организации?</w:t>
      </w:r>
    </w:p>
    <w:p w:rsidR="00BC7484" w:rsidRDefault="00D014BE" w:rsidP="007E512C">
      <w:pPr>
        <w:pStyle w:val="a0"/>
      </w:pPr>
      <w:r>
        <w:t xml:space="preserve">Ответ: </w:t>
      </w:r>
      <w:bookmarkStart w:id="0" w:name="_GoBack"/>
      <w:r>
        <w:t xml:space="preserve">Да, так как в </w:t>
      </w:r>
      <w:r w:rsidR="007E512C">
        <w:t xml:space="preserve">ч. 5 </w:t>
      </w:r>
      <w:r>
        <w:t>стат</w:t>
      </w:r>
      <w:r w:rsidR="007E512C">
        <w:t>ьи 243</w:t>
      </w:r>
      <w:r>
        <w:t xml:space="preserve"> ТК РФ указано, что </w:t>
      </w:r>
      <w:r w:rsidR="007E512C">
        <w:t>м</w:t>
      </w:r>
      <w:r w:rsidR="007E512C">
        <w:t>атериальная ответственность в полном размере причиненного ущерба возлагается на работника в причинения ущерба в результате преступных действий работника</w:t>
      </w:r>
      <w:r w:rsidR="007E512C">
        <w:t>, установленных приговором суда.</w:t>
      </w:r>
      <w:bookmarkEnd w:id="0"/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6F76"/>
    <w:multiLevelType w:val="hybridMultilevel"/>
    <w:tmpl w:val="9AF4162C"/>
    <w:lvl w:ilvl="0" w:tplc="D4429E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EA"/>
    <w:rsid w:val="000A67E3"/>
    <w:rsid w:val="00347A54"/>
    <w:rsid w:val="0039226F"/>
    <w:rsid w:val="004E6586"/>
    <w:rsid w:val="00553E84"/>
    <w:rsid w:val="00674DA6"/>
    <w:rsid w:val="007266C9"/>
    <w:rsid w:val="007338E0"/>
    <w:rsid w:val="007E512C"/>
    <w:rsid w:val="007F097B"/>
    <w:rsid w:val="00AE265B"/>
    <w:rsid w:val="00BC7484"/>
    <w:rsid w:val="00D014BE"/>
    <w:rsid w:val="00D451EA"/>
    <w:rsid w:val="00DF431A"/>
    <w:rsid w:val="00E16C44"/>
    <w:rsid w:val="00FA4217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F51B"/>
  <w15:chartTrackingRefBased/>
  <w15:docId w15:val="{08F02BD7-484E-4E5D-A212-27725D29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D014B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770</Words>
  <Characters>4394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8</cp:revision>
  <dcterms:created xsi:type="dcterms:W3CDTF">2023-03-16T12:18:00Z</dcterms:created>
  <dcterms:modified xsi:type="dcterms:W3CDTF">2023-03-20T11:36:00Z</dcterms:modified>
</cp:coreProperties>
</file>