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>
        <w:rPr>
          <w:rFonts w:eastAsia="Calibri" w:cs="Times New Roman"/>
          <w:bCs/>
          <w:szCs w:val="28"/>
        </w:rPr>
        <w:t>09.03.01 «</w:t>
      </w:r>
      <w:r w:rsidR="005A07BC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="005A07BC"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422C3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3255A6">
        <w:rPr>
          <w:rFonts w:cs="Times New Roman"/>
          <w:szCs w:val="28"/>
        </w:rPr>
        <w:t>4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8422C3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422C3">
        <w:rPr>
          <w:rFonts w:cs="Times New Roman"/>
          <w:szCs w:val="28"/>
        </w:rPr>
        <w:t>Одномерные массивы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</w:t>
            </w:r>
            <w:r w:rsidR="005A07BC" w:rsidRPr="00337491">
              <w:rPr>
                <w:rFonts w:eastAsia="Calibri" w:cs="Times New Roman"/>
                <w:szCs w:val="28"/>
              </w:rPr>
              <w:t xml:space="preserve">1 </w:t>
            </w:r>
            <w:r w:rsidR="005A07BC">
              <w:rPr>
                <w:rFonts w:eastAsia="Calibri" w:cs="Times New Roman"/>
                <w:szCs w:val="28"/>
              </w:rPr>
              <w:t xml:space="preserve">   </w:t>
            </w:r>
            <w:r w:rsidR="005A07BC" w:rsidRPr="0026045C">
              <w:rPr>
                <w:rFonts w:eastAsia="Calibri" w:cs="Times New Roman"/>
                <w:szCs w:val="28"/>
              </w:rPr>
              <w:t>090301-РПРОо-24/1</w:t>
            </w:r>
            <w:r w:rsidR="005A07B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5A07B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5A07B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Бакыт</w:t>
            </w:r>
            <w:proofErr w:type="spellEnd"/>
            <w:r w:rsidR="005A07BC" w:rsidRPr="00337491">
              <w:rPr>
                <w:rFonts w:eastAsia="Calibri" w:cs="Times New Roman"/>
                <w:szCs w:val="28"/>
              </w:rPr>
              <w:t xml:space="preserve"> </w:t>
            </w:r>
            <w:bookmarkStart w:id="0" w:name="_GoBack"/>
            <w:bookmarkEnd w:id="0"/>
            <w:r w:rsidRPr="00337491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181E07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E2E1C" w:rsidP="000531A3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531A3" w:rsidRDefault="00114DDD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2097" w:history="1">
            <w:r w:rsidR="000531A3" w:rsidRPr="00477BF9">
              <w:rPr>
                <w:rStyle w:val="a6"/>
                <w:noProof/>
              </w:rPr>
              <w:t>СЛОВЕСНАЯ ПОДСТАНОВКА ЗАДАЧИ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_Toc180932097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3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5A07BC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098" w:history="1">
            <w:r w:rsidR="000531A3" w:rsidRPr="00477BF9">
              <w:rPr>
                <w:rStyle w:val="a6"/>
                <w:noProof/>
              </w:rPr>
              <w:t>МАТЕМАТИЧЕСКАЯ ПОДСТАНОВКА ЗАДАЧИ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_Toc180932098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4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5A07BC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099" w:history="1">
            <w:r w:rsidR="000531A3" w:rsidRPr="00477BF9">
              <w:rPr>
                <w:rStyle w:val="a6"/>
                <w:noProof/>
              </w:rPr>
              <w:t>КОНТРОЛЬНЫЙ ПРИМЕР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_Toc180932099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5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5A07BC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0" w:history="1">
            <w:r w:rsidR="000531A3" w:rsidRPr="00477BF9">
              <w:rPr>
                <w:rStyle w:val="a6"/>
                <w:noProof/>
              </w:rPr>
              <w:t>БЛОК</w:t>
            </w:r>
            <w:r w:rsidR="000531A3" w:rsidRPr="00477BF9">
              <w:rPr>
                <w:rStyle w:val="a6"/>
                <w:noProof/>
                <w:lang w:val="en-US"/>
              </w:rPr>
              <w:t>-</w:t>
            </w:r>
            <w:r w:rsidR="000531A3" w:rsidRPr="00477BF9">
              <w:rPr>
                <w:rStyle w:val="a6"/>
                <w:noProof/>
              </w:rPr>
              <w:t>СХЕМА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_Toc180932100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6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5A07BC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1" w:history="1">
            <w:r w:rsidR="000531A3" w:rsidRPr="00477BF9">
              <w:rPr>
                <w:rStyle w:val="a6"/>
                <w:noProof/>
              </w:rPr>
              <w:t>ЛИСТИНГ ПРОГРАММЫ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_Toc180932101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7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5A07BC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2" w:history="1">
            <w:r w:rsidR="000531A3" w:rsidRPr="00477BF9">
              <w:rPr>
                <w:rStyle w:val="a6"/>
                <w:noProof/>
              </w:rPr>
              <w:t>РЕЗУЛЬТАТЫ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_Toc180932102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8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0531A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337491" w:rsidP="00337491">
      <w:pPr>
        <w:pStyle w:val="1"/>
      </w:pPr>
      <w:bookmarkStart w:id="1" w:name="_Toc180932097"/>
      <w:r>
        <w:lastRenderedPageBreak/>
        <w:t>С</w:t>
      </w:r>
      <w:r w:rsidR="001E2E1C">
        <w:t>ЛОВЕСНАЯ ПОДСТАНОВКА ЗАДАЧИ</w:t>
      </w:r>
      <w:bookmarkEnd w:id="1"/>
    </w:p>
    <w:p w:rsidR="00337491" w:rsidRDefault="008422C3" w:rsidP="008422C3">
      <w:r>
        <w:t xml:space="preserve">Даны два массива. Найти отклонение медианы от среднего арифметического для третьего массива, элементы которого </w:t>
      </w:r>
      <w:r w:rsidR="00181E07">
        <w:t>–</w:t>
      </w:r>
      <w:r>
        <w:t xml:space="preserve">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 w:rsidR="00337491">
        <w:t>.</w:t>
      </w:r>
    </w:p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0932098"/>
      <w:r>
        <w:lastRenderedPageBreak/>
        <w:t>М</w:t>
      </w:r>
      <w:r w:rsidR="001E2E1C">
        <w:t>АТЕМАТИЧЕСКАЯ</w:t>
      </w:r>
      <w:r>
        <w:t xml:space="preserve"> </w:t>
      </w:r>
      <w:r w:rsidR="001E2E1C">
        <w:t>ПОДСТАНОВКА ЗАДАЧИ</w:t>
      </w:r>
      <w:bookmarkEnd w:id="2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8422C3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1E2E1C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1E2E1C" w:rsidRDefault="001E2E1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1E2E1C" w:rsidRDefault="001E2E1C" w:rsidP="001E2E1C">
      <w:pPr>
        <w:pStyle w:val="1"/>
      </w:pPr>
      <w:bookmarkStart w:id="3" w:name="_Toc180932099"/>
      <w:r>
        <w:lastRenderedPageBreak/>
        <w:t>КОНТРОЛЬНЫЙ ПРИМЕР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E1C" w:rsidTr="002300B9">
        <w:tc>
          <w:tcPr>
            <w:tcW w:w="2336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Номер по порядку</w:t>
            </w:r>
          </w:p>
        </w:tc>
        <w:tc>
          <w:tcPr>
            <w:tcW w:w="4672" w:type="dxa"/>
            <w:gridSpan w:val="2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Заданные массивы</w:t>
            </w:r>
          </w:p>
        </w:tc>
        <w:tc>
          <w:tcPr>
            <w:tcW w:w="2337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Результирующий массив</w:t>
            </w:r>
          </w:p>
        </w:tc>
      </w:tr>
      <w:tr w:rsidR="001E2E1C" w:rsidTr="002300B9">
        <w:tc>
          <w:tcPr>
            <w:tcW w:w="2336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7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1E2E1C" w:rsidTr="002300B9">
        <w:tc>
          <w:tcPr>
            <w:tcW w:w="2336" w:type="dxa"/>
          </w:tcPr>
          <w:p w:rsidR="001E2E1C" w:rsidRDefault="002300B9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2300B9" w:rsidTr="002300B9"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</w:tr>
    </w:tbl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4" w:name="_Toc180932100"/>
      <w:r>
        <w:lastRenderedPageBreak/>
        <w:t>Б</w:t>
      </w:r>
      <w:r w:rsidR="001E2E1C">
        <w:t>ЛОК</w:t>
      </w:r>
      <w:r w:rsidRPr="003255A6">
        <w:rPr>
          <w:lang w:val="en-US"/>
        </w:rPr>
        <w:t>-</w:t>
      </w:r>
      <w:r w:rsidR="001E2E1C">
        <w:t>СХЕМА</w:t>
      </w:r>
      <w:bookmarkEnd w:id="4"/>
      <w:r w:rsidRPr="003255A6"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5" w:name="_Toc180932101"/>
      <w:r>
        <w:lastRenderedPageBreak/>
        <w:t>Л</w:t>
      </w:r>
      <w:r w:rsidR="001E2E1C">
        <w:t>ИСТИНГ ПРОГРАММЫ</w:t>
      </w:r>
      <w:bookmarkEnd w:id="5"/>
    </w:p>
    <w:p w:rsidR="00CC49F4" w:rsidRPr="00CC49F4" w:rsidRDefault="00CC49F4" w:rsidP="00CC4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fourthPW3Task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15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"array1: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третьего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else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702444" w:rsidRPr="00CC49F4" w:rsidRDefault="00702444" w:rsidP="00702444">
      <w:pPr>
        <w:pStyle w:val="HTML"/>
        <w:shd w:val="clear" w:color="auto" w:fill="FFFFFF"/>
        <w:rPr>
          <w:rFonts w:ascii="Cascadia Code" w:hAnsi="Cascadia Code"/>
          <w:color w:val="080808"/>
          <w:sz w:val="28"/>
          <w:lang w:val="en-US"/>
        </w:rPr>
      </w:pPr>
    </w:p>
    <w:p w:rsidR="000E3661" w:rsidRPr="003255A6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3255A6">
        <w:rPr>
          <w:lang w:val="en-US"/>
        </w:rPr>
        <w:br w:type="page"/>
      </w:r>
    </w:p>
    <w:p w:rsidR="000E3661" w:rsidRDefault="001E2E1C" w:rsidP="000E3661">
      <w:pPr>
        <w:pStyle w:val="1"/>
      </w:pPr>
      <w:bookmarkStart w:id="6" w:name="_Toc180932102"/>
      <w:r>
        <w:lastRenderedPageBreak/>
        <w:t>РЕЗУЛЬТАТЫ</w:t>
      </w:r>
      <w:bookmarkEnd w:id="6"/>
    </w:p>
    <w:p w:rsidR="00CC49F4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39706D58" wp14:editId="04BE8F3D">
            <wp:extent cx="4305901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0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58E172E7" wp14:editId="3C417DAF">
            <wp:extent cx="4772691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F4" w:rsidRPr="00DE78C9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3B2D8956" wp14:editId="419C88DB">
            <wp:extent cx="2772162" cy="6192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9F4" w:rsidRPr="00DE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31A3"/>
    <w:rsid w:val="000E3661"/>
    <w:rsid w:val="00114DDD"/>
    <w:rsid w:val="00165526"/>
    <w:rsid w:val="00181E07"/>
    <w:rsid w:val="001E2E1C"/>
    <w:rsid w:val="002300B9"/>
    <w:rsid w:val="002B39EE"/>
    <w:rsid w:val="003255A6"/>
    <w:rsid w:val="00337491"/>
    <w:rsid w:val="0043502E"/>
    <w:rsid w:val="00561B52"/>
    <w:rsid w:val="005660F3"/>
    <w:rsid w:val="005A07BC"/>
    <w:rsid w:val="006F48AC"/>
    <w:rsid w:val="00702444"/>
    <w:rsid w:val="007F0A1F"/>
    <w:rsid w:val="008422C3"/>
    <w:rsid w:val="009B6230"/>
    <w:rsid w:val="00B302EC"/>
    <w:rsid w:val="00B804B7"/>
    <w:rsid w:val="00B9248C"/>
    <w:rsid w:val="00BA6105"/>
    <w:rsid w:val="00CC49F4"/>
    <w:rsid w:val="00DE78C9"/>
    <w:rsid w:val="00ED50CD"/>
    <w:rsid w:val="00F126C5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5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DC22-E1EA-4097-93F2-CAF6D1B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18</cp:revision>
  <dcterms:created xsi:type="dcterms:W3CDTF">2024-10-13T09:00:00Z</dcterms:created>
  <dcterms:modified xsi:type="dcterms:W3CDTF">2024-10-28T12:34:00Z</dcterms:modified>
</cp:coreProperties>
</file>