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2C2D3" w14:textId="77777777" w:rsidR="00211587" w:rsidRPr="00211587" w:rsidRDefault="00211587" w:rsidP="00211587">
      <w:pPr>
        <w:rPr>
          <w:b/>
          <w:bCs/>
          <w:lang w:val="en-US"/>
        </w:rPr>
      </w:pPr>
      <w:r w:rsidRPr="00211587">
        <w:rPr>
          <w:b/>
          <w:bCs/>
          <w:lang w:val="en-US"/>
        </w:rPr>
        <w:t>EMO2018-SCR</w:t>
      </w:r>
    </w:p>
    <w:p w14:paraId="53891482" w14:textId="77777777" w:rsidR="00211587" w:rsidRPr="00211587" w:rsidRDefault="00211587" w:rsidP="00211587">
      <w:pPr>
        <w:rPr>
          <w:lang w:val="en-US"/>
        </w:rPr>
      </w:pPr>
      <w:r w:rsidRPr="00211587">
        <w:rPr>
          <w:lang w:val="en-US"/>
        </w:rPr>
        <w:t>Files and scripts related to EMO2018 SCR data manuscript “Skin conductance response and habituation to emotional facial expressions and words”.</w:t>
      </w:r>
    </w:p>
    <w:p w14:paraId="4CE4A2CE" w14:textId="77777777" w:rsidR="00211587" w:rsidRPr="00211587" w:rsidRDefault="00211587" w:rsidP="00211587">
      <w:pPr>
        <w:rPr>
          <w:b/>
          <w:bCs/>
          <w:lang w:val="en-US"/>
        </w:rPr>
      </w:pPr>
      <w:r w:rsidRPr="00211587">
        <w:rPr>
          <w:b/>
          <w:bCs/>
          <w:lang w:val="en-US"/>
        </w:rPr>
        <w:t>Manuscript</w:t>
      </w:r>
    </w:p>
    <w:p w14:paraId="7A46A208" w14:textId="77777777" w:rsidR="00211587" w:rsidRPr="00211587" w:rsidRDefault="00211587" w:rsidP="00211587">
      <w:pPr>
        <w:rPr>
          <w:lang w:val="en-US"/>
        </w:rPr>
      </w:pPr>
      <w:r w:rsidRPr="00211587">
        <w:rPr>
          <w:lang w:val="en-US"/>
        </w:rPr>
        <w:t>A link to the accompanying manuscript can be found here upon publishing.</w:t>
      </w:r>
    </w:p>
    <w:p w14:paraId="02C30E03" w14:textId="77777777" w:rsidR="00211587" w:rsidRPr="00211587" w:rsidRDefault="00211587" w:rsidP="00211587">
      <w:pPr>
        <w:rPr>
          <w:b/>
          <w:bCs/>
          <w:lang w:val="en-US"/>
        </w:rPr>
      </w:pPr>
      <w:r w:rsidRPr="00211587">
        <w:rPr>
          <w:b/>
          <w:bCs/>
          <w:lang w:val="en-US"/>
        </w:rPr>
        <w:t>General Information</w:t>
      </w:r>
    </w:p>
    <w:p w14:paraId="0FFD3B5F" w14:textId="77777777" w:rsidR="00211587" w:rsidRPr="00211587" w:rsidRDefault="00211587" w:rsidP="00211587">
      <w:pPr>
        <w:rPr>
          <w:lang w:val="en-US"/>
        </w:rPr>
      </w:pPr>
      <w:r w:rsidRPr="00211587">
        <w:rPr>
          <w:lang w:val="en-US"/>
        </w:rPr>
        <w:t>All data were collected 2018-2020 in the Laboratory of Experimental Psychology at the University of Tartu, Ravila 14a, 50411 Tartu, Estonia.</w:t>
      </w:r>
    </w:p>
    <w:p w14:paraId="00DB5A6C" w14:textId="77777777" w:rsidR="00211587" w:rsidRPr="00211587" w:rsidRDefault="00211587" w:rsidP="00211587">
      <w:pPr>
        <w:rPr>
          <w:lang w:val="en-US"/>
        </w:rPr>
      </w:pPr>
      <w:r w:rsidRPr="00211587">
        <w:rPr>
          <w:lang w:val="en-US"/>
        </w:rPr>
        <w:t>This work was funded by the Estonian Research Council research grants IUT2-13 ’Psychological mechanisms of cognition and personality processes’, PRG1151 ‘Pre-attentive information processing in the brain: relationship to state and trait variables, and behaviour’, PUT638 ’Enhancing human-computer interaction using multimodal emotion recognition based on gesture, face, and speech’, and PSG743 ‘Crossing boundaries in morphological processing: the effect of inflectional paradigm size’. The authors have no potential conflicts of interest to disclose.</w:t>
      </w:r>
    </w:p>
    <w:p w14:paraId="7A28A078" w14:textId="77777777" w:rsidR="00211587" w:rsidRPr="00211587" w:rsidRDefault="00211587" w:rsidP="00211587">
      <w:pPr>
        <w:rPr>
          <w:b/>
          <w:bCs/>
          <w:lang w:val="en-US"/>
        </w:rPr>
      </w:pPr>
      <w:r w:rsidRPr="00211587">
        <w:rPr>
          <w:b/>
          <w:bCs/>
          <w:lang w:val="en-US"/>
        </w:rPr>
        <w:t>Data and File Overview</w:t>
      </w:r>
    </w:p>
    <w:p w14:paraId="03A1277D" w14:textId="77777777" w:rsidR="00211587" w:rsidRPr="00211587" w:rsidRDefault="00211587" w:rsidP="00211587">
      <w:pPr>
        <w:rPr>
          <w:lang w:val="en-US"/>
        </w:rPr>
      </w:pPr>
      <w:r w:rsidRPr="00211587">
        <w:rPr>
          <w:lang w:val="en-US"/>
        </w:rPr>
        <w:t>The depository consists of structured data files (output folder) and R scripts (scripts folder).</w:t>
      </w:r>
    </w:p>
    <w:p w14:paraId="5874AA38" w14:textId="77777777" w:rsidR="00211587" w:rsidRPr="00211587" w:rsidRDefault="00211587" w:rsidP="00211587">
      <w:pPr>
        <w:rPr>
          <w:lang w:val="en-US"/>
        </w:rPr>
      </w:pPr>
      <w:r w:rsidRPr="00211587">
        <w:rPr>
          <w:lang w:val="en-US"/>
        </w:rPr>
        <w:t>Datasets are structured as follows:</w:t>
      </w:r>
    </w:p>
    <w:p w14:paraId="0EB30EF2" w14:textId="77777777" w:rsidR="00211587" w:rsidRPr="00211587" w:rsidRDefault="00211587" w:rsidP="00211587">
      <w:pPr>
        <w:numPr>
          <w:ilvl w:val="0"/>
          <w:numId w:val="1"/>
        </w:numPr>
      </w:pPr>
      <w:r w:rsidRPr="00211587">
        <w:t>dat4.csv</w:t>
      </w:r>
    </w:p>
    <w:p w14:paraId="06512346" w14:textId="77777777" w:rsidR="00211587" w:rsidRPr="00211587" w:rsidRDefault="00211587" w:rsidP="00211587">
      <w:pPr>
        <w:numPr>
          <w:ilvl w:val="1"/>
          <w:numId w:val="1"/>
        </w:numPr>
        <w:rPr>
          <w:lang w:val="en-US"/>
        </w:rPr>
      </w:pPr>
      <w:r w:rsidRPr="00211587">
        <w:rPr>
          <w:lang w:val="en-US"/>
        </w:rPr>
        <w:t>a cleaned and updated (23.02.2024) version of SCR data analysed in LedaLab (Benedek &amp; Kaernbach, 2010), a MatLab based software specialised in SCR analysis.</w:t>
      </w:r>
    </w:p>
    <w:p w14:paraId="71C2E13C" w14:textId="77777777" w:rsidR="00211587" w:rsidRPr="00211587" w:rsidRDefault="00211587" w:rsidP="00211587">
      <w:pPr>
        <w:numPr>
          <w:ilvl w:val="0"/>
          <w:numId w:val="1"/>
        </w:numPr>
      </w:pPr>
      <w:r w:rsidRPr="00211587">
        <w:t>dm_long2.csv</w:t>
      </w:r>
    </w:p>
    <w:p w14:paraId="5C47AC76" w14:textId="77777777" w:rsidR="00211587" w:rsidRPr="00211587" w:rsidRDefault="00211587" w:rsidP="00211587">
      <w:pPr>
        <w:numPr>
          <w:ilvl w:val="1"/>
          <w:numId w:val="1"/>
        </w:numPr>
        <w:rPr>
          <w:lang w:val="en-US"/>
        </w:rPr>
      </w:pPr>
      <w:r w:rsidRPr="00211587">
        <w:rPr>
          <w:lang w:val="en-US"/>
        </w:rPr>
        <w:t>a cleaned version of emotion minus neutral SCR values based on dat4.csv and used for subsequent ANOVA analyses. The script for this data file is in the scripts folder (script01_lj_</w:t>
      </w:r>
      <w:proofErr w:type="gramStart"/>
      <w:r w:rsidRPr="00211587">
        <w:rPr>
          <w:lang w:val="en-US"/>
        </w:rPr>
        <w:t>analysis.R</w:t>
      </w:r>
      <w:proofErr w:type="gramEnd"/>
      <w:r w:rsidRPr="00211587">
        <w:rPr>
          <w:lang w:val="en-US"/>
        </w:rPr>
        <w:t>).</w:t>
      </w:r>
    </w:p>
    <w:p w14:paraId="44B019D6" w14:textId="77777777" w:rsidR="00211587" w:rsidRPr="00211587" w:rsidRDefault="00211587" w:rsidP="00211587">
      <w:pPr>
        <w:numPr>
          <w:ilvl w:val="0"/>
          <w:numId w:val="1"/>
        </w:numPr>
      </w:pPr>
      <w:r w:rsidRPr="00211587">
        <w:t>arousal-valence-ratings.xlsx</w:t>
      </w:r>
    </w:p>
    <w:p w14:paraId="32DC00F5" w14:textId="77777777" w:rsidR="00211587" w:rsidRPr="00211587" w:rsidRDefault="00211587" w:rsidP="00211587">
      <w:pPr>
        <w:numPr>
          <w:ilvl w:val="1"/>
          <w:numId w:val="1"/>
        </w:numPr>
        <w:rPr>
          <w:lang w:val="en-US"/>
        </w:rPr>
      </w:pPr>
      <w:r w:rsidRPr="00211587">
        <w:rPr>
          <w:lang w:val="en-US"/>
        </w:rPr>
        <w:t>arousal and valence ratings for faces and words. Ratings for words were retrieved from Warriner, Kuperman, &amp; Brysbaert (2013) and for faces from Russell &amp; Bullock (1985).</w:t>
      </w:r>
    </w:p>
    <w:p w14:paraId="3D1D8528" w14:textId="77777777" w:rsidR="00211587" w:rsidRPr="00211587" w:rsidRDefault="00211587" w:rsidP="00211587">
      <w:r w:rsidRPr="00211587">
        <w:t xml:space="preserve">Variable </w:t>
      </w:r>
      <w:proofErr w:type="spellStart"/>
      <w:r w:rsidRPr="00211587">
        <w:t>descriptions</w:t>
      </w:r>
      <w:proofErr w:type="spellEnd"/>
      <w:r w:rsidRPr="00211587">
        <w:t xml:space="preserve"> (dat4.csv):</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2302"/>
        <w:gridCol w:w="2094"/>
        <w:gridCol w:w="4108"/>
      </w:tblGrid>
      <w:tr w:rsidR="00211587" w:rsidRPr="00211587" w14:paraId="27BB397B" w14:textId="77777777">
        <w:trPr>
          <w:tblHeader/>
          <w:tblCellSpacing w:w="15" w:type="dxa"/>
        </w:trPr>
        <w:tc>
          <w:tcPr>
            <w:tcW w:w="0" w:type="auto"/>
            <w:shd w:val="clear" w:color="auto" w:fill="FFFFFF"/>
            <w:vAlign w:val="center"/>
            <w:hideMark/>
          </w:tcPr>
          <w:p w14:paraId="308A1451" w14:textId="77777777" w:rsidR="00211587" w:rsidRPr="00211587" w:rsidRDefault="00211587" w:rsidP="00211587">
            <w:pPr>
              <w:rPr>
                <w:b/>
                <w:bCs/>
              </w:rPr>
            </w:pPr>
            <w:r w:rsidRPr="00211587">
              <w:rPr>
                <w:b/>
                <w:bCs/>
              </w:rPr>
              <w:lastRenderedPageBreak/>
              <w:t>Variable</w:t>
            </w:r>
          </w:p>
        </w:tc>
        <w:tc>
          <w:tcPr>
            <w:tcW w:w="0" w:type="auto"/>
            <w:shd w:val="clear" w:color="auto" w:fill="FFFFFF"/>
            <w:vAlign w:val="center"/>
            <w:hideMark/>
          </w:tcPr>
          <w:p w14:paraId="3C3A3786" w14:textId="77777777" w:rsidR="00211587" w:rsidRPr="00211587" w:rsidRDefault="00211587" w:rsidP="00211587">
            <w:pPr>
              <w:rPr>
                <w:b/>
                <w:bCs/>
              </w:rPr>
            </w:pPr>
            <w:r w:rsidRPr="00211587">
              <w:rPr>
                <w:b/>
                <w:bCs/>
              </w:rPr>
              <w:t>Range</w:t>
            </w:r>
          </w:p>
        </w:tc>
        <w:tc>
          <w:tcPr>
            <w:tcW w:w="0" w:type="auto"/>
            <w:shd w:val="clear" w:color="auto" w:fill="FFFFFF"/>
            <w:vAlign w:val="center"/>
            <w:hideMark/>
          </w:tcPr>
          <w:p w14:paraId="2070F031" w14:textId="77777777" w:rsidR="00211587" w:rsidRPr="00211587" w:rsidRDefault="00211587" w:rsidP="00211587">
            <w:pPr>
              <w:rPr>
                <w:b/>
                <w:bCs/>
              </w:rPr>
            </w:pPr>
            <w:proofErr w:type="spellStart"/>
            <w:r w:rsidRPr="00211587">
              <w:rPr>
                <w:b/>
                <w:bCs/>
              </w:rPr>
              <w:t>Description</w:t>
            </w:r>
            <w:proofErr w:type="spellEnd"/>
          </w:p>
        </w:tc>
      </w:tr>
      <w:tr w:rsidR="00211587" w:rsidRPr="00211587" w14:paraId="7A5513CE" w14:textId="77777777">
        <w:trPr>
          <w:tblCellSpacing w:w="15" w:type="dxa"/>
        </w:trPr>
        <w:tc>
          <w:tcPr>
            <w:tcW w:w="0" w:type="auto"/>
            <w:shd w:val="clear" w:color="auto" w:fill="FFFFFF"/>
            <w:vAlign w:val="center"/>
            <w:hideMark/>
          </w:tcPr>
          <w:p w14:paraId="5498E791" w14:textId="77777777" w:rsidR="00211587" w:rsidRPr="00211587" w:rsidRDefault="00211587" w:rsidP="00211587">
            <w:proofErr w:type="spellStart"/>
            <w:r w:rsidRPr="00211587">
              <w:t>ParticipantId</w:t>
            </w:r>
            <w:proofErr w:type="spellEnd"/>
          </w:p>
        </w:tc>
        <w:tc>
          <w:tcPr>
            <w:tcW w:w="0" w:type="auto"/>
            <w:shd w:val="clear" w:color="auto" w:fill="FFFFFF"/>
            <w:vAlign w:val="center"/>
            <w:hideMark/>
          </w:tcPr>
          <w:p w14:paraId="08F8953F" w14:textId="77777777" w:rsidR="00211587" w:rsidRPr="00211587" w:rsidRDefault="00211587" w:rsidP="00211587">
            <w:r w:rsidRPr="00211587">
              <w:t>001-120</w:t>
            </w:r>
          </w:p>
        </w:tc>
        <w:tc>
          <w:tcPr>
            <w:tcW w:w="0" w:type="auto"/>
            <w:shd w:val="clear" w:color="auto" w:fill="FFFFFF"/>
            <w:vAlign w:val="center"/>
            <w:hideMark/>
          </w:tcPr>
          <w:p w14:paraId="4382571F" w14:textId="77777777" w:rsidR="00211587" w:rsidRPr="00211587" w:rsidRDefault="00211587" w:rsidP="00211587">
            <w:pPr>
              <w:rPr>
                <w:lang w:val="en-US"/>
              </w:rPr>
            </w:pPr>
            <w:r w:rsidRPr="00211587">
              <w:rPr>
                <w:lang w:val="en-US"/>
              </w:rPr>
              <w:t>Unique participant ID, marks age, sex and nationality</w:t>
            </w:r>
          </w:p>
        </w:tc>
      </w:tr>
      <w:tr w:rsidR="00211587" w:rsidRPr="00211587" w14:paraId="2D553CB7" w14:textId="77777777">
        <w:trPr>
          <w:tblCellSpacing w:w="15" w:type="dxa"/>
        </w:trPr>
        <w:tc>
          <w:tcPr>
            <w:tcW w:w="0" w:type="auto"/>
            <w:shd w:val="clear" w:color="auto" w:fill="FFFFFF"/>
            <w:vAlign w:val="center"/>
            <w:hideMark/>
          </w:tcPr>
          <w:p w14:paraId="2CE5B3FB" w14:textId="77777777" w:rsidR="00211587" w:rsidRPr="00211587" w:rsidRDefault="00211587" w:rsidP="00211587">
            <w:r w:rsidRPr="00211587">
              <w:fldChar w:fldCharType="begin"/>
            </w:r>
            <w:r w:rsidRPr="00211587">
              <w:instrText>HYPERLINK "http://event.nr/"</w:instrText>
            </w:r>
            <w:r w:rsidRPr="00211587">
              <w:fldChar w:fldCharType="separate"/>
            </w:r>
            <w:r w:rsidRPr="00211587">
              <w:rPr>
                <w:rStyle w:val="Hyperlink"/>
              </w:rPr>
              <w:t>Event.nr</w:t>
            </w:r>
            <w:r w:rsidRPr="00211587">
              <w:fldChar w:fldCharType="end"/>
            </w:r>
          </w:p>
        </w:tc>
        <w:tc>
          <w:tcPr>
            <w:tcW w:w="0" w:type="auto"/>
            <w:shd w:val="clear" w:color="auto" w:fill="FFFFFF"/>
            <w:vAlign w:val="center"/>
            <w:hideMark/>
          </w:tcPr>
          <w:p w14:paraId="03367EA0" w14:textId="77777777" w:rsidR="00211587" w:rsidRPr="00211587" w:rsidRDefault="00211587" w:rsidP="00211587">
            <w:r w:rsidRPr="00211587">
              <w:t>1-84</w:t>
            </w:r>
          </w:p>
        </w:tc>
        <w:tc>
          <w:tcPr>
            <w:tcW w:w="0" w:type="auto"/>
            <w:shd w:val="clear" w:color="auto" w:fill="FFFFFF"/>
            <w:vAlign w:val="center"/>
            <w:hideMark/>
          </w:tcPr>
          <w:p w14:paraId="5CA47CD1" w14:textId="77777777" w:rsidR="00211587" w:rsidRPr="00211587" w:rsidRDefault="00211587" w:rsidP="00211587">
            <w:pPr>
              <w:rPr>
                <w:lang w:val="en-US"/>
              </w:rPr>
            </w:pPr>
            <w:r w:rsidRPr="00211587">
              <w:rPr>
                <w:lang w:val="en-US"/>
              </w:rPr>
              <w:t>Sequence number of event/marker</w:t>
            </w:r>
          </w:p>
        </w:tc>
      </w:tr>
      <w:tr w:rsidR="00211587" w:rsidRPr="00211587" w14:paraId="50D26651" w14:textId="77777777">
        <w:trPr>
          <w:tblCellSpacing w:w="15" w:type="dxa"/>
        </w:trPr>
        <w:tc>
          <w:tcPr>
            <w:tcW w:w="0" w:type="auto"/>
            <w:shd w:val="clear" w:color="auto" w:fill="FFFFFF"/>
            <w:vAlign w:val="center"/>
            <w:hideMark/>
          </w:tcPr>
          <w:p w14:paraId="3A06FA58" w14:textId="77777777" w:rsidR="00211587" w:rsidRPr="00211587" w:rsidRDefault="00211587" w:rsidP="00211587">
            <w:proofErr w:type="spellStart"/>
            <w:r w:rsidRPr="00211587">
              <w:t>CDA.nSCR</w:t>
            </w:r>
            <w:proofErr w:type="spellEnd"/>
          </w:p>
        </w:tc>
        <w:tc>
          <w:tcPr>
            <w:tcW w:w="0" w:type="auto"/>
            <w:shd w:val="clear" w:color="auto" w:fill="FFFFFF"/>
            <w:vAlign w:val="center"/>
            <w:hideMark/>
          </w:tcPr>
          <w:p w14:paraId="38BECED9" w14:textId="77777777" w:rsidR="00211587" w:rsidRPr="00211587" w:rsidRDefault="00211587" w:rsidP="00211587">
            <w:r w:rsidRPr="00211587">
              <w:t>0-5</w:t>
            </w:r>
          </w:p>
        </w:tc>
        <w:tc>
          <w:tcPr>
            <w:tcW w:w="0" w:type="auto"/>
            <w:shd w:val="clear" w:color="auto" w:fill="FFFFFF"/>
            <w:vAlign w:val="center"/>
            <w:hideMark/>
          </w:tcPr>
          <w:p w14:paraId="0B121C3F" w14:textId="77777777" w:rsidR="00211587" w:rsidRPr="00211587" w:rsidRDefault="00211587" w:rsidP="00211587">
            <w:pPr>
              <w:rPr>
                <w:lang w:val="en-US"/>
              </w:rPr>
            </w:pPr>
            <w:r w:rsidRPr="00211587">
              <w:rPr>
                <w:lang w:val="en-US"/>
              </w:rPr>
              <w:t>Number of significant (= above-threshold) SCRs within response window (wrw)]</w:t>
            </w:r>
          </w:p>
        </w:tc>
      </w:tr>
      <w:tr w:rsidR="00211587" w:rsidRPr="00211587" w14:paraId="4293D4BD" w14:textId="77777777">
        <w:trPr>
          <w:tblCellSpacing w:w="15" w:type="dxa"/>
        </w:trPr>
        <w:tc>
          <w:tcPr>
            <w:tcW w:w="0" w:type="auto"/>
            <w:shd w:val="clear" w:color="auto" w:fill="FFFFFF"/>
            <w:vAlign w:val="center"/>
            <w:hideMark/>
          </w:tcPr>
          <w:p w14:paraId="32AC0B91" w14:textId="77777777" w:rsidR="00211587" w:rsidRPr="00211587" w:rsidRDefault="00211587" w:rsidP="00211587">
            <w:proofErr w:type="spellStart"/>
            <w:r w:rsidRPr="00211587">
              <w:t>CDA.Latency</w:t>
            </w:r>
            <w:proofErr w:type="spellEnd"/>
          </w:p>
        </w:tc>
        <w:tc>
          <w:tcPr>
            <w:tcW w:w="0" w:type="auto"/>
            <w:shd w:val="clear" w:color="auto" w:fill="FFFFFF"/>
            <w:vAlign w:val="center"/>
            <w:hideMark/>
          </w:tcPr>
          <w:p w14:paraId="0D4480DC" w14:textId="77777777" w:rsidR="00211587" w:rsidRPr="00211587" w:rsidRDefault="00211587" w:rsidP="00211587">
            <w:r w:rsidRPr="00211587">
              <w:t>1-4</w:t>
            </w:r>
          </w:p>
        </w:tc>
        <w:tc>
          <w:tcPr>
            <w:tcW w:w="0" w:type="auto"/>
            <w:shd w:val="clear" w:color="auto" w:fill="FFFFFF"/>
            <w:vAlign w:val="center"/>
            <w:hideMark/>
          </w:tcPr>
          <w:p w14:paraId="181040D4" w14:textId="77777777" w:rsidR="00211587" w:rsidRPr="00211587" w:rsidRDefault="00211587" w:rsidP="00211587">
            <w:pPr>
              <w:rPr>
                <w:lang w:val="en-US"/>
              </w:rPr>
            </w:pPr>
            <w:r w:rsidRPr="00211587">
              <w:rPr>
                <w:lang w:val="en-US"/>
              </w:rPr>
              <w:t>Response latency of first significant SCR wrw [s]</w:t>
            </w:r>
          </w:p>
        </w:tc>
      </w:tr>
      <w:tr w:rsidR="00211587" w:rsidRPr="00211587" w14:paraId="4BC5C9AD" w14:textId="77777777">
        <w:trPr>
          <w:tblCellSpacing w:w="15" w:type="dxa"/>
        </w:trPr>
        <w:tc>
          <w:tcPr>
            <w:tcW w:w="0" w:type="auto"/>
            <w:shd w:val="clear" w:color="auto" w:fill="FFFFFF"/>
            <w:vAlign w:val="center"/>
            <w:hideMark/>
          </w:tcPr>
          <w:p w14:paraId="3C553AB1" w14:textId="77777777" w:rsidR="00211587" w:rsidRPr="00211587" w:rsidRDefault="00211587" w:rsidP="00211587">
            <w:proofErr w:type="spellStart"/>
            <w:r w:rsidRPr="00211587">
              <w:t>CDA.AmpSum</w:t>
            </w:r>
            <w:proofErr w:type="spellEnd"/>
          </w:p>
        </w:tc>
        <w:tc>
          <w:tcPr>
            <w:tcW w:w="0" w:type="auto"/>
            <w:shd w:val="clear" w:color="auto" w:fill="FFFFFF"/>
            <w:vAlign w:val="center"/>
            <w:hideMark/>
          </w:tcPr>
          <w:p w14:paraId="2CB95E96" w14:textId="77777777" w:rsidR="00211587" w:rsidRPr="00211587" w:rsidRDefault="00211587" w:rsidP="00211587"/>
        </w:tc>
        <w:tc>
          <w:tcPr>
            <w:tcW w:w="0" w:type="auto"/>
            <w:shd w:val="clear" w:color="auto" w:fill="FFFFFF"/>
            <w:vAlign w:val="center"/>
            <w:hideMark/>
          </w:tcPr>
          <w:p w14:paraId="5E6E6281" w14:textId="77777777" w:rsidR="00211587" w:rsidRPr="00211587" w:rsidRDefault="00211587" w:rsidP="00211587">
            <w:pPr>
              <w:rPr>
                <w:lang w:val="en-US"/>
              </w:rPr>
            </w:pPr>
            <w:r w:rsidRPr="00211587">
              <w:rPr>
                <w:lang w:val="en-US"/>
              </w:rPr>
              <w:t>Sum of SCR-amplitudes of significant SCRs wrw (reconvolved from corresponding phasic driver-peaks) [muS]</w:t>
            </w:r>
          </w:p>
        </w:tc>
      </w:tr>
      <w:tr w:rsidR="00211587" w:rsidRPr="00211587" w14:paraId="373E4531" w14:textId="77777777">
        <w:trPr>
          <w:tblCellSpacing w:w="15" w:type="dxa"/>
        </w:trPr>
        <w:tc>
          <w:tcPr>
            <w:tcW w:w="0" w:type="auto"/>
            <w:shd w:val="clear" w:color="auto" w:fill="FFFFFF"/>
            <w:vAlign w:val="center"/>
            <w:hideMark/>
          </w:tcPr>
          <w:p w14:paraId="7DD6D161" w14:textId="77777777" w:rsidR="00211587" w:rsidRPr="00211587" w:rsidRDefault="00211587" w:rsidP="00211587">
            <w:r w:rsidRPr="00211587">
              <w:t>CDA.SCR</w:t>
            </w:r>
          </w:p>
        </w:tc>
        <w:tc>
          <w:tcPr>
            <w:tcW w:w="0" w:type="auto"/>
            <w:shd w:val="clear" w:color="auto" w:fill="FFFFFF"/>
            <w:vAlign w:val="center"/>
            <w:hideMark/>
          </w:tcPr>
          <w:p w14:paraId="352B66C8" w14:textId="77777777" w:rsidR="00211587" w:rsidRPr="00211587" w:rsidRDefault="00211587" w:rsidP="00211587"/>
        </w:tc>
        <w:tc>
          <w:tcPr>
            <w:tcW w:w="0" w:type="auto"/>
            <w:shd w:val="clear" w:color="auto" w:fill="FFFFFF"/>
            <w:vAlign w:val="center"/>
            <w:hideMark/>
          </w:tcPr>
          <w:p w14:paraId="5D12D9E6" w14:textId="77777777" w:rsidR="00211587" w:rsidRPr="00211587" w:rsidRDefault="00211587" w:rsidP="00211587">
            <w:pPr>
              <w:rPr>
                <w:lang w:val="en-US"/>
              </w:rPr>
            </w:pPr>
            <w:r w:rsidRPr="00211587">
              <w:rPr>
                <w:lang w:val="en-US"/>
              </w:rPr>
              <w:t>Average phasic driver wrw. This score represents phasic activity wrw most accurately, but does not fall back on classic SCR amplitudes [muS]</w:t>
            </w:r>
          </w:p>
        </w:tc>
      </w:tr>
      <w:tr w:rsidR="00211587" w:rsidRPr="00211587" w14:paraId="56DE0ED0" w14:textId="77777777">
        <w:trPr>
          <w:tblCellSpacing w:w="15" w:type="dxa"/>
        </w:trPr>
        <w:tc>
          <w:tcPr>
            <w:tcW w:w="0" w:type="auto"/>
            <w:shd w:val="clear" w:color="auto" w:fill="FFFFFF"/>
            <w:vAlign w:val="center"/>
            <w:hideMark/>
          </w:tcPr>
          <w:p w14:paraId="6AF12D35" w14:textId="77777777" w:rsidR="00211587" w:rsidRPr="00211587" w:rsidRDefault="00211587" w:rsidP="00211587">
            <w:r w:rsidRPr="00211587">
              <w:t>CDA.ISCR</w:t>
            </w:r>
          </w:p>
        </w:tc>
        <w:tc>
          <w:tcPr>
            <w:tcW w:w="0" w:type="auto"/>
            <w:shd w:val="clear" w:color="auto" w:fill="FFFFFF"/>
            <w:vAlign w:val="center"/>
            <w:hideMark/>
          </w:tcPr>
          <w:p w14:paraId="4160443D" w14:textId="77777777" w:rsidR="00211587" w:rsidRPr="00211587" w:rsidRDefault="00211587" w:rsidP="00211587"/>
        </w:tc>
        <w:tc>
          <w:tcPr>
            <w:tcW w:w="0" w:type="auto"/>
            <w:shd w:val="clear" w:color="auto" w:fill="FFFFFF"/>
            <w:vAlign w:val="center"/>
            <w:hideMark/>
          </w:tcPr>
          <w:p w14:paraId="2526A6E9" w14:textId="77777777" w:rsidR="00211587" w:rsidRPr="00211587" w:rsidRDefault="00211587" w:rsidP="00211587">
            <w:pPr>
              <w:rPr>
                <w:lang w:val="en-US"/>
              </w:rPr>
            </w:pPr>
            <w:r w:rsidRPr="00211587">
              <w:rPr>
                <w:lang w:val="en-US"/>
              </w:rPr>
              <w:t>Area (i.e. time integral) of phasic driver wrw. It equals SCR multiplied by size of response window [muS*s]</w:t>
            </w:r>
          </w:p>
        </w:tc>
      </w:tr>
      <w:tr w:rsidR="00211587" w:rsidRPr="00211587" w14:paraId="4DC810DA" w14:textId="77777777">
        <w:trPr>
          <w:tblCellSpacing w:w="15" w:type="dxa"/>
        </w:trPr>
        <w:tc>
          <w:tcPr>
            <w:tcW w:w="0" w:type="auto"/>
            <w:shd w:val="clear" w:color="auto" w:fill="FFFFFF"/>
            <w:vAlign w:val="center"/>
            <w:hideMark/>
          </w:tcPr>
          <w:p w14:paraId="1FEB170F" w14:textId="77777777" w:rsidR="00211587" w:rsidRPr="00211587" w:rsidRDefault="00211587" w:rsidP="00211587">
            <w:proofErr w:type="spellStart"/>
            <w:r w:rsidRPr="00211587">
              <w:t>CDA.PhasicMax</w:t>
            </w:r>
            <w:proofErr w:type="spellEnd"/>
          </w:p>
        </w:tc>
        <w:tc>
          <w:tcPr>
            <w:tcW w:w="0" w:type="auto"/>
            <w:shd w:val="clear" w:color="auto" w:fill="FFFFFF"/>
            <w:vAlign w:val="center"/>
            <w:hideMark/>
          </w:tcPr>
          <w:p w14:paraId="18E05798" w14:textId="77777777" w:rsidR="00211587" w:rsidRPr="00211587" w:rsidRDefault="00211587" w:rsidP="00211587"/>
        </w:tc>
        <w:tc>
          <w:tcPr>
            <w:tcW w:w="0" w:type="auto"/>
            <w:shd w:val="clear" w:color="auto" w:fill="FFFFFF"/>
            <w:vAlign w:val="center"/>
            <w:hideMark/>
          </w:tcPr>
          <w:p w14:paraId="718D1E15" w14:textId="77777777" w:rsidR="00211587" w:rsidRPr="00211587" w:rsidRDefault="00211587" w:rsidP="00211587">
            <w:pPr>
              <w:rPr>
                <w:lang w:val="en-US"/>
              </w:rPr>
            </w:pPr>
            <w:r w:rsidRPr="00211587">
              <w:rPr>
                <w:lang w:val="en-US"/>
              </w:rPr>
              <w:t>Maximum value of phasic activity wrw [muS]</w:t>
            </w:r>
          </w:p>
        </w:tc>
      </w:tr>
      <w:tr w:rsidR="00211587" w:rsidRPr="00211587" w14:paraId="3D39A8CC" w14:textId="77777777">
        <w:trPr>
          <w:tblCellSpacing w:w="15" w:type="dxa"/>
        </w:trPr>
        <w:tc>
          <w:tcPr>
            <w:tcW w:w="0" w:type="auto"/>
            <w:shd w:val="clear" w:color="auto" w:fill="FFFFFF"/>
            <w:vAlign w:val="center"/>
            <w:hideMark/>
          </w:tcPr>
          <w:p w14:paraId="0F3B538A" w14:textId="77777777" w:rsidR="00211587" w:rsidRPr="00211587" w:rsidRDefault="00211587" w:rsidP="00211587">
            <w:proofErr w:type="spellStart"/>
            <w:r w:rsidRPr="00211587">
              <w:t>CDA.Tonic</w:t>
            </w:r>
            <w:proofErr w:type="spellEnd"/>
          </w:p>
        </w:tc>
        <w:tc>
          <w:tcPr>
            <w:tcW w:w="0" w:type="auto"/>
            <w:shd w:val="clear" w:color="auto" w:fill="FFFFFF"/>
            <w:vAlign w:val="center"/>
            <w:hideMark/>
          </w:tcPr>
          <w:p w14:paraId="72008E86" w14:textId="77777777" w:rsidR="00211587" w:rsidRPr="00211587" w:rsidRDefault="00211587" w:rsidP="00211587"/>
        </w:tc>
        <w:tc>
          <w:tcPr>
            <w:tcW w:w="0" w:type="auto"/>
            <w:shd w:val="clear" w:color="auto" w:fill="FFFFFF"/>
            <w:vAlign w:val="center"/>
            <w:hideMark/>
          </w:tcPr>
          <w:p w14:paraId="1A68B021" w14:textId="77777777" w:rsidR="00211587" w:rsidRPr="00211587" w:rsidRDefault="00211587" w:rsidP="00211587">
            <w:pPr>
              <w:rPr>
                <w:lang w:val="en-US"/>
              </w:rPr>
            </w:pPr>
            <w:r w:rsidRPr="00211587">
              <w:rPr>
                <w:lang w:val="en-US"/>
              </w:rPr>
              <w:t>Mean tonic activity wrw (of decomposed tonic component)</w:t>
            </w:r>
          </w:p>
        </w:tc>
      </w:tr>
      <w:tr w:rsidR="00211587" w:rsidRPr="00211587" w14:paraId="07F3430E" w14:textId="77777777">
        <w:trPr>
          <w:tblCellSpacing w:w="15" w:type="dxa"/>
        </w:trPr>
        <w:tc>
          <w:tcPr>
            <w:tcW w:w="0" w:type="auto"/>
            <w:shd w:val="clear" w:color="auto" w:fill="FFFFFF"/>
            <w:vAlign w:val="center"/>
            <w:hideMark/>
          </w:tcPr>
          <w:p w14:paraId="680D6689" w14:textId="77777777" w:rsidR="00211587" w:rsidRPr="00211587" w:rsidRDefault="00211587" w:rsidP="00211587">
            <w:proofErr w:type="spellStart"/>
            <w:r w:rsidRPr="00211587">
              <w:t>TTP.nSCR</w:t>
            </w:r>
            <w:proofErr w:type="spellEnd"/>
          </w:p>
        </w:tc>
        <w:tc>
          <w:tcPr>
            <w:tcW w:w="0" w:type="auto"/>
            <w:shd w:val="clear" w:color="auto" w:fill="FFFFFF"/>
            <w:vAlign w:val="center"/>
            <w:hideMark/>
          </w:tcPr>
          <w:p w14:paraId="65237A19" w14:textId="77777777" w:rsidR="00211587" w:rsidRPr="00211587" w:rsidRDefault="00211587" w:rsidP="00211587"/>
        </w:tc>
        <w:tc>
          <w:tcPr>
            <w:tcW w:w="0" w:type="auto"/>
            <w:shd w:val="clear" w:color="auto" w:fill="FFFFFF"/>
            <w:vAlign w:val="center"/>
            <w:hideMark/>
          </w:tcPr>
          <w:p w14:paraId="1D0FF33E" w14:textId="77777777" w:rsidR="00211587" w:rsidRPr="00211587" w:rsidRDefault="00211587" w:rsidP="00211587">
            <w:pPr>
              <w:rPr>
                <w:lang w:val="en-US"/>
              </w:rPr>
            </w:pPr>
            <w:r w:rsidRPr="00211587">
              <w:rPr>
                <w:lang w:val="en-US"/>
              </w:rPr>
              <w:t>Number of significant (= above-threshold) SCRs within response window (wrw)</w:t>
            </w:r>
          </w:p>
        </w:tc>
      </w:tr>
      <w:tr w:rsidR="00211587" w:rsidRPr="00211587" w14:paraId="725CC440" w14:textId="77777777">
        <w:trPr>
          <w:tblCellSpacing w:w="15" w:type="dxa"/>
        </w:trPr>
        <w:tc>
          <w:tcPr>
            <w:tcW w:w="0" w:type="auto"/>
            <w:shd w:val="clear" w:color="auto" w:fill="FFFFFF"/>
            <w:vAlign w:val="center"/>
            <w:hideMark/>
          </w:tcPr>
          <w:p w14:paraId="1A602609" w14:textId="77777777" w:rsidR="00211587" w:rsidRPr="00211587" w:rsidRDefault="00211587" w:rsidP="00211587">
            <w:proofErr w:type="spellStart"/>
            <w:r w:rsidRPr="00211587">
              <w:t>TTP.Latency</w:t>
            </w:r>
            <w:proofErr w:type="spellEnd"/>
          </w:p>
        </w:tc>
        <w:tc>
          <w:tcPr>
            <w:tcW w:w="0" w:type="auto"/>
            <w:shd w:val="clear" w:color="auto" w:fill="FFFFFF"/>
            <w:vAlign w:val="center"/>
            <w:hideMark/>
          </w:tcPr>
          <w:p w14:paraId="759FF8B7" w14:textId="77777777" w:rsidR="00211587" w:rsidRPr="00211587" w:rsidRDefault="00211587" w:rsidP="00211587"/>
        </w:tc>
        <w:tc>
          <w:tcPr>
            <w:tcW w:w="0" w:type="auto"/>
            <w:shd w:val="clear" w:color="auto" w:fill="FFFFFF"/>
            <w:vAlign w:val="center"/>
            <w:hideMark/>
          </w:tcPr>
          <w:p w14:paraId="15156F55" w14:textId="77777777" w:rsidR="00211587" w:rsidRPr="00211587" w:rsidRDefault="00211587" w:rsidP="00211587">
            <w:pPr>
              <w:rPr>
                <w:lang w:val="en-US"/>
              </w:rPr>
            </w:pPr>
            <w:r w:rsidRPr="00211587">
              <w:rPr>
                <w:lang w:val="en-US"/>
              </w:rPr>
              <w:t>Response latency of first significant SCR wrw [s]</w:t>
            </w:r>
          </w:p>
        </w:tc>
      </w:tr>
      <w:tr w:rsidR="00211587" w:rsidRPr="00211587" w14:paraId="1DA33513" w14:textId="77777777">
        <w:trPr>
          <w:tblCellSpacing w:w="15" w:type="dxa"/>
        </w:trPr>
        <w:tc>
          <w:tcPr>
            <w:tcW w:w="0" w:type="auto"/>
            <w:shd w:val="clear" w:color="auto" w:fill="FFFFFF"/>
            <w:vAlign w:val="center"/>
            <w:hideMark/>
          </w:tcPr>
          <w:p w14:paraId="6BE1CA2D" w14:textId="77777777" w:rsidR="00211587" w:rsidRPr="00211587" w:rsidRDefault="00211587" w:rsidP="00211587">
            <w:proofErr w:type="spellStart"/>
            <w:r w:rsidRPr="00211587">
              <w:t>TTP.AmpSum</w:t>
            </w:r>
            <w:proofErr w:type="spellEnd"/>
          </w:p>
        </w:tc>
        <w:tc>
          <w:tcPr>
            <w:tcW w:w="0" w:type="auto"/>
            <w:shd w:val="clear" w:color="auto" w:fill="FFFFFF"/>
            <w:vAlign w:val="center"/>
            <w:hideMark/>
          </w:tcPr>
          <w:p w14:paraId="50161529" w14:textId="77777777" w:rsidR="00211587" w:rsidRPr="00211587" w:rsidRDefault="00211587" w:rsidP="00211587"/>
        </w:tc>
        <w:tc>
          <w:tcPr>
            <w:tcW w:w="0" w:type="auto"/>
            <w:shd w:val="clear" w:color="auto" w:fill="FFFFFF"/>
            <w:vAlign w:val="center"/>
            <w:hideMark/>
          </w:tcPr>
          <w:p w14:paraId="7A36A6A0" w14:textId="77777777" w:rsidR="00211587" w:rsidRPr="00211587" w:rsidRDefault="00211587" w:rsidP="00211587">
            <w:pPr>
              <w:rPr>
                <w:lang w:val="en-US"/>
              </w:rPr>
            </w:pPr>
            <w:r w:rsidRPr="00211587">
              <w:rPr>
                <w:lang w:val="en-US"/>
              </w:rPr>
              <w:t>Sum of SCR-amplitudes of significant SCRs wrw (reconvolved from corresponding phasic driver-peaks) [muS]</w:t>
            </w:r>
          </w:p>
        </w:tc>
      </w:tr>
      <w:tr w:rsidR="00211587" w:rsidRPr="00211587" w14:paraId="785C91D9" w14:textId="77777777">
        <w:trPr>
          <w:tblCellSpacing w:w="15" w:type="dxa"/>
        </w:trPr>
        <w:tc>
          <w:tcPr>
            <w:tcW w:w="0" w:type="auto"/>
            <w:shd w:val="clear" w:color="auto" w:fill="FFFFFF"/>
            <w:vAlign w:val="center"/>
            <w:hideMark/>
          </w:tcPr>
          <w:p w14:paraId="1937D194" w14:textId="77777777" w:rsidR="00211587" w:rsidRPr="00211587" w:rsidRDefault="00211587" w:rsidP="00211587">
            <w:proofErr w:type="spellStart"/>
            <w:r w:rsidRPr="00211587">
              <w:lastRenderedPageBreak/>
              <w:t>Global.Mean</w:t>
            </w:r>
            <w:proofErr w:type="spellEnd"/>
          </w:p>
        </w:tc>
        <w:tc>
          <w:tcPr>
            <w:tcW w:w="0" w:type="auto"/>
            <w:shd w:val="clear" w:color="auto" w:fill="FFFFFF"/>
            <w:vAlign w:val="center"/>
            <w:hideMark/>
          </w:tcPr>
          <w:p w14:paraId="0D6FCCAC" w14:textId="77777777" w:rsidR="00211587" w:rsidRPr="00211587" w:rsidRDefault="00211587" w:rsidP="00211587"/>
        </w:tc>
        <w:tc>
          <w:tcPr>
            <w:tcW w:w="0" w:type="auto"/>
            <w:shd w:val="clear" w:color="auto" w:fill="FFFFFF"/>
            <w:vAlign w:val="center"/>
            <w:hideMark/>
          </w:tcPr>
          <w:p w14:paraId="150B94EA" w14:textId="77777777" w:rsidR="00211587" w:rsidRPr="00211587" w:rsidRDefault="00211587" w:rsidP="00211587">
            <w:pPr>
              <w:rPr>
                <w:lang w:val="en-US"/>
              </w:rPr>
            </w:pPr>
            <w:r w:rsidRPr="00211587">
              <w:rPr>
                <w:lang w:val="en-US"/>
              </w:rPr>
              <w:t>Average phasic driver wrw. This score represents phasic activity wrw most accurately, but does not fall back on classic SCR amplitudes [muS]</w:t>
            </w:r>
          </w:p>
        </w:tc>
      </w:tr>
      <w:tr w:rsidR="00211587" w:rsidRPr="00211587" w14:paraId="371932F3" w14:textId="77777777">
        <w:trPr>
          <w:tblCellSpacing w:w="15" w:type="dxa"/>
        </w:trPr>
        <w:tc>
          <w:tcPr>
            <w:tcW w:w="0" w:type="auto"/>
            <w:shd w:val="clear" w:color="auto" w:fill="FFFFFF"/>
            <w:vAlign w:val="center"/>
            <w:hideMark/>
          </w:tcPr>
          <w:p w14:paraId="12541E8E" w14:textId="77777777" w:rsidR="00211587" w:rsidRPr="00211587" w:rsidRDefault="00211587" w:rsidP="00211587">
            <w:proofErr w:type="spellStart"/>
            <w:r w:rsidRPr="00211587">
              <w:t>Global.MaxDeflection</w:t>
            </w:r>
            <w:proofErr w:type="spellEnd"/>
          </w:p>
        </w:tc>
        <w:tc>
          <w:tcPr>
            <w:tcW w:w="0" w:type="auto"/>
            <w:shd w:val="clear" w:color="auto" w:fill="FFFFFF"/>
            <w:vAlign w:val="center"/>
            <w:hideMark/>
          </w:tcPr>
          <w:p w14:paraId="4024F6A4" w14:textId="77777777" w:rsidR="00211587" w:rsidRPr="00211587" w:rsidRDefault="00211587" w:rsidP="00211587"/>
        </w:tc>
        <w:tc>
          <w:tcPr>
            <w:tcW w:w="0" w:type="auto"/>
            <w:shd w:val="clear" w:color="auto" w:fill="FFFFFF"/>
            <w:vAlign w:val="center"/>
            <w:hideMark/>
          </w:tcPr>
          <w:p w14:paraId="6516CF3D" w14:textId="77777777" w:rsidR="00211587" w:rsidRPr="00211587" w:rsidRDefault="00211587" w:rsidP="00211587">
            <w:pPr>
              <w:rPr>
                <w:lang w:val="en-US"/>
              </w:rPr>
            </w:pPr>
            <w:r w:rsidRPr="00211587">
              <w:rPr>
                <w:lang w:val="en-US"/>
              </w:rPr>
              <w:t>Area (i.e. time integral) of phasic driver wrw. It equals SCR multiplied by size of response window [muS*s]</w:t>
            </w:r>
          </w:p>
        </w:tc>
      </w:tr>
      <w:tr w:rsidR="00211587" w:rsidRPr="00211587" w14:paraId="0AF22F72" w14:textId="77777777">
        <w:trPr>
          <w:tblCellSpacing w:w="15" w:type="dxa"/>
        </w:trPr>
        <w:tc>
          <w:tcPr>
            <w:tcW w:w="0" w:type="auto"/>
            <w:shd w:val="clear" w:color="auto" w:fill="FFFFFF"/>
            <w:vAlign w:val="center"/>
            <w:hideMark/>
          </w:tcPr>
          <w:p w14:paraId="5CC45B4F" w14:textId="77777777" w:rsidR="00211587" w:rsidRPr="00211587" w:rsidRDefault="00211587" w:rsidP="00211587">
            <w:r w:rsidRPr="00211587">
              <w:fldChar w:fldCharType="begin"/>
            </w:r>
            <w:r w:rsidRPr="00211587">
              <w:instrText>HYPERLINK "http://event.name/"</w:instrText>
            </w:r>
            <w:r w:rsidRPr="00211587">
              <w:fldChar w:fldCharType="separate"/>
            </w:r>
            <w:proofErr w:type="spellStart"/>
            <w:r w:rsidRPr="00211587">
              <w:rPr>
                <w:rStyle w:val="Hyperlink"/>
              </w:rPr>
              <w:t>Event.Name</w:t>
            </w:r>
            <w:proofErr w:type="spellEnd"/>
            <w:r w:rsidRPr="00211587">
              <w:fldChar w:fldCharType="end"/>
            </w:r>
          </w:p>
        </w:tc>
        <w:tc>
          <w:tcPr>
            <w:tcW w:w="0" w:type="auto"/>
            <w:shd w:val="clear" w:color="auto" w:fill="FFFFFF"/>
            <w:vAlign w:val="center"/>
            <w:hideMark/>
          </w:tcPr>
          <w:p w14:paraId="73EFC707" w14:textId="77777777" w:rsidR="00211587" w:rsidRPr="00211587" w:rsidRDefault="00211587" w:rsidP="00211587"/>
        </w:tc>
        <w:tc>
          <w:tcPr>
            <w:tcW w:w="0" w:type="auto"/>
            <w:shd w:val="clear" w:color="auto" w:fill="FFFFFF"/>
            <w:vAlign w:val="center"/>
            <w:hideMark/>
          </w:tcPr>
          <w:p w14:paraId="50B355DF" w14:textId="77777777" w:rsidR="00211587" w:rsidRPr="00211587" w:rsidRDefault="00211587" w:rsidP="00211587">
            <w:pPr>
              <w:rPr>
                <w:lang w:val="en-US"/>
              </w:rPr>
            </w:pPr>
            <w:r w:rsidRPr="00211587">
              <w:rPr>
                <w:lang w:val="en-US"/>
              </w:rPr>
              <w:t>Optional name or decription of event</w:t>
            </w:r>
          </w:p>
        </w:tc>
      </w:tr>
      <w:tr w:rsidR="00211587" w:rsidRPr="00211587" w14:paraId="65EB9AE7" w14:textId="77777777">
        <w:trPr>
          <w:tblCellSpacing w:w="15" w:type="dxa"/>
        </w:trPr>
        <w:tc>
          <w:tcPr>
            <w:tcW w:w="0" w:type="auto"/>
            <w:shd w:val="clear" w:color="auto" w:fill="FFFFFF"/>
            <w:vAlign w:val="center"/>
            <w:hideMark/>
          </w:tcPr>
          <w:p w14:paraId="0812DD51" w14:textId="77777777" w:rsidR="00211587" w:rsidRPr="00211587" w:rsidRDefault="00211587" w:rsidP="00211587">
            <w:proofErr w:type="spellStart"/>
            <w:r w:rsidRPr="00211587">
              <w:t>EmoId</w:t>
            </w:r>
            <w:proofErr w:type="spellEnd"/>
          </w:p>
        </w:tc>
        <w:tc>
          <w:tcPr>
            <w:tcW w:w="0" w:type="auto"/>
            <w:shd w:val="clear" w:color="auto" w:fill="FFFFFF"/>
            <w:vAlign w:val="center"/>
            <w:hideMark/>
          </w:tcPr>
          <w:p w14:paraId="56C1290B" w14:textId="77777777" w:rsidR="00211587" w:rsidRPr="00211587" w:rsidRDefault="00211587" w:rsidP="00211587">
            <w:pPr>
              <w:rPr>
                <w:lang w:val="en-US"/>
              </w:rPr>
            </w:pPr>
            <w:r w:rsidRPr="00211587">
              <w:rPr>
                <w:lang w:val="en-US"/>
              </w:rPr>
              <w:t>anger, disgust, fear, happiness, sadness, surprise, neutral</w:t>
            </w:r>
          </w:p>
        </w:tc>
        <w:tc>
          <w:tcPr>
            <w:tcW w:w="0" w:type="auto"/>
            <w:shd w:val="clear" w:color="auto" w:fill="FFFFFF"/>
            <w:vAlign w:val="center"/>
            <w:hideMark/>
          </w:tcPr>
          <w:p w14:paraId="4B5062D0" w14:textId="77777777" w:rsidR="00211587" w:rsidRPr="00211587" w:rsidRDefault="00211587" w:rsidP="00211587">
            <w:proofErr w:type="spellStart"/>
            <w:r w:rsidRPr="00211587">
              <w:t>Emotion</w:t>
            </w:r>
            <w:proofErr w:type="spellEnd"/>
            <w:r w:rsidRPr="00211587">
              <w:t xml:space="preserve"> </w:t>
            </w:r>
            <w:proofErr w:type="spellStart"/>
            <w:r w:rsidRPr="00211587">
              <w:t>used</w:t>
            </w:r>
            <w:proofErr w:type="spellEnd"/>
            <w:r w:rsidRPr="00211587">
              <w:t xml:space="preserve"> in </w:t>
            </w:r>
            <w:proofErr w:type="spellStart"/>
            <w:r w:rsidRPr="00211587">
              <w:t>condition</w:t>
            </w:r>
            <w:proofErr w:type="spellEnd"/>
          </w:p>
        </w:tc>
      </w:tr>
      <w:tr w:rsidR="00211587" w:rsidRPr="00211587" w14:paraId="5D8168A5" w14:textId="77777777">
        <w:trPr>
          <w:tblCellSpacing w:w="15" w:type="dxa"/>
        </w:trPr>
        <w:tc>
          <w:tcPr>
            <w:tcW w:w="0" w:type="auto"/>
            <w:shd w:val="clear" w:color="auto" w:fill="FFFFFF"/>
            <w:vAlign w:val="center"/>
            <w:hideMark/>
          </w:tcPr>
          <w:p w14:paraId="1AA28BDA" w14:textId="77777777" w:rsidR="00211587" w:rsidRPr="00211587" w:rsidRDefault="00211587" w:rsidP="00211587">
            <w:proofErr w:type="spellStart"/>
            <w:r w:rsidRPr="00211587">
              <w:t>ExpId</w:t>
            </w:r>
            <w:proofErr w:type="spellEnd"/>
          </w:p>
        </w:tc>
        <w:tc>
          <w:tcPr>
            <w:tcW w:w="0" w:type="auto"/>
            <w:shd w:val="clear" w:color="auto" w:fill="FFFFFF"/>
            <w:vAlign w:val="center"/>
            <w:hideMark/>
          </w:tcPr>
          <w:p w14:paraId="68DBEE4E" w14:textId="77777777" w:rsidR="00211587" w:rsidRPr="00211587" w:rsidRDefault="00211587" w:rsidP="00211587">
            <w:r w:rsidRPr="00211587">
              <w:t>face, word</w:t>
            </w:r>
          </w:p>
        </w:tc>
        <w:tc>
          <w:tcPr>
            <w:tcW w:w="0" w:type="auto"/>
            <w:shd w:val="clear" w:color="auto" w:fill="FFFFFF"/>
            <w:vAlign w:val="center"/>
            <w:hideMark/>
          </w:tcPr>
          <w:p w14:paraId="58520472" w14:textId="77777777" w:rsidR="00211587" w:rsidRPr="00211587" w:rsidRDefault="00211587" w:rsidP="00211587">
            <w:r w:rsidRPr="00211587">
              <w:t xml:space="preserve">Experimental </w:t>
            </w:r>
            <w:proofErr w:type="spellStart"/>
            <w:r w:rsidRPr="00211587">
              <w:t>condition</w:t>
            </w:r>
            <w:proofErr w:type="spellEnd"/>
          </w:p>
        </w:tc>
      </w:tr>
      <w:tr w:rsidR="00211587" w:rsidRPr="00211587" w14:paraId="03C21056" w14:textId="77777777">
        <w:trPr>
          <w:tblCellSpacing w:w="15" w:type="dxa"/>
        </w:trPr>
        <w:tc>
          <w:tcPr>
            <w:tcW w:w="0" w:type="auto"/>
            <w:shd w:val="clear" w:color="auto" w:fill="FFFFFF"/>
            <w:vAlign w:val="center"/>
            <w:hideMark/>
          </w:tcPr>
          <w:p w14:paraId="48987CF9" w14:textId="77777777" w:rsidR="00211587" w:rsidRPr="00211587" w:rsidRDefault="00211587" w:rsidP="00211587">
            <w:proofErr w:type="spellStart"/>
            <w:r w:rsidRPr="00211587">
              <w:t>VideoId</w:t>
            </w:r>
            <w:proofErr w:type="spellEnd"/>
          </w:p>
        </w:tc>
        <w:tc>
          <w:tcPr>
            <w:tcW w:w="0" w:type="auto"/>
            <w:shd w:val="clear" w:color="auto" w:fill="FFFFFF"/>
            <w:vAlign w:val="center"/>
            <w:hideMark/>
          </w:tcPr>
          <w:p w14:paraId="1CFF400A" w14:textId="77777777" w:rsidR="00211587" w:rsidRPr="00211587" w:rsidRDefault="00211587" w:rsidP="00211587">
            <w:r w:rsidRPr="00211587">
              <w:t>1344 - 1614</w:t>
            </w:r>
          </w:p>
        </w:tc>
        <w:tc>
          <w:tcPr>
            <w:tcW w:w="0" w:type="auto"/>
            <w:shd w:val="clear" w:color="auto" w:fill="FFFFFF"/>
            <w:vAlign w:val="center"/>
            <w:hideMark/>
          </w:tcPr>
          <w:p w14:paraId="07488279" w14:textId="77777777" w:rsidR="00211587" w:rsidRPr="00211587" w:rsidRDefault="00211587" w:rsidP="00211587">
            <w:pPr>
              <w:rPr>
                <w:lang w:val="en-US"/>
              </w:rPr>
            </w:pPr>
            <w:r w:rsidRPr="00211587">
              <w:rPr>
                <w:lang w:val="en-US"/>
              </w:rPr>
              <w:t>Unique video marker by participant</w:t>
            </w:r>
          </w:p>
        </w:tc>
      </w:tr>
      <w:tr w:rsidR="00211587" w:rsidRPr="00211587" w14:paraId="22E2A9C0" w14:textId="77777777">
        <w:trPr>
          <w:tblCellSpacing w:w="15" w:type="dxa"/>
        </w:trPr>
        <w:tc>
          <w:tcPr>
            <w:tcW w:w="0" w:type="auto"/>
            <w:shd w:val="clear" w:color="auto" w:fill="FFFFFF"/>
            <w:vAlign w:val="center"/>
            <w:hideMark/>
          </w:tcPr>
          <w:p w14:paraId="46F96572" w14:textId="77777777" w:rsidR="00211587" w:rsidRPr="00211587" w:rsidRDefault="00211587" w:rsidP="00211587">
            <w:proofErr w:type="spellStart"/>
            <w:r w:rsidRPr="00211587">
              <w:t>Participant</w:t>
            </w:r>
            <w:proofErr w:type="spellEnd"/>
          </w:p>
        </w:tc>
        <w:tc>
          <w:tcPr>
            <w:tcW w:w="0" w:type="auto"/>
            <w:shd w:val="clear" w:color="auto" w:fill="FFFFFF"/>
            <w:vAlign w:val="center"/>
            <w:hideMark/>
          </w:tcPr>
          <w:p w14:paraId="68B594B6" w14:textId="77777777" w:rsidR="00211587" w:rsidRPr="00211587" w:rsidRDefault="00211587" w:rsidP="00211587">
            <w:r w:rsidRPr="00211587">
              <w:t>1-118</w:t>
            </w:r>
          </w:p>
        </w:tc>
        <w:tc>
          <w:tcPr>
            <w:tcW w:w="0" w:type="auto"/>
            <w:shd w:val="clear" w:color="auto" w:fill="FFFFFF"/>
            <w:vAlign w:val="center"/>
            <w:hideMark/>
          </w:tcPr>
          <w:p w14:paraId="19170334" w14:textId="77777777" w:rsidR="00211587" w:rsidRPr="00211587" w:rsidRDefault="00211587" w:rsidP="00211587">
            <w:r w:rsidRPr="00211587">
              <w:t xml:space="preserve">Unique </w:t>
            </w:r>
            <w:proofErr w:type="spellStart"/>
            <w:r w:rsidRPr="00211587">
              <w:t>participant</w:t>
            </w:r>
            <w:proofErr w:type="spellEnd"/>
            <w:r w:rsidRPr="00211587">
              <w:t xml:space="preserve"> ID (</w:t>
            </w:r>
            <w:proofErr w:type="spellStart"/>
            <w:r w:rsidRPr="00211587">
              <w:t>corresponds</w:t>
            </w:r>
            <w:proofErr w:type="spellEnd"/>
            <w:r w:rsidRPr="00211587">
              <w:t xml:space="preserve"> </w:t>
            </w:r>
            <w:proofErr w:type="spellStart"/>
            <w:r w:rsidRPr="00211587">
              <w:t>to</w:t>
            </w:r>
            <w:proofErr w:type="spellEnd"/>
            <w:r w:rsidRPr="00211587">
              <w:t xml:space="preserve"> </w:t>
            </w:r>
            <w:proofErr w:type="spellStart"/>
            <w:r w:rsidRPr="00211587">
              <w:t>variable</w:t>
            </w:r>
            <w:proofErr w:type="spellEnd"/>
            <w:r w:rsidRPr="00211587">
              <w:t xml:space="preserve"> </w:t>
            </w:r>
            <w:proofErr w:type="spellStart"/>
            <w:r w:rsidRPr="00211587">
              <w:t>ParticipantId</w:t>
            </w:r>
            <w:proofErr w:type="spellEnd"/>
            <w:r w:rsidRPr="00211587">
              <w:t>)</w:t>
            </w:r>
          </w:p>
        </w:tc>
      </w:tr>
      <w:tr w:rsidR="00211587" w:rsidRPr="00211587" w14:paraId="7B10C6C0" w14:textId="77777777">
        <w:trPr>
          <w:tblCellSpacing w:w="15" w:type="dxa"/>
        </w:trPr>
        <w:tc>
          <w:tcPr>
            <w:tcW w:w="0" w:type="auto"/>
            <w:shd w:val="clear" w:color="auto" w:fill="FFFFFF"/>
            <w:vAlign w:val="center"/>
            <w:hideMark/>
          </w:tcPr>
          <w:p w14:paraId="6C96E5A4" w14:textId="77777777" w:rsidR="00211587" w:rsidRPr="00211587" w:rsidRDefault="00211587" w:rsidP="00211587">
            <w:r w:rsidRPr="00211587">
              <w:t>Sex</w:t>
            </w:r>
          </w:p>
        </w:tc>
        <w:tc>
          <w:tcPr>
            <w:tcW w:w="0" w:type="auto"/>
            <w:shd w:val="clear" w:color="auto" w:fill="FFFFFF"/>
            <w:vAlign w:val="center"/>
            <w:hideMark/>
          </w:tcPr>
          <w:p w14:paraId="73F4BBF0" w14:textId="77777777" w:rsidR="00211587" w:rsidRPr="00211587" w:rsidRDefault="00211587" w:rsidP="00211587">
            <w:r w:rsidRPr="00211587">
              <w:t>m, f</w:t>
            </w:r>
          </w:p>
        </w:tc>
        <w:tc>
          <w:tcPr>
            <w:tcW w:w="0" w:type="auto"/>
            <w:shd w:val="clear" w:color="auto" w:fill="FFFFFF"/>
            <w:vAlign w:val="center"/>
            <w:hideMark/>
          </w:tcPr>
          <w:p w14:paraId="0EDACDAB" w14:textId="77777777" w:rsidR="00211587" w:rsidRPr="00211587" w:rsidRDefault="00211587" w:rsidP="00211587">
            <w:pPr>
              <w:rPr>
                <w:lang w:val="en-US"/>
              </w:rPr>
            </w:pPr>
            <w:r w:rsidRPr="00211587">
              <w:rPr>
                <w:lang w:val="en-US"/>
              </w:rPr>
              <w:t>Sex of participant; m - male; f - female</w:t>
            </w:r>
          </w:p>
        </w:tc>
      </w:tr>
      <w:tr w:rsidR="00211587" w:rsidRPr="00211587" w14:paraId="0DFB47D4" w14:textId="77777777">
        <w:trPr>
          <w:tblCellSpacing w:w="15" w:type="dxa"/>
        </w:trPr>
        <w:tc>
          <w:tcPr>
            <w:tcW w:w="0" w:type="auto"/>
            <w:shd w:val="clear" w:color="auto" w:fill="FFFFFF"/>
            <w:vAlign w:val="center"/>
            <w:hideMark/>
          </w:tcPr>
          <w:p w14:paraId="4DA5A557" w14:textId="77777777" w:rsidR="00211587" w:rsidRPr="00211587" w:rsidRDefault="00211587" w:rsidP="00211587">
            <w:r w:rsidRPr="00211587">
              <w:t>Age</w:t>
            </w:r>
          </w:p>
        </w:tc>
        <w:tc>
          <w:tcPr>
            <w:tcW w:w="0" w:type="auto"/>
            <w:shd w:val="clear" w:color="auto" w:fill="FFFFFF"/>
            <w:vAlign w:val="center"/>
            <w:hideMark/>
          </w:tcPr>
          <w:p w14:paraId="66C4E287" w14:textId="77777777" w:rsidR="00211587" w:rsidRPr="00211587" w:rsidRDefault="00211587" w:rsidP="00211587">
            <w:r w:rsidRPr="00211587">
              <w:t>18 - 49</w:t>
            </w:r>
          </w:p>
        </w:tc>
        <w:tc>
          <w:tcPr>
            <w:tcW w:w="0" w:type="auto"/>
            <w:shd w:val="clear" w:color="auto" w:fill="FFFFFF"/>
            <w:vAlign w:val="center"/>
            <w:hideMark/>
          </w:tcPr>
          <w:p w14:paraId="2A3352C6" w14:textId="77777777" w:rsidR="00211587" w:rsidRPr="00211587" w:rsidRDefault="00211587" w:rsidP="00211587">
            <w:r w:rsidRPr="00211587">
              <w:t xml:space="preserve">Age </w:t>
            </w:r>
            <w:proofErr w:type="spellStart"/>
            <w:r w:rsidRPr="00211587">
              <w:t>of</w:t>
            </w:r>
            <w:proofErr w:type="spellEnd"/>
            <w:r w:rsidRPr="00211587">
              <w:t xml:space="preserve"> </w:t>
            </w:r>
            <w:proofErr w:type="spellStart"/>
            <w:r w:rsidRPr="00211587">
              <w:t>participant</w:t>
            </w:r>
            <w:proofErr w:type="spellEnd"/>
          </w:p>
        </w:tc>
      </w:tr>
      <w:tr w:rsidR="00211587" w:rsidRPr="00211587" w14:paraId="3C22644A" w14:textId="77777777">
        <w:trPr>
          <w:tblCellSpacing w:w="15" w:type="dxa"/>
        </w:trPr>
        <w:tc>
          <w:tcPr>
            <w:tcW w:w="0" w:type="auto"/>
            <w:shd w:val="clear" w:color="auto" w:fill="FFFFFF"/>
            <w:vAlign w:val="center"/>
            <w:hideMark/>
          </w:tcPr>
          <w:p w14:paraId="7BFF57F2" w14:textId="77777777" w:rsidR="00211587" w:rsidRPr="00211587" w:rsidRDefault="00211587" w:rsidP="00211587">
            <w:proofErr w:type="spellStart"/>
            <w:r w:rsidRPr="00211587">
              <w:t>Language</w:t>
            </w:r>
            <w:proofErr w:type="spellEnd"/>
          </w:p>
        </w:tc>
        <w:tc>
          <w:tcPr>
            <w:tcW w:w="0" w:type="auto"/>
            <w:shd w:val="clear" w:color="auto" w:fill="FFFFFF"/>
            <w:vAlign w:val="center"/>
            <w:hideMark/>
          </w:tcPr>
          <w:p w14:paraId="0DDDC725" w14:textId="77777777" w:rsidR="00211587" w:rsidRPr="00211587" w:rsidRDefault="00211587" w:rsidP="00211587">
            <w:proofErr w:type="spellStart"/>
            <w:r w:rsidRPr="00211587">
              <w:t>ee</w:t>
            </w:r>
            <w:proofErr w:type="spellEnd"/>
            <w:r w:rsidRPr="00211587">
              <w:t xml:space="preserve">, </w:t>
            </w:r>
            <w:proofErr w:type="spellStart"/>
            <w:r w:rsidRPr="00211587">
              <w:t>ru</w:t>
            </w:r>
            <w:proofErr w:type="spellEnd"/>
            <w:r w:rsidRPr="00211587">
              <w:t xml:space="preserve">, </w:t>
            </w:r>
            <w:proofErr w:type="spellStart"/>
            <w:r w:rsidRPr="00211587">
              <w:t>en</w:t>
            </w:r>
            <w:proofErr w:type="spellEnd"/>
          </w:p>
        </w:tc>
        <w:tc>
          <w:tcPr>
            <w:tcW w:w="0" w:type="auto"/>
            <w:shd w:val="clear" w:color="auto" w:fill="FFFFFF"/>
            <w:vAlign w:val="center"/>
            <w:hideMark/>
          </w:tcPr>
          <w:p w14:paraId="102D7D08" w14:textId="77777777" w:rsidR="00211587" w:rsidRPr="00211587" w:rsidRDefault="00211587" w:rsidP="00211587">
            <w:pPr>
              <w:rPr>
                <w:lang w:val="en-US"/>
              </w:rPr>
            </w:pPr>
            <w:r w:rsidRPr="00211587">
              <w:rPr>
                <w:lang w:val="en-US"/>
              </w:rPr>
              <w:t>Participant’s primary language group; ee - Estonian; ru - Russian; en - English</w:t>
            </w:r>
          </w:p>
        </w:tc>
      </w:tr>
      <w:tr w:rsidR="00211587" w:rsidRPr="00211587" w14:paraId="0CD243A9" w14:textId="77777777">
        <w:trPr>
          <w:tblCellSpacing w:w="15" w:type="dxa"/>
        </w:trPr>
        <w:tc>
          <w:tcPr>
            <w:tcW w:w="0" w:type="auto"/>
            <w:shd w:val="clear" w:color="auto" w:fill="FFFFFF"/>
            <w:vAlign w:val="center"/>
            <w:hideMark/>
          </w:tcPr>
          <w:p w14:paraId="0E6E3032" w14:textId="77777777" w:rsidR="00211587" w:rsidRPr="00211587" w:rsidRDefault="00211587" w:rsidP="00211587">
            <w:proofErr w:type="spellStart"/>
            <w:r w:rsidRPr="00211587">
              <w:t>RepId</w:t>
            </w:r>
            <w:proofErr w:type="spellEnd"/>
          </w:p>
        </w:tc>
        <w:tc>
          <w:tcPr>
            <w:tcW w:w="0" w:type="auto"/>
            <w:shd w:val="clear" w:color="auto" w:fill="FFFFFF"/>
            <w:vAlign w:val="center"/>
            <w:hideMark/>
          </w:tcPr>
          <w:p w14:paraId="343BA251" w14:textId="77777777" w:rsidR="00211587" w:rsidRPr="00211587" w:rsidRDefault="00211587" w:rsidP="00211587">
            <w:r w:rsidRPr="00211587">
              <w:t>1 - 6</w:t>
            </w:r>
          </w:p>
        </w:tc>
        <w:tc>
          <w:tcPr>
            <w:tcW w:w="0" w:type="auto"/>
            <w:shd w:val="clear" w:color="auto" w:fill="FFFFFF"/>
            <w:vAlign w:val="center"/>
            <w:hideMark/>
          </w:tcPr>
          <w:p w14:paraId="6ECEC115" w14:textId="77777777" w:rsidR="00211587" w:rsidRPr="00211587" w:rsidRDefault="00211587" w:rsidP="00211587">
            <w:proofErr w:type="spellStart"/>
            <w:r w:rsidRPr="00211587">
              <w:t>Repetition</w:t>
            </w:r>
            <w:proofErr w:type="spellEnd"/>
            <w:r w:rsidRPr="00211587">
              <w:t xml:space="preserve"> </w:t>
            </w:r>
            <w:proofErr w:type="spellStart"/>
            <w:r w:rsidRPr="00211587">
              <w:t>number</w:t>
            </w:r>
            <w:proofErr w:type="spellEnd"/>
            <w:r w:rsidRPr="00211587">
              <w:t xml:space="preserve"> </w:t>
            </w:r>
            <w:proofErr w:type="spellStart"/>
            <w:r w:rsidRPr="00211587">
              <w:t>of</w:t>
            </w:r>
            <w:proofErr w:type="spellEnd"/>
            <w:r w:rsidRPr="00211587">
              <w:t xml:space="preserve"> </w:t>
            </w:r>
            <w:proofErr w:type="spellStart"/>
            <w:r w:rsidRPr="00211587">
              <w:t>event</w:t>
            </w:r>
            <w:proofErr w:type="spellEnd"/>
          </w:p>
        </w:tc>
      </w:tr>
      <w:tr w:rsidR="00211587" w:rsidRPr="00211587" w14:paraId="3D8832CC" w14:textId="77777777">
        <w:trPr>
          <w:tblCellSpacing w:w="15" w:type="dxa"/>
        </w:trPr>
        <w:tc>
          <w:tcPr>
            <w:tcW w:w="0" w:type="auto"/>
            <w:shd w:val="clear" w:color="auto" w:fill="FFFFFF"/>
            <w:vAlign w:val="center"/>
            <w:hideMark/>
          </w:tcPr>
          <w:p w14:paraId="797A55C6" w14:textId="77777777" w:rsidR="00211587" w:rsidRPr="00211587" w:rsidRDefault="00211587" w:rsidP="00211587">
            <w:proofErr w:type="spellStart"/>
            <w:r w:rsidRPr="00211587">
              <w:t>Tonic</w:t>
            </w:r>
            <w:proofErr w:type="spellEnd"/>
          </w:p>
        </w:tc>
        <w:tc>
          <w:tcPr>
            <w:tcW w:w="0" w:type="auto"/>
            <w:shd w:val="clear" w:color="auto" w:fill="FFFFFF"/>
            <w:vAlign w:val="center"/>
            <w:hideMark/>
          </w:tcPr>
          <w:p w14:paraId="653993A6" w14:textId="77777777" w:rsidR="00211587" w:rsidRPr="00211587" w:rsidRDefault="00211587" w:rsidP="00211587"/>
        </w:tc>
        <w:tc>
          <w:tcPr>
            <w:tcW w:w="0" w:type="auto"/>
            <w:shd w:val="clear" w:color="auto" w:fill="FFFFFF"/>
            <w:vAlign w:val="center"/>
            <w:hideMark/>
          </w:tcPr>
          <w:p w14:paraId="6CE237EB" w14:textId="77777777" w:rsidR="00211587" w:rsidRPr="00211587" w:rsidRDefault="00211587" w:rsidP="00211587">
            <w:pPr>
              <w:rPr>
                <w:lang w:val="en-US"/>
              </w:rPr>
            </w:pPr>
            <w:r w:rsidRPr="00211587">
              <w:rPr>
                <w:lang w:val="en-US"/>
              </w:rPr>
              <w:t>Mean tonic activity wrw (of decomposed tonic component)</w:t>
            </w:r>
          </w:p>
        </w:tc>
      </w:tr>
      <w:tr w:rsidR="00211587" w:rsidRPr="00211587" w14:paraId="2739E439" w14:textId="77777777">
        <w:trPr>
          <w:tblCellSpacing w:w="15" w:type="dxa"/>
        </w:trPr>
        <w:tc>
          <w:tcPr>
            <w:tcW w:w="0" w:type="auto"/>
            <w:shd w:val="clear" w:color="auto" w:fill="FFFFFF"/>
            <w:vAlign w:val="center"/>
            <w:hideMark/>
          </w:tcPr>
          <w:p w14:paraId="2D11A2D6" w14:textId="77777777" w:rsidR="00211587" w:rsidRPr="00211587" w:rsidRDefault="00211587" w:rsidP="00211587">
            <w:proofErr w:type="spellStart"/>
            <w:r w:rsidRPr="00211587">
              <w:t>transfCDA.SCR</w:t>
            </w:r>
            <w:proofErr w:type="spellEnd"/>
          </w:p>
        </w:tc>
        <w:tc>
          <w:tcPr>
            <w:tcW w:w="0" w:type="auto"/>
            <w:shd w:val="clear" w:color="auto" w:fill="FFFFFF"/>
            <w:vAlign w:val="center"/>
            <w:hideMark/>
          </w:tcPr>
          <w:p w14:paraId="18A0C6B5" w14:textId="77777777" w:rsidR="00211587" w:rsidRPr="00211587" w:rsidRDefault="00211587" w:rsidP="00211587"/>
        </w:tc>
        <w:tc>
          <w:tcPr>
            <w:tcW w:w="0" w:type="auto"/>
            <w:shd w:val="clear" w:color="auto" w:fill="FFFFFF"/>
            <w:vAlign w:val="center"/>
            <w:hideMark/>
          </w:tcPr>
          <w:p w14:paraId="6AF3D4DC" w14:textId="77777777" w:rsidR="00211587" w:rsidRPr="00211587" w:rsidRDefault="00211587" w:rsidP="00211587">
            <w:pPr>
              <w:rPr>
                <w:lang w:val="en-US"/>
              </w:rPr>
            </w:pPr>
            <w:r w:rsidRPr="00211587">
              <w:rPr>
                <w:lang w:val="en-US"/>
              </w:rPr>
              <w:t>CDA.SCR value to the power of 0.10, used in main analyses to follow a normal distribution</w:t>
            </w:r>
          </w:p>
        </w:tc>
      </w:tr>
      <w:tr w:rsidR="00211587" w:rsidRPr="00211587" w14:paraId="4CB565DB" w14:textId="77777777">
        <w:trPr>
          <w:tblCellSpacing w:w="15" w:type="dxa"/>
        </w:trPr>
        <w:tc>
          <w:tcPr>
            <w:tcW w:w="0" w:type="auto"/>
            <w:shd w:val="clear" w:color="auto" w:fill="FFFFFF"/>
            <w:vAlign w:val="center"/>
            <w:hideMark/>
          </w:tcPr>
          <w:p w14:paraId="72F5328D" w14:textId="77777777" w:rsidR="00211587" w:rsidRPr="00211587" w:rsidRDefault="00211587" w:rsidP="00211587">
            <w:proofErr w:type="spellStart"/>
            <w:r w:rsidRPr="00211587">
              <w:t>hand</w:t>
            </w:r>
            <w:proofErr w:type="spellEnd"/>
          </w:p>
        </w:tc>
        <w:tc>
          <w:tcPr>
            <w:tcW w:w="0" w:type="auto"/>
            <w:shd w:val="clear" w:color="auto" w:fill="FFFFFF"/>
            <w:vAlign w:val="center"/>
            <w:hideMark/>
          </w:tcPr>
          <w:p w14:paraId="43A12EE1" w14:textId="77777777" w:rsidR="00211587" w:rsidRPr="00211587" w:rsidRDefault="00211587" w:rsidP="00211587">
            <w:proofErr w:type="spellStart"/>
            <w:r w:rsidRPr="00211587">
              <w:t>amb</w:t>
            </w:r>
            <w:proofErr w:type="spellEnd"/>
            <w:r w:rsidRPr="00211587">
              <w:t xml:space="preserve"> ®, L, R</w:t>
            </w:r>
          </w:p>
        </w:tc>
        <w:tc>
          <w:tcPr>
            <w:tcW w:w="0" w:type="auto"/>
            <w:shd w:val="clear" w:color="auto" w:fill="FFFFFF"/>
            <w:vAlign w:val="center"/>
            <w:hideMark/>
          </w:tcPr>
          <w:p w14:paraId="199037B2" w14:textId="77777777" w:rsidR="00211587" w:rsidRPr="00211587" w:rsidRDefault="00211587" w:rsidP="00211587">
            <w:pPr>
              <w:rPr>
                <w:lang w:val="en-US"/>
              </w:rPr>
            </w:pPr>
            <w:r w:rsidRPr="00211587">
              <w:rPr>
                <w:lang w:val="en-US"/>
              </w:rPr>
              <w:t>handedness of participant; amb ® - ambidexterous (main hand right); L - left; R - right</w:t>
            </w:r>
          </w:p>
        </w:tc>
      </w:tr>
      <w:tr w:rsidR="00211587" w:rsidRPr="00211587" w14:paraId="426780DB" w14:textId="77777777">
        <w:trPr>
          <w:tblCellSpacing w:w="15" w:type="dxa"/>
        </w:trPr>
        <w:tc>
          <w:tcPr>
            <w:tcW w:w="0" w:type="auto"/>
            <w:shd w:val="clear" w:color="auto" w:fill="FFFFFF"/>
            <w:vAlign w:val="center"/>
            <w:hideMark/>
          </w:tcPr>
          <w:p w14:paraId="66115341" w14:textId="77777777" w:rsidR="00211587" w:rsidRPr="00211587" w:rsidRDefault="00211587" w:rsidP="00211587">
            <w:proofErr w:type="spellStart"/>
            <w:r w:rsidRPr="00211587">
              <w:lastRenderedPageBreak/>
              <w:t>Repeated</w:t>
            </w:r>
            <w:proofErr w:type="spellEnd"/>
          </w:p>
        </w:tc>
        <w:tc>
          <w:tcPr>
            <w:tcW w:w="0" w:type="auto"/>
            <w:shd w:val="clear" w:color="auto" w:fill="FFFFFF"/>
            <w:vAlign w:val="center"/>
            <w:hideMark/>
          </w:tcPr>
          <w:p w14:paraId="41B3D681" w14:textId="77777777" w:rsidR="00211587" w:rsidRPr="00211587" w:rsidRDefault="00211587" w:rsidP="00211587">
            <w:r w:rsidRPr="00211587">
              <w:t>TRUE, FALSE</w:t>
            </w:r>
          </w:p>
        </w:tc>
        <w:tc>
          <w:tcPr>
            <w:tcW w:w="0" w:type="auto"/>
            <w:shd w:val="clear" w:color="auto" w:fill="FFFFFF"/>
            <w:vAlign w:val="center"/>
            <w:hideMark/>
          </w:tcPr>
          <w:p w14:paraId="2B38F04D" w14:textId="77777777" w:rsidR="00211587" w:rsidRPr="00211587" w:rsidRDefault="00211587" w:rsidP="00211587">
            <w:pPr>
              <w:rPr>
                <w:lang w:val="en-US"/>
              </w:rPr>
            </w:pPr>
            <w:r w:rsidRPr="00211587">
              <w:rPr>
                <w:lang w:val="en-US"/>
              </w:rPr>
              <w:t>Logical operator to indicate if two of the same emotions are repeated consequently</w:t>
            </w:r>
          </w:p>
        </w:tc>
      </w:tr>
    </w:tbl>
    <w:p w14:paraId="17C724F5" w14:textId="77777777" w:rsidR="00211587" w:rsidRPr="00211587" w:rsidRDefault="00211587" w:rsidP="00211587">
      <w:pPr>
        <w:rPr>
          <w:lang w:val="en-US"/>
        </w:rPr>
      </w:pPr>
      <w:r w:rsidRPr="00211587">
        <w:rPr>
          <w:lang w:val="en-US"/>
        </w:rPr>
        <w:t>Script files are structured as follows:</w:t>
      </w:r>
    </w:p>
    <w:p w14:paraId="4DE184D9" w14:textId="77777777" w:rsidR="00211587" w:rsidRPr="00211587" w:rsidRDefault="00211587" w:rsidP="00211587">
      <w:pPr>
        <w:numPr>
          <w:ilvl w:val="0"/>
          <w:numId w:val="2"/>
        </w:numPr>
      </w:pPr>
      <w:r w:rsidRPr="00211587">
        <w:t>script01_lj_</w:t>
      </w:r>
      <w:proofErr w:type="gramStart"/>
      <w:r w:rsidRPr="00211587">
        <w:t>analysis.R</w:t>
      </w:r>
      <w:proofErr w:type="gramEnd"/>
    </w:p>
    <w:p w14:paraId="5FB25B5C" w14:textId="77777777" w:rsidR="00211587" w:rsidRPr="00211587" w:rsidRDefault="00211587" w:rsidP="00211587">
      <w:pPr>
        <w:numPr>
          <w:ilvl w:val="1"/>
          <w:numId w:val="2"/>
        </w:numPr>
        <w:rPr>
          <w:lang w:val="en-US"/>
        </w:rPr>
      </w:pPr>
      <w:r w:rsidRPr="00211587">
        <w:rPr>
          <w:lang w:val="en-US"/>
        </w:rPr>
        <w:t>all steps to run analyses and plot plots (in order as presented in the manuscript).</w:t>
      </w:r>
    </w:p>
    <w:p w14:paraId="5867D327" w14:textId="77777777" w:rsidR="00211587" w:rsidRPr="00211587" w:rsidRDefault="00211587" w:rsidP="00211587">
      <w:pPr>
        <w:rPr>
          <w:lang w:val="en-US"/>
        </w:rPr>
      </w:pPr>
      <w:r w:rsidRPr="00211587">
        <w:rPr>
          <w:lang w:val="en-US"/>
        </w:rPr>
        <w:t>These files were created in February, 2024.</w:t>
      </w:r>
    </w:p>
    <w:p w14:paraId="221C6D3D" w14:textId="77777777" w:rsidR="00211587" w:rsidRPr="00211587" w:rsidRDefault="00211587" w:rsidP="00211587">
      <w:pPr>
        <w:rPr>
          <w:b/>
          <w:bCs/>
          <w:lang w:val="en-US"/>
        </w:rPr>
      </w:pPr>
      <w:r w:rsidRPr="00211587">
        <w:rPr>
          <w:b/>
          <w:bCs/>
          <w:lang w:val="en-US"/>
        </w:rPr>
        <w:t>Licenses or restrictions placed on the data</w:t>
      </w:r>
    </w:p>
    <w:p w14:paraId="3797907B" w14:textId="77777777" w:rsidR="00211587" w:rsidRPr="00211587" w:rsidRDefault="00211587" w:rsidP="00211587">
      <w:pPr>
        <w:rPr>
          <w:lang w:val="en-US"/>
        </w:rPr>
      </w:pPr>
      <w:r w:rsidRPr="00211587">
        <w:rPr>
          <w:lang w:val="en-US"/>
        </w:rPr>
        <w:t>This data and accompanying scripts fall under the CC BY-NC-SA 4.0 license: </w:t>
      </w:r>
      <w:hyperlink r:id="rId5" w:history="1">
        <w:r w:rsidRPr="00211587">
          <w:rPr>
            <w:rStyle w:val="Hyperlink"/>
            <w:lang w:val="en-US"/>
          </w:rPr>
          <w:t>https://creativecommons.org/licenses/by-nc-sa/4.0/</w:t>
        </w:r>
      </w:hyperlink>
    </w:p>
    <w:p w14:paraId="4C8E97EC" w14:textId="77777777" w:rsidR="00211587" w:rsidRPr="00211587" w:rsidRDefault="00211587" w:rsidP="00211587">
      <w:pPr>
        <w:rPr>
          <w:b/>
          <w:bCs/>
          <w:lang w:val="en-US"/>
        </w:rPr>
      </w:pPr>
      <w:r w:rsidRPr="00211587">
        <w:rPr>
          <w:b/>
          <w:bCs/>
          <w:lang w:val="en-US"/>
        </w:rPr>
        <w:t>Links to publications that cite or use the data</w:t>
      </w:r>
    </w:p>
    <w:p w14:paraId="15671F64" w14:textId="77777777" w:rsidR="00211587" w:rsidRPr="00211587" w:rsidRDefault="00211587" w:rsidP="00211587">
      <w:pPr>
        <w:rPr>
          <w:lang w:val="en-US"/>
        </w:rPr>
      </w:pPr>
      <w:r w:rsidRPr="00211587">
        <w:rPr>
          <w:lang w:val="en-US"/>
        </w:rPr>
        <w:t>A link to the accompanying manuscript and additional publications can be found here upon publishing.</w:t>
      </w:r>
    </w:p>
    <w:p w14:paraId="302BECF6" w14:textId="77777777" w:rsidR="00211587" w:rsidRPr="00211587" w:rsidRDefault="00211587" w:rsidP="00211587">
      <w:pPr>
        <w:rPr>
          <w:b/>
          <w:bCs/>
          <w:lang w:val="en-US"/>
        </w:rPr>
      </w:pPr>
      <w:r w:rsidRPr="00211587">
        <w:rPr>
          <w:b/>
          <w:bCs/>
          <w:lang w:val="en-US"/>
        </w:rPr>
        <w:t>Recommended citation for the data</w:t>
      </w:r>
    </w:p>
    <w:p w14:paraId="202E6499" w14:textId="77777777" w:rsidR="00211587" w:rsidRPr="00211587" w:rsidRDefault="00211587" w:rsidP="00211587">
      <w:pPr>
        <w:rPr>
          <w:b/>
          <w:bCs/>
          <w:lang w:val="en-US"/>
        </w:rPr>
      </w:pPr>
      <w:r w:rsidRPr="00211587">
        <w:rPr>
          <w:b/>
          <w:bCs/>
          <w:lang w:val="en-US"/>
        </w:rPr>
        <w:t>Methodology</w:t>
      </w:r>
    </w:p>
    <w:p w14:paraId="2ED60325" w14:textId="77777777" w:rsidR="00211587" w:rsidRPr="00211587" w:rsidRDefault="00211587" w:rsidP="00211587">
      <w:pPr>
        <w:rPr>
          <w:b/>
          <w:bCs/>
          <w:lang w:val="en-US"/>
        </w:rPr>
      </w:pPr>
      <w:r w:rsidRPr="00211587">
        <w:rPr>
          <w:b/>
          <w:bCs/>
          <w:lang w:val="en-US"/>
        </w:rPr>
        <w:t>Participants</w:t>
      </w:r>
    </w:p>
    <w:p w14:paraId="634379CE" w14:textId="77777777" w:rsidR="00211587" w:rsidRPr="00211587" w:rsidRDefault="00211587" w:rsidP="00211587">
      <w:pPr>
        <w:rPr>
          <w:lang w:val="en-US"/>
        </w:rPr>
      </w:pPr>
      <w:r w:rsidRPr="00211587">
        <w:rPr>
          <w:lang w:val="en-US"/>
        </w:rPr>
        <w:t>The initial sample consisted of 119 healthy volunteers. Due to technical artefacts in the recording of electrodermal activity, 17 participants were excluded, and the final sample consisted of 102 healthy adults (60 women, 42 men) within the age range 18–49 years (M = 25.16; SD = 6.51 years). The sample consisted of 77 Estonian, 16 Russian, and 9 English-speaking participants. The experiment was carried out in the primary language of Estonian and Russian-speaking participants and in English for the English-speaking participants. 93 participants reported themselves to be right-handed, 6 left-handed, and 3 ambidextrous. The participants were naive to the aim of the experiment and pictures used, signed a written consent form, and were briefed with the aims of the study after completing the tasks. The study was approved by the Research Ethics Committee of the University of Tartu (protocol no 278/M-8) and carried out in accordance with the Declaration of Helsinki.</w:t>
      </w:r>
    </w:p>
    <w:p w14:paraId="2EA4CC19" w14:textId="77777777" w:rsidR="00211587" w:rsidRPr="00211587" w:rsidRDefault="00211587" w:rsidP="00211587">
      <w:pPr>
        <w:rPr>
          <w:b/>
          <w:bCs/>
        </w:rPr>
      </w:pPr>
      <w:proofErr w:type="spellStart"/>
      <w:r w:rsidRPr="00211587">
        <w:rPr>
          <w:b/>
          <w:bCs/>
        </w:rPr>
        <w:t>Measures</w:t>
      </w:r>
      <w:proofErr w:type="spellEnd"/>
      <w:r w:rsidRPr="00211587">
        <w:rPr>
          <w:b/>
          <w:bCs/>
        </w:rPr>
        <w:t xml:space="preserve"> </w:t>
      </w:r>
      <w:proofErr w:type="spellStart"/>
      <w:r w:rsidRPr="00211587">
        <w:rPr>
          <w:b/>
          <w:bCs/>
        </w:rPr>
        <w:t>and</w:t>
      </w:r>
      <w:proofErr w:type="spellEnd"/>
      <w:r w:rsidRPr="00211587">
        <w:rPr>
          <w:b/>
          <w:bCs/>
        </w:rPr>
        <w:t xml:space="preserve"> procedure</w:t>
      </w:r>
    </w:p>
    <w:p w14:paraId="0336A304" w14:textId="77777777" w:rsidR="00211587" w:rsidRPr="00211587" w:rsidRDefault="00211587" w:rsidP="00211587">
      <w:pPr>
        <w:rPr>
          <w:lang w:val="en-US"/>
        </w:rPr>
      </w:pPr>
      <w:r w:rsidRPr="00211587">
        <w:rPr>
          <w:lang w:val="en-US"/>
        </w:rPr>
        <w:t xml:space="preserve">The recordings were conducted in an electrically shielded quiet room in the Laboratory of Experimental Psychology at the University of Tartu. Stimuli were </w:t>
      </w:r>
      <w:r w:rsidRPr="00211587">
        <w:rPr>
          <w:lang w:val="en-US"/>
        </w:rPr>
        <w:lastRenderedPageBreak/>
        <w:t>presented in Psychtoolbox (MATLAB, MathWorks, Natick, Massachusetts, United States) on a standard PC monitor (LCD display, 19” diagonal). Throughout the experiment, subjective reports, measures of EEG, skin conductance (SCR), as well as video recordings of the facial expressions of the participants, were recorded. Due to the scope of the current paper, aspects of the subjective reports, video material, and EEG will not be analysed further. The participant was instructed to view either a written word or a picture of a face on the screen, to then express the related emotion (i.e., produce a facial expression), and to use a mouse to answer how well they expressed the emotion (see Figure 1 for examples of stimuli and experiment set up).</w:t>
      </w:r>
    </w:p>
    <w:p w14:paraId="62189250" w14:textId="77777777" w:rsidR="00211587" w:rsidRPr="00211587" w:rsidRDefault="00211587" w:rsidP="00211587">
      <w:pPr>
        <w:rPr>
          <w:b/>
          <w:bCs/>
          <w:lang w:val="en-US"/>
        </w:rPr>
      </w:pPr>
      <w:r w:rsidRPr="00211587">
        <w:rPr>
          <w:b/>
          <w:bCs/>
          <w:lang w:val="en-US"/>
        </w:rPr>
        <w:t>Stimuli and Experiment Set-up</w:t>
      </w:r>
    </w:p>
    <w:p w14:paraId="63B1FA4D" w14:textId="77777777" w:rsidR="00211587" w:rsidRPr="00211587" w:rsidRDefault="00211587" w:rsidP="00211587">
      <w:pPr>
        <w:rPr>
          <w:lang w:val="en-US"/>
        </w:rPr>
      </w:pPr>
      <w:r w:rsidRPr="00211587">
        <w:rPr>
          <w:lang w:val="en-US"/>
        </w:rPr>
        <w:t>Visual stimuli were selected from Ekman’s standard set of facial expressions JACFEE (Matsumoto &amp; Ekman, 1988) and words (e.g., “happiness”, “anger”; see Figure 1) from the emotion lexicon. Both experimental conditions consisted of 7 (types of emotion) × 6 repetitions (different variants of a face in the visual condition and repetitions of an emotional word in the verbal condition). Different variants of pictures in an emotion category were used to attain variability in emotional expressions as well as to avoid the problem of habituation, as it has shown to diminish the effects of brain imaging recordings (Breiter et al., 1996; Feinstein et al., 2002). The stimuli were semi-randomly presented.</w:t>
      </w:r>
    </w:p>
    <w:p w14:paraId="3DDC5AC0" w14:textId="77777777" w:rsidR="00211587" w:rsidRPr="00211587" w:rsidRDefault="00211587" w:rsidP="00211587">
      <w:pPr>
        <w:rPr>
          <w:b/>
          <w:bCs/>
          <w:lang w:val="en-US"/>
        </w:rPr>
      </w:pPr>
      <w:r w:rsidRPr="00211587">
        <w:rPr>
          <w:b/>
          <w:bCs/>
          <w:lang w:val="en-US"/>
        </w:rPr>
        <w:t>Preprocessing</w:t>
      </w:r>
    </w:p>
    <w:p w14:paraId="49925E7A" w14:textId="77777777" w:rsidR="00211587" w:rsidRPr="00211587" w:rsidRDefault="00211587" w:rsidP="00211587">
      <w:pPr>
        <w:rPr>
          <w:lang w:val="en-US"/>
        </w:rPr>
      </w:pPr>
      <w:r w:rsidRPr="00211587">
        <w:rPr>
          <w:lang w:val="en-US"/>
        </w:rPr>
        <w:t>Skin conductance data was analysed using the MATLAB based software Ledalab v3.4.9 (Benedek &amp; Kaernbach, 2010b). Data was downsampled to 16 Hz and analysed via Continuous Decomposition Analysis (CDA). CDA separates tonic and phasic skin conductance components, allowing it to focus on the phasic, event-related activity only. The tonic component of EDA is expected to vary over relatively long periods of time while the phasic component of the signal, extracted from the raw data, is expected only to be tied to the eliciting events (Gatti, Calzolari, Maggioni, &amp; Obrist, 2018). A response window ranging from 1–4 seconds after stimulus onset was considered to capture the essential response to the stimuli, considering the slow signal. An averaged phasic driver within the response window was used as a measure for SCRi, where i is the index of trial in which presentation block the stimulus was demonstrated. Prior to the analysis, SCR values under 0.001 were removed from the analysis to preserve trials. Skin conductance response was measured in micro-Siemens (</w:t>
      </w:r>
      <w:r w:rsidRPr="00211587">
        <w:t>μ</w:t>
      </w:r>
      <w:r w:rsidRPr="00211587">
        <w:rPr>
          <w:lang w:val="en-US"/>
        </w:rPr>
        <w:t>S). SCR was transformed using a power of 0.10 to achieve normal distribution.</w:t>
      </w:r>
    </w:p>
    <w:p w14:paraId="0F3F4949" w14:textId="77777777" w:rsidR="00211587" w:rsidRPr="00211587" w:rsidRDefault="00211587" w:rsidP="00211587">
      <w:pPr>
        <w:rPr>
          <w:b/>
          <w:bCs/>
        </w:rPr>
      </w:pPr>
      <w:proofErr w:type="spellStart"/>
      <w:r w:rsidRPr="00211587">
        <w:rPr>
          <w:b/>
          <w:bCs/>
        </w:rPr>
        <w:t>Enquiries</w:t>
      </w:r>
      <w:proofErr w:type="spellEnd"/>
    </w:p>
    <w:p w14:paraId="09EB3CA1" w14:textId="77777777" w:rsidR="00211587" w:rsidRPr="00211587" w:rsidRDefault="00211587" w:rsidP="00211587">
      <w:pPr>
        <w:rPr>
          <w:lang w:val="en-US"/>
        </w:rPr>
      </w:pPr>
      <w:r w:rsidRPr="00211587">
        <w:rPr>
          <w:lang w:val="en-US"/>
        </w:rPr>
        <w:lastRenderedPageBreak/>
        <w:t>For questions or enquiries, please contact</w:t>
      </w:r>
      <w:r w:rsidRPr="00211587">
        <w:rPr>
          <w:lang w:val="en-US"/>
        </w:rPr>
        <w:br/>
        <w:t>Kairi Kreegipuu, PhD</w:t>
      </w:r>
      <w:r w:rsidRPr="00211587">
        <w:rPr>
          <w:lang w:val="en-US"/>
        </w:rPr>
        <w:br/>
        <w:t>Professor of Experimental Psychology</w:t>
      </w:r>
      <w:r w:rsidRPr="00211587">
        <w:rPr>
          <w:lang w:val="en-US"/>
        </w:rPr>
        <w:br/>
        <w:t>Institute of Psychology</w:t>
      </w:r>
      <w:r w:rsidRPr="00211587">
        <w:rPr>
          <w:lang w:val="en-US"/>
        </w:rPr>
        <w:br/>
        <w:t>University of Tartu</w:t>
      </w:r>
      <w:r w:rsidRPr="00211587">
        <w:rPr>
          <w:lang w:val="en-US"/>
        </w:rPr>
        <w:br/>
        <w:t>Näituse 2, Tartu, 50409, Estonia</w:t>
      </w:r>
      <w:r w:rsidRPr="00211587">
        <w:rPr>
          <w:lang w:val="en-US"/>
        </w:rPr>
        <w:br/>
        <w:t>Email: </w:t>
      </w:r>
      <w:hyperlink r:id="rId6" w:history="1">
        <w:r w:rsidRPr="00211587">
          <w:rPr>
            <w:rStyle w:val="Hyperlink"/>
            <w:lang w:val="en-US"/>
          </w:rPr>
          <w:t>kairi.kreegipuu@ut.ee</w:t>
        </w:r>
      </w:hyperlink>
    </w:p>
    <w:p w14:paraId="2081AE6D" w14:textId="77777777" w:rsidR="00211587" w:rsidRPr="00211587" w:rsidRDefault="00211587" w:rsidP="00211587">
      <w:pPr>
        <w:rPr>
          <w:b/>
          <w:bCs/>
          <w:lang w:val="en-US"/>
        </w:rPr>
      </w:pPr>
      <w:r w:rsidRPr="00211587">
        <w:rPr>
          <w:b/>
          <w:bCs/>
          <w:lang w:val="en-US"/>
        </w:rPr>
        <w:t>References:</w:t>
      </w:r>
    </w:p>
    <w:p w14:paraId="2A0D5F72" w14:textId="77777777" w:rsidR="00211587" w:rsidRPr="00211587" w:rsidRDefault="00211587" w:rsidP="00211587">
      <w:pPr>
        <w:rPr>
          <w:lang w:val="en-US"/>
        </w:rPr>
      </w:pPr>
      <w:r w:rsidRPr="00211587">
        <w:rPr>
          <w:lang w:val="en-US"/>
        </w:rPr>
        <w:t>Benedek, M., &amp; Kaernbach, C. (2010). Decomposition of skin conductance data by means of nonnegative deconvolution. </w:t>
      </w:r>
      <w:r w:rsidRPr="00211587">
        <w:rPr>
          <w:i/>
          <w:iCs/>
          <w:lang w:val="en-US"/>
        </w:rPr>
        <w:t>Psychophysiology, 47</w:t>
      </w:r>
      <w:r w:rsidRPr="00211587">
        <w:rPr>
          <w:lang w:val="en-US"/>
        </w:rPr>
        <w:t>(4), 647-658. </w:t>
      </w:r>
      <w:r w:rsidRPr="00211587">
        <w:fldChar w:fldCharType="begin"/>
      </w:r>
      <w:r w:rsidRPr="00211587">
        <w:rPr>
          <w:lang w:val="en-US"/>
        </w:rPr>
        <w:instrText>HYPERLINK "https://onlinelibrary.wiley.com/doi/10.1111/j.1469-8986.2009.00972.x"</w:instrText>
      </w:r>
      <w:r w:rsidRPr="00211587">
        <w:fldChar w:fldCharType="separate"/>
      </w:r>
      <w:r w:rsidRPr="00211587">
        <w:rPr>
          <w:rStyle w:val="Hyperlink"/>
          <w:lang w:val="en-US"/>
        </w:rPr>
        <w:t>doi:10.1111/j.1469-8986.</w:t>
      </w:r>
      <w:proofErr w:type="gramStart"/>
      <w:r w:rsidRPr="00211587">
        <w:rPr>
          <w:rStyle w:val="Hyperlink"/>
          <w:lang w:val="en-US"/>
        </w:rPr>
        <w:t>2009.00972.x</w:t>
      </w:r>
      <w:proofErr w:type="gramEnd"/>
      <w:r w:rsidRPr="00211587">
        <w:fldChar w:fldCharType="end"/>
      </w:r>
    </w:p>
    <w:p w14:paraId="5E1355B4" w14:textId="77777777" w:rsidR="00211587" w:rsidRPr="00211587" w:rsidRDefault="00211587" w:rsidP="00211587">
      <w:pPr>
        <w:rPr>
          <w:lang w:val="en-US"/>
        </w:rPr>
      </w:pPr>
      <w:r w:rsidRPr="00211587">
        <w:rPr>
          <w:lang w:val="en-US"/>
        </w:rPr>
        <w:t>Gatti, E., Calzolari, E., Maggioni, E., &amp; Obrist, M. (2018). Emotional ratings and skin conductance response to visual, auditory and haptic stimuli. </w:t>
      </w:r>
      <w:r w:rsidRPr="00211587">
        <w:rPr>
          <w:i/>
          <w:iCs/>
          <w:lang w:val="en-US"/>
        </w:rPr>
        <w:t>Scientific Data, 5</w:t>
      </w:r>
      <w:r w:rsidRPr="00211587">
        <w:rPr>
          <w:lang w:val="en-US"/>
        </w:rPr>
        <w:t>(1), 180120. </w:t>
      </w:r>
      <w:hyperlink r:id="rId7" w:history="1">
        <w:r w:rsidRPr="00211587">
          <w:rPr>
            <w:rStyle w:val="Hyperlink"/>
            <w:lang w:val="en-US"/>
          </w:rPr>
          <w:t>doi:10.1038/sdata.2018.120</w:t>
        </w:r>
      </w:hyperlink>
    </w:p>
    <w:p w14:paraId="26CBCA8F" w14:textId="77777777" w:rsidR="00211587" w:rsidRPr="00211587" w:rsidRDefault="00211587" w:rsidP="00211587">
      <w:pPr>
        <w:rPr>
          <w:lang w:val="en-US"/>
        </w:rPr>
      </w:pPr>
      <w:r w:rsidRPr="00211587">
        <w:rPr>
          <w:lang w:val="en-US"/>
        </w:rPr>
        <w:t>Russell, J. A., &amp; Bullock, M. (1985). Multidimensional scaling of emotional facial expressions: Similarity from preschoolers to adults. </w:t>
      </w:r>
      <w:r w:rsidRPr="00211587">
        <w:rPr>
          <w:i/>
          <w:iCs/>
          <w:lang w:val="en-US"/>
        </w:rPr>
        <w:t>Journal of Personality and Social Psychology, 48</w:t>
      </w:r>
      <w:r w:rsidRPr="00211587">
        <w:rPr>
          <w:lang w:val="en-US"/>
        </w:rPr>
        <w:t>(5), 1290-1298. </w:t>
      </w:r>
      <w:hyperlink r:id="rId8" w:history="1">
        <w:r w:rsidRPr="00211587">
          <w:rPr>
            <w:rStyle w:val="Hyperlink"/>
            <w:lang w:val="en-US"/>
          </w:rPr>
          <w:t>doi:10.1037/0022-3514.48.5.1290</w:t>
        </w:r>
      </w:hyperlink>
    </w:p>
    <w:p w14:paraId="7326A690" w14:textId="77777777" w:rsidR="00211587" w:rsidRPr="00211587" w:rsidRDefault="00211587" w:rsidP="00211587">
      <w:r w:rsidRPr="00211587">
        <w:rPr>
          <w:lang w:val="en-US"/>
        </w:rPr>
        <w:t>Warriner, A. B., Kuperman, V., &amp; Brysbaert, M. (2013). Norms of valence, arousal, and dominance for 13,915 English lemmas. </w:t>
      </w:r>
      <w:proofErr w:type="spellStart"/>
      <w:r w:rsidRPr="00211587">
        <w:rPr>
          <w:i/>
          <w:iCs/>
        </w:rPr>
        <w:t>Behavior</w:t>
      </w:r>
      <w:proofErr w:type="spellEnd"/>
      <w:r w:rsidRPr="00211587">
        <w:rPr>
          <w:i/>
          <w:iCs/>
        </w:rPr>
        <w:t xml:space="preserve"> </w:t>
      </w:r>
      <w:proofErr w:type="spellStart"/>
      <w:r w:rsidRPr="00211587">
        <w:rPr>
          <w:i/>
          <w:iCs/>
        </w:rPr>
        <w:t>Research</w:t>
      </w:r>
      <w:proofErr w:type="spellEnd"/>
      <w:r w:rsidRPr="00211587">
        <w:rPr>
          <w:i/>
          <w:iCs/>
        </w:rPr>
        <w:t xml:space="preserve"> </w:t>
      </w:r>
      <w:proofErr w:type="spellStart"/>
      <w:r w:rsidRPr="00211587">
        <w:rPr>
          <w:i/>
          <w:iCs/>
        </w:rPr>
        <w:t>Methods</w:t>
      </w:r>
      <w:proofErr w:type="spellEnd"/>
      <w:r w:rsidRPr="00211587">
        <w:rPr>
          <w:i/>
          <w:iCs/>
        </w:rPr>
        <w:t>, 45</w:t>
      </w:r>
      <w:r w:rsidRPr="00211587">
        <w:t>(4), 1191-1207. </w:t>
      </w:r>
      <w:hyperlink r:id="rId9" w:history="1">
        <w:r w:rsidRPr="00211587">
          <w:rPr>
            <w:rStyle w:val="Hyperlink"/>
          </w:rPr>
          <w:t>doi:10.3758/s13428-012-0314-x</w:t>
        </w:r>
      </w:hyperlink>
    </w:p>
    <w:p w14:paraId="44D14623" w14:textId="77777777" w:rsidR="00D40886" w:rsidRDefault="00D40886"/>
    <w:sectPr w:rsidR="00D4088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942A8"/>
    <w:multiLevelType w:val="multilevel"/>
    <w:tmpl w:val="CF7C5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5C3262"/>
    <w:multiLevelType w:val="multilevel"/>
    <w:tmpl w:val="23409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333596">
    <w:abstractNumId w:val="0"/>
  </w:num>
  <w:num w:numId="2" w16cid:durableId="1490515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587"/>
    <w:rsid w:val="00211587"/>
    <w:rsid w:val="00225084"/>
    <w:rsid w:val="00616D66"/>
    <w:rsid w:val="00944C6C"/>
    <w:rsid w:val="00D408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D34E0"/>
  <w15:chartTrackingRefBased/>
  <w15:docId w15:val="{7260C7D7-5939-4614-B45F-9658FA646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11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11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115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115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115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115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115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115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1158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1158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1158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1158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1158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1158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1158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1158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1158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11587"/>
    <w:rPr>
      <w:rFonts w:eastAsiaTheme="majorEastAsia" w:cstheme="majorBidi"/>
      <w:color w:val="272727" w:themeColor="text1" w:themeTint="D8"/>
    </w:rPr>
  </w:style>
  <w:style w:type="paragraph" w:styleId="Ttulo">
    <w:name w:val="Title"/>
    <w:basedOn w:val="Normal"/>
    <w:next w:val="Normal"/>
    <w:link w:val="TtuloChar"/>
    <w:uiPriority w:val="10"/>
    <w:qFormat/>
    <w:rsid w:val="00211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115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1158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1158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11587"/>
    <w:pPr>
      <w:spacing w:before="160"/>
      <w:jc w:val="center"/>
    </w:pPr>
    <w:rPr>
      <w:i/>
      <w:iCs/>
      <w:color w:val="404040" w:themeColor="text1" w:themeTint="BF"/>
    </w:rPr>
  </w:style>
  <w:style w:type="character" w:customStyle="1" w:styleId="CitaoChar">
    <w:name w:val="Citação Char"/>
    <w:basedOn w:val="Fontepargpadro"/>
    <w:link w:val="Citao"/>
    <w:uiPriority w:val="29"/>
    <w:rsid w:val="00211587"/>
    <w:rPr>
      <w:i/>
      <w:iCs/>
      <w:color w:val="404040" w:themeColor="text1" w:themeTint="BF"/>
    </w:rPr>
  </w:style>
  <w:style w:type="paragraph" w:styleId="PargrafodaLista">
    <w:name w:val="List Paragraph"/>
    <w:basedOn w:val="Normal"/>
    <w:uiPriority w:val="34"/>
    <w:qFormat/>
    <w:rsid w:val="00211587"/>
    <w:pPr>
      <w:ind w:left="720"/>
      <w:contextualSpacing/>
    </w:pPr>
  </w:style>
  <w:style w:type="character" w:styleId="nfaseIntensa">
    <w:name w:val="Intense Emphasis"/>
    <w:basedOn w:val="Fontepargpadro"/>
    <w:uiPriority w:val="21"/>
    <w:qFormat/>
    <w:rsid w:val="00211587"/>
    <w:rPr>
      <w:i/>
      <w:iCs/>
      <w:color w:val="0F4761" w:themeColor="accent1" w:themeShade="BF"/>
    </w:rPr>
  </w:style>
  <w:style w:type="paragraph" w:styleId="CitaoIntensa">
    <w:name w:val="Intense Quote"/>
    <w:basedOn w:val="Normal"/>
    <w:next w:val="Normal"/>
    <w:link w:val="CitaoIntensaChar"/>
    <w:uiPriority w:val="30"/>
    <w:qFormat/>
    <w:rsid w:val="00211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11587"/>
    <w:rPr>
      <w:i/>
      <w:iCs/>
      <w:color w:val="0F4761" w:themeColor="accent1" w:themeShade="BF"/>
    </w:rPr>
  </w:style>
  <w:style w:type="character" w:styleId="RefernciaIntensa">
    <w:name w:val="Intense Reference"/>
    <w:basedOn w:val="Fontepargpadro"/>
    <w:uiPriority w:val="32"/>
    <w:qFormat/>
    <w:rsid w:val="00211587"/>
    <w:rPr>
      <w:b/>
      <w:bCs/>
      <w:smallCaps/>
      <w:color w:val="0F4761" w:themeColor="accent1" w:themeShade="BF"/>
      <w:spacing w:val="5"/>
    </w:rPr>
  </w:style>
  <w:style w:type="character" w:styleId="Hyperlink">
    <w:name w:val="Hyperlink"/>
    <w:basedOn w:val="Fontepargpadro"/>
    <w:uiPriority w:val="99"/>
    <w:unhideWhenUsed/>
    <w:rsid w:val="00211587"/>
    <w:rPr>
      <w:color w:val="467886" w:themeColor="hyperlink"/>
      <w:u w:val="single"/>
    </w:rPr>
  </w:style>
  <w:style w:type="character" w:styleId="MenoPendente">
    <w:name w:val="Unresolved Mention"/>
    <w:basedOn w:val="Fontepargpadro"/>
    <w:uiPriority w:val="99"/>
    <w:semiHidden/>
    <w:unhideWhenUsed/>
    <w:rsid w:val="002115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sycnet.apa.org/doiLanding?doi=10.1037%2F0022-3514.48.5.1290" TargetMode="External"/><Relationship Id="rId3" Type="http://schemas.openxmlformats.org/officeDocument/2006/relationships/settings" Target="settings.xml"/><Relationship Id="rId7" Type="http://schemas.openxmlformats.org/officeDocument/2006/relationships/hyperlink" Target="https://www.nature.com/articles/sdata20181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airi.kreegipuu@ut.ee" TargetMode="External"/><Relationship Id="rId11" Type="http://schemas.openxmlformats.org/officeDocument/2006/relationships/theme" Target="theme/theme1.xml"/><Relationship Id="rId5" Type="http://schemas.openxmlformats.org/officeDocument/2006/relationships/hyperlink" Target="https://creativecommons.org/licenses/by-nc-sa/4.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ink.springer.com/article/10.3758/s13428-012-0314-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1547</Words>
  <Characters>8358</Characters>
  <Application>Microsoft Office Word</Application>
  <DocSecurity>0</DocSecurity>
  <Lines>69</Lines>
  <Paragraphs>19</Paragraphs>
  <ScaleCrop>false</ScaleCrop>
  <Company/>
  <LinksUpToDate>false</LinksUpToDate>
  <CharactersWithSpaces>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Pedrosa</dc:creator>
  <cp:keywords/>
  <dc:description/>
  <cp:lastModifiedBy>Fred Pedrosa</cp:lastModifiedBy>
  <cp:revision>1</cp:revision>
  <dcterms:created xsi:type="dcterms:W3CDTF">2025-12-05T21:32:00Z</dcterms:created>
  <dcterms:modified xsi:type="dcterms:W3CDTF">2025-12-05T21:32:00Z</dcterms:modified>
</cp:coreProperties>
</file>