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合同审查记录</w:t>
      </w:r>
    </w:p>
    <w:p>
      <w:r>
        <w:t>甲方：上海星河科技股份有限公司，统一社会信用代码：91310000MA1K000001。</w:t>
      </w:r>
    </w:p>
    <w:p>
      <w:r>
        <w:t>乙方：深圳远川供应链有限公司。</w:t>
      </w:r>
    </w:p>
    <w:p>
      <w:r>
        <w:t>合同编号：HT-2024-SH-003。</w:t>
      </w:r>
    </w:p>
    <w:p>
      <w:r>
        <w:t>合同金额：人民币430,000元。</w:t>
      </w:r>
    </w:p>
    <w:p>
      <w:r>
        <w:t>签署日期：2026年1月8日。</w:t>
      </w:r>
    </w:p>
    <w:p>
      <w:r>
        <w:t>服务内容：乙方向甲方提供企业软件实施服务。</w:t>
      </w:r>
    </w:p>
    <w:p>
      <w:r>
        <w:t>付款安排：甲方在验收后支付服务费。</w:t>
      </w:r>
    </w:p>
    <w:p>
      <w:r>
        <w:t>本合同仅保留核心商务安排，故意省略若干平台治理条款以供评估。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