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民事起诉状</w:t>
      </w:r>
    </w:p>
    <w:p>
      <w:r>
        <w:t>案号：（2026）浙0108民初34567号</w:t>
      </w:r>
    </w:p>
    <w:p>
      <w:r>
        <w:t>案号：（2026）浙0108民初34576号</w:t>
      </w:r>
    </w:p>
    <w:p>
      <w:r>
        <w:t>原告：上海星澜智能科技有限公司，统一社会信用代码：91310000MA1K000001。</w:t>
      </w:r>
    </w:p>
    <w:p>
      <w:r>
        <w:t>原告：上海星澜智慧科技有限公司。</w:t>
      </w:r>
    </w:p>
    <w:p>
      <w:r>
        <w:t>甲方：上海星澜智能技术有限公司。</w:t>
      </w:r>
    </w:p>
    <w:p>
      <w:r>
        <w:t>法定代表人：张明远。</w:t>
      </w:r>
    </w:p>
    <w:p>
      <w:r>
        <w:t>法定代表人：李承安。</w:t>
      </w:r>
    </w:p>
    <w:p>
      <w:r>
        <w:t>被告：深圳远川供应链有限公司，统一社会信用代码：91310000MA1K000004。</w:t>
      </w:r>
    </w:p>
    <w:p>
      <w:r>
        <w:t>合同编号：HT-2026-STAR-001。</w:t>
      </w:r>
    </w:p>
    <w:p>
      <w:r>
        <w:t>合同编号：HT-2026-STAR-009。</w:t>
      </w:r>
    </w:p>
    <w:p>
      <w:r>
        <w:t>2026年4月2日，双方签署合作协议。</w:t>
      </w:r>
    </w:p>
    <w:p>
      <w:r>
        <w:t>诉讼请求：请求支付人民币1,280,000元。</w:t>
      </w:r>
    </w:p>
    <w:p>
      <w:r>
        <w:t>事实与理由：欠款金额为人民币1,208,000元，补充表述为人民币128,000元。</w:t>
      </w:r>
    </w:p>
    <w:p>
      <w:r>
        <w:t>证据1：合同；证据3：验收单；证据6：付款记录；证据9：催告函。</w:t>
      </w:r>
    </w:p>
    <w:p>
      <w:r>
        <w:t>附件1为合同复印件，附件4为某某确认单。</w:t>
      </w:r>
    </w:p>
    <w:p>
      <w:r>
        <w:t>其他事项：XXXX；待补充；签章栏：【 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