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8A2146" w:rsidRDefault="005F1F45" w:rsidP="00D22334">
      <w:pPr>
        <w:pBdr>
          <w:top w:val="nil"/>
          <w:left w:val="nil"/>
          <w:bottom w:val="nil"/>
          <w:right w:val="nil"/>
          <w:between w:val="nil"/>
        </w:pBdr>
        <w:spacing w:line="276" w:lineRule="auto"/>
        <w:rPr>
          <w:rFonts w:ascii="標楷體" w:eastAsia="標楷體" w:hAnsi="標楷體" w:cs="Times New Roman"/>
        </w:rPr>
      </w:pPr>
      <w:r>
        <w:rPr>
          <w:rFonts w:ascii="標楷體" w:eastAsia="標楷體" w:hAnsi="標楷體" w:cs="Times New Roman"/>
        </w:rPr>
        <w:tab/>
      </w:r>
      <w:r>
        <w:rPr>
          <w:rFonts w:ascii="標楷體" w:eastAsia="標楷體" w:hAnsi="標楷體" w:cs="Times New Roman"/>
        </w:rPr>
        <w:tab/>
      </w:r>
      <w:r>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v:textbox>
              </v:rect>
            </w:pict>
          </mc:Fallback>
        </mc:AlternateContent>
      </w:r>
    </w:p>
    <w:p w14:paraId="00000004" w14:textId="36D04FAB" w:rsidR="004645F8" w:rsidRPr="008A2146" w:rsidRDefault="0085198E" w:rsidP="004E3A4C">
      <w:pPr>
        <w:spacing w:line="420" w:lineRule="auto"/>
        <w:jc w:val="center"/>
        <w:rPr>
          <w:rFonts w:ascii="標楷體" w:eastAsia="標楷體" w:hAnsi="標楷體" w:cs="Times New Roman"/>
          <w:color w:val="000000"/>
        </w:rPr>
      </w:pPr>
      <w:r>
        <w:rPr>
          <w:rFonts w:ascii="標楷體" w:eastAsia="標楷體" w:hAnsi="標楷體" w:hint="eastAsia"/>
          <w:b/>
          <w:bCs/>
          <w:sz w:val="44"/>
          <w:szCs w:val="44"/>
        </w:rPr>
        <w:t>停車場系統管理與技術服務合作協議</w:t>
      </w:r>
      <w:r>
        <w:rPr>
          <w:rFonts w:ascii="標楷體" w:eastAsia="標楷體" w:hAnsi="標楷體" w:cs="Times New Roman"/>
          <w:b/>
          <w:color w:val="000000"/>
          <w:sz w:val="44"/>
          <w:szCs w:val="44"/>
        </w:rPr>
        <w:t>書</w:t>
      </w:r>
    </w:p>
    <w:p w14:paraId="00000005" w14:textId="628E2A01" w:rsidR="004645F8" w:rsidRPr="008A2146" w:rsidRDefault="000655EB" w:rsidP="00187EA0">
      <w:pPr>
        <w:spacing w:line="420" w:lineRule="auto"/>
        <w:jc w:val="both"/>
        <w:rPr>
          <w:rFonts w:ascii="標楷體" w:eastAsia="標楷體" w:hAnsi="標楷體" w:cs="Times New Roman"/>
          <w:color w:val="000000"/>
        </w:rPr>
      </w:pPr>
      <w:r>
        <w:rPr>
          <w:rFonts w:ascii="標楷體" w:eastAsia="標楷體" w:hAnsi="標楷體" w:cs="Times New Roman"/>
          <w:color w:val="000000"/>
        </w:rPr>
        <w:t>場地</w:t>
      </w:r>
      <w:r>
        <w:rPr>
          <w:rFonts w:ascii="標楷體" w:eastAsia="標楷體" w:hAnsi="標楷體" w:cs="Times New Roman" w:hint="eastAsia"/>
          <w:color w:val="000000"/>
        </w:rPr>
        <w:t>提供</w:t>
      </w:r>
      <w:r>
        <w:rPr>
          <w:rFonts w:ascii="標楷體" w:eastAsia="標楷體" w:hAnsi="標楷體" w:cs="Times New Roman"/>
          <w:color w:val="000000"/>
        </w:rPr>
        <w:t>方：</w:t>
      </w:r>
      <w:r>
        <w:rPr>
          <w:rFonts w:ascii="標楷體" w:eastAsia="標楷體" w:hAnsi="標楷體" w:cs="Times New Roman" w:hint="eastAsia"/>
          <w:color w:val="000000"/>
        </w:rPr>
        <w:t xml:space="preserve">                        </w:t>
      </w:r>
      <w:r>
        <w:rPr>
          <w:rFonts w:ascii="標楷體" w:eastAsia="標楷體" w:hAnsi="標楷體" w:cs="Times New Roman"/>
          <w:color w:val="000000"/>
        </w:rPr>
        <w:t>（下稱「甲方」</w:t>
      </w:r>
      <w:r>
        <w:rPr>
          <w:rFonts w:ascii="標楷體" w:eastAsia="標楷體" w:hAnsi="標楷體" w:cs="Times New Roman" w:hint="eastAsia"/>
          <w:color w:val="000000"/>
        </w:rPr>
        <w:t>，即車位主</w:t>
      </w:r>
      <w:r>
        <w:rPr>
          <w:rFonts w:ascii="標楷體" w:eastAsia="標楷體" w:hAnsi="標楷體" w:cs="Times New Roman"/>
          <w:color w:val="000000"/>
        </w:rPr>
        <w:t>）</w:t>
      </w:r>
    </w:p>
    <w:p w14:paraId="00000006" w14:textId="1A524444"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經營管理方</w:t>
      </w:r>
      <w:r>
        <w:rPr>
          <w:rFonts w:ascii="標楷體" w:eastAsia="標楷體" w:hAnsi="標楷體" w:cs="Times New Roman"/>
          <w:color w:val="000000"/>
        </w:rPr>
        <w:t>：</w:t>
      </w:r>
      <w:r w:rsidR="004F1D4B" w:rsidRPr="004F1D4B">
        <w:rPr>
          <w:rFonts w:ascii="標楷體" w:eastAsia="標楷體" w:hAnsi="標楷體" w:cs="Times New Roman"/>
          <w:color w:val="000000"/>
        </w:rPr>
        <w:t>毅源開發股份有限公司</w:t>
      </w:r>
      <w:r w:rsidR="004F1D4B">
        <w:rPr>
          <w:rFonts w:ascii="標楷體" w:eastAsia="標楷體" w:hAnsi="標楷體" w:cs="Times New Roman" w:hint="eastAsia"/>
          <w:color w:val="000000"/>
        </w:rPr>
        <w:t xml:space="preserve">　　</w:t>
      </w:r>
      <w:r>
        <w:rPr>
          <w:rFonts w:ascii="標楷體" w:eastAsia="標楷體" w:hAnsi="標楷體" w:cs="Times New Roman"/>
          <w:color w:val="000000"/>
        </w:rPr>
        <w:t>（下稱「乙方」）</w:t>
      </w:r>
    </w:p>
    <w:p w14:paraId="00000007" w14:textId="77777777" w:rsidR="004645F8" w:rsidRPr="008A2146" w:rsidRDefault="004645F8">
      <w:pPr>
        <w:spacing w:line="420" w:lineRule="auto"/>
        <w:jc w:val="both"/>
        <w:rPr>
          <w:rFonts w:ascii="標楷體" w:eastAsia="標楷體" w:hAnsi="標楷體" w:cs="Times New Roman"/>
          <w:color w:val="000000"/>
        </w:rPr>
      </w:pPr>
    </w:p>
    <w:p w14:paraId="00000008" w14:textId="0AC1C74E"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茲因甲方擬將其所有或具合法處分權之停車場，委由乙方引進智慧化管理系統、進行設備整建與全面經營管理以提升營運效率，雙方爰訂定本協議書（以下簡稱「本協議」），並議定條款如後，以茲共同遵守</w:t>
      </w:r>
      <w:r>
        <w:rPr>
          <w:rFonts w:ascii="標楷體" w:eastAsia="標楷體" w:hAnsi="標楷體" w:cs="Times New Roman"/>
          <w:color w:val="000000"/>
        </w:rPr>
        <w:t>：</w:t>
      </w:r>
    </w:p>
    <w:p w14:paraId="00000009" w14:textId="77777777" w:rsidR="004645F8" w:rsidRPr="008A2146" w:rsidRDefault="004645F8">
      <w:pPr>
        <w:spacing w:line="420" w:lineRule="auto"/>
        <w:jc w:val="both"/>
        <w:rPr>
          <w:rFonts w:ascii="標楷體" w:eastAsia="標楷體" w:hAnsi="標楷體" w:cs="Times New Roman"/>
          <w:color w:val="000000"/>
        </w:rPr>
      </w:pPr>
    </w:p>
    <w:p w14:paraId="0000000A" w14:textId="4707BACD" w:rsidR="004645F8" w:rsidRPr="008A2146"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合作標的與委託管理內容</w:t>
      </w:r>
    </w:p>
    <w:p w14:paraId="0000000B" w14:textId="4F16BB94" w:rsidR="004645F8" w:rsidRPr="008A2146"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w:t>
      </w:r>
      <w:r>
        <w:rPr>
          <w:rFonts w:ascii="標楷體" w:eastAsia="標楷體" w:hAnsi="標楷體" w:cs="Times New Roman"/>
          <w:b/>
          <w:color w:val="000000"/>
          <w:u w:val="single"/>
        </w:rPr>
        <w:t xml:space="preserve">                                                    </w:t>
      </w:r>
      <w:r>
        <w:rPr>
          <w:rFonts w:ascii="標楷體" w:eastAsia="標楷體" w:hAnsi="標楷體" w:cs="Times New Roman"/>
          <w:color w:val="000000"/>
        </w:rPr>
        <w:t>，共計</w:t>
      </w:r>
      <w:r>
        <w:rPr>
          <w:rFonts w:ascii="標楷體" w:eastAsia="標楷體" w:hAnsi="標楷體" w:cs="Times New Roman"/>
          <w:u w:val="single"/>
        </w:rPr>
        <w:t xml:space="preserve">   </w:t>
      </w:r>
      <w:r>
        <w:rPr>
          <w:rFonts w:ascii="標楷體" w:eastAsia="標楷體" w:hAnsi="標楷體" w:cs="Times New Roman"/>
          <w:color w:val="000000"/>
        </w:rPr>
        <w:t>格停車格（下稱「合作標的物」），</w:t>
      </w:r>
      <w:r>
        <w:rPr>
          <w:rFonts w:ascii="標楷體" w:eastAsia="標楷體" w:hAnsi="標楷體" w:cs="Times New Roman" w:hint="eastAsia"/>
          <w:color w:val="000000"/>
        </w:rPr>
        <w:t>由乙方提供智慧化停車管理系統、雲端平台技術支援及硬體設備整合服務（下稱「本系統服務」），以協助甲方進行自動化停車管理</w:t>
      </w:r>
      <w:r>
        <w:rPr>
          <w:rFonts w:ascii="標楷體" w:eastAsia="標楷體" w:hAnsi="標楷體" w:cs="Times New Roman"/>
          <w:color w:val="000000"/>
        </w:rPr>
        <w:t>。</w:t>
      </w:r>
    </w:p>
    <w:p w14:paraId="7D5FA760" w14:textId="56A0B0D4" w:rsidR="00F34B3A" w:rsidRPr="008A2146"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0000000D" w14:textId="0E96358A" w:rsidR="004645F8" w:rsidRPr="008A2146"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Pr>
          <w:rFonts w:ascii="標楷體" w:eastAsia="標楷體" w:hAnsi="標楷體" w:cs="Times New Roman"/>
          <w:color w:val="000000"/>
        </w:rPr>
        <w:t>。</w:t>
      </w:r>
    </w:p>
    <w:p w14:paraId="0000000E"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0666C846" w:rsidR="004645F8" w:rsidRPr="008A2146"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費用結算與車位收益分配</w:t>
      </w:r>
    </w:p>
    <w:p w14:paraId="1B73EBBC" w14:textId="04F37C7B" w:rsidR="00F40B9D" w:rsidRPr="008A2146"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雙方同意，本合作場站所衍生之停車總營收（下稱「停車營收」），於下方三種模式中擇一勾選適用：</w:t>
      </w:r>
    </w:p>
    <w:p w14:paraId="72A42911" w14:textId="05E1CA82" w:rsidR="0069063C" w:rsidRPr="004F311D" w:rsidRDefault="004F311D" w:rsidP="004F311D">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A</w:t>
      </w:r>
      <w:r>
        <w:rPr>
          <w:rFonts w:ascii="標楷體" w:eastAsia="標楷體" w:hAnsi="標楷體" w:cs="Times New Roman" w:hint="eastAsia"/>
          <w:color w:val="000000"/>
        </w:rPr>
        <w:t>：固定收益分配制</w:t>
      </w:r>
    </w:p>
    <w:p w14:paraId="1B848D93" w14:textId="614CCCD2" w:rsidR="0069063C" w:rsidRPr="008A2146"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）個月為一期，乙方保障每期應固定分配予甲方場地合作收益新台幣＿元整（含稅）。</w:t>
      </w:r>
      <w:r>
        <w:rPr>
          <w:rFonts w:ascii="標楷體" w:eastAsia="標楷體" w:hAnsi="標楷體" w:cs="Times New Roman"/>
          <w:color w:val="000000"/>
        </w:rPr>
        <w:t xml:space="preserve"> </w:t>
      </w:r>
    </w:p>
    <w:p w14:paraId="59D5CE84" w14:textId="42229439"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B</w:t>
      </w:r>
      <w:r>
        <w:rPr>
          <w:rFonts w:ascii="標楷體" w:eastAsia="標楷體" w:hAnsi="標楷體" w:cs="Times New Roman" w:hint="eastAsia"/>
          <w:color w:val="000000"/>
        </w:rPr>
        <w:t>：純營收比例分潤制</w:t>
      </w:r>
    </w:p>
    <w:p w14:paraId="636F5FB6" w14:textId="7E29A265" w:rsidR="0069063C" w:rsidRPr="008A2146"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）個月為一期，乙方於代收合作場站之</w:t>
      </w:r>
      <w:r>
        <w:rPr>
          <w:rFonts w:ascii="標楷體" w:eastAsia="標楷體" w:hAnsi="標楷體" w:cs="Times New Roman"/>
          <w:color w:val="000000"/>
        </w:rPr>
        <w:t>停車營收</w:t>
      </w:r>
      <w:r>
        <w:rPr>
          <w:rFonts w:ascii="標楷體" w:eastAsia="標楷體" w:hAnsi="標楷體" w:cs="Times New Roman" w:hint="eastAsia"/>
          <w:color w:val="000000"/>
        </w:rPr>
        <w:t>（未稅）後，由甲乙雙方依甲方分得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之比例進行營收分潤。</w:t>
      </w:r>
    </w:p>
    <w:p w14:paraId="313752A8" w14:textId="439D34FC"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C</w:t>
      </w:r>
      <w:r>
        <w:rPr>
          <w:rFonts w:ascii="標楷體" w:eastAsia="標楷體" w:hAnsi="標楷體" w:cs="Times New Roman" w:hint="eastAsia"/>
          <w:color w:val="000000"/>
        </w:rPr>
        <w:t>：保底兼超額分潤制</w:t>
      </w:r>
    </w:p>
    <w:p w14:paraId="74B31FFE" w14:textId="3D6C035A" w:rsidR="00A8718C" w:rsidRPr="008D6E08" w:rsidRDefault="00656881" w:rsidP="008D6E0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最低保障收益：乙方保障甲方每期（月）最低可獲得之場地合作收益為新台幣＿＿＿＿＿元整（含稅）。若當期依比例拆帳未達此金額，乙方仍應補足至此保底金額支付予甲方。</w:t>
      </w:r>
    </w:p>
    <w:p w14:paraId="5EAA68A3" w14:textId="56460A75" w:rsidR="0069063C" w:rsidRPr="00A4545B" w:rsidRDefault="00656881" w:rsidP="00A4545B">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w:t>
      </w:r>
      <w:r>
        <w:rPr>
          <w:rFonts w:ascii="標楷體" w:eastAsia="標楷體" w:hAnsi="標楷體" w:cs="Times New Roman"/>
          <w:color w:val="000000"/>
        </w:rPr>
        <w:t>停車營收</w:t>
      </w:r>
      <w:r>
        <w:rPr>
          <w:rFonts w:ascii="標楷體" w:eastAsia="標楷體" w:hAnsi="標楷體" w:cs="Times New Roman" w:hint="eastAsia"/>
          <w:color w:val="000000"/>
        </w:rPr>
        <w:t>（未稅）超過新台幣＿＿＿＿元（下稱「超額門檻」）時，就超過該門檻之營收部分，甲乙雙方另依甲方分得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之比例分配超額分潤。</w:t>
      </w:r>
    </w:p>
    <w:p w14:paraId="3B3EE091" w14:textId="32CEB15A" w:rsidR="007A1F15"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固定收益及保底收益之付款方式</w:t>
      </w:r>
    </w:p>
    <w:p w14:paraId="3D5C5167" w14:textId="2232B948" w:rsidR="00F227C6"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採模式A或模式C者，乙方應於每期一日，以匯款方式將固定收益或保底收益支付至甲方指定帳戶；支付日期如遇例假日或非乙方營業日者，乙方得順延至次一工作日付款。</w:t>
      </w:r>
    </w:p>
    <w:p w14:paraId="283F57F6" w14:textId="4B2057A2" w:rsidR="00EB7F90"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押金</w:t>
      </w:r>
    </w:p>
    <w:p w14:paraId="11C9BD52" w14:textId="7331C215" w:rsidR="00EB7F90" w:rsidRPr="00EB7F90"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如雙方約定乙方應支付押金者，乙方應自本協議簽訂之日起</w:t>
      </w:r>
      <w:r>
        <w:rPr>
          <w:rFonts w:ascii="標楷體" w:eastAsia="標楷體" w:hAnsi="標楷體" w:cs="Times New Roman" w:hint="eastAsia"/>
          <w:color w:val="000000"/>
        </w:rPr>
        <w:t>七</w:t>
      </w:r>
      <w:r>
        <w:rPr>
          <w:rFonts w:ascii="標楷體" w:eastAsia="標楷體" w:hAnsi="標楷體" w:cs="Times New Roman"/>
          <w:color w:val="000000"/>
        </w:rPr>
        <w:t>（</w:t>
      </w:r>
      <w:r>
        <w:rPr>
          <w:rFonts w:ascii="標楷體" w:eastAsia="標楷體" w:hAnsi="標楷體" w:cs="Times New Roman" w:hint="eastAsia"/>
          <w:color w:val="000000"/>
        </w:rPr>
        <w:t>7</w:t>
      </w:r>
      <w:r>
        <w:rPr>
          <w:rFonts w:ascii="標楷體" w:eastAsia="標楷體" w:hAnsi="標楷體" w:cs="Times New Roman"/>
          <w:color w:val="000000"/>
        </w:rPr>
        <w:t>）日內，以匯款方式支付押金</w:t>
      </w:r>
      <w:r>
        <w:rPr>
          <w:rFonts w:ascii="標楷體" w:eastAsia="標楷體" w:hAnsi="標楷體" w:cs="Times New Roman" w:hint="eastAsia"/>
          <w:color w:val="000000"/>
        </w:rPr>
        <w:t>_________</w:t>
      </w:r>
      <w:r>
        <w:rPr>
          <w:rFonts w:ascii="標楷體" w:eastAsia="標楷體" w:hAnsi="標楷體" w:cs="Times New Roman"/>
          <w:color w:val="000000"/>
        </w:rPr>
        <w:t>元至甲方指定之銀行帳戶，甲方得以此押金抵扣乙方因本協議所負而未履行之債務。除依本協議而得扣除之費用外，本協議期滿或終止時，甲方應於本協議到期日或終止日前將押金無息退還予乙方，不得藉故拖延或任意扣除</w:t>
      </w:r>
    </w:p>
    <w:p w14:paraId="4BE34BC6" w14:textId="429BEF78" w:rsidR="00A0714E"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分潤結算規則</w:t>
      </w:r>
    </w:p>
    <w:p w14:paraId="21FD78C1" w14:textId="1A24E1C4" w:rsidR="002577EE"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採模式B或模式 C涉及超額分潤者，依下列方式辦理：</w:t>
      </w:r>
    </w:p>
    <w:p w14:paraId="00B69E9E" w14:textId="3B30B126"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消費者如以折價券或停車金使用乙方服務時，其使用之折價券或停車金所扣抵之金額仍應納入營收，計算應給予甲方的分潤金額，不得予以扣除。</w:t>
      </w:r>
    </w:p>
    <w:p w14:paraId="78EFB0FE" w14:textId="0E027DC8"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本條收益分派計算之基礎以乙方電子統計結算數額為準，</w:t>
      </w:r>
      <w:r>
        <w:rPr>
          <w:rFonts w:ascii="標楷體" w:eastAsia="標楷體" w:hAnsi="標楷體" w:cs="Times New Roman" w:hint="eastAsia"/>
          <w:color w:val="000000"/>
        </w:rPr>
        <w:t>分</w:t>
      </w:r>
      <w:r>
        <w:rPr>
          <w:rFonts w:ascii="標楷體" w:eastAsia="標楷體" w:hAnsi="標楷體" w:cs="Times New Roman"/>
          <w:color w:val="000000"/>
        </w:rPr>
        <w:t>潤金額以單筆訂單金額乘以雙方約定之分潤比例，無條件捨去至整數位計算。</w:t>
      </w:r>
    </w:p>
    <w:p w14:paraId="00839DD1" w14:textId="7E79E24E"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月營收報表以乙方於當月份實際收到帳款為計算依據；倘因消費者刷卡支付失敗或其他等因素未收到之款項，乙方應對該消費者盡催收帳款之責，並於收達對應款項後依據約定比例分潤，</w:t>
      </w:r>
      <w:r>
        <w:rPr>
          <w:rFonts w:ascii="標楷體" w:eastAsia="標楷體" w:hAnsi="標楷體" w:cs="Times New Roman"/>
          <w:color w:val="000000"/>
        </w:rPr>
        <w:t>將甲方應得金額列於次月份營收報表中支付予甲方</w:t>
      </w:r>
      <w:r>
        <w:rPr>
          <w:rFonts w:ascii="標楷體" w:eastAsia="標楷體" w:hAnsi="標楷體" w:cs="Times New Roman" w:hint="eastAsia"/>
          <w:color w:val="000000"/>
        </w:rPr>
        <w:t>，惟若該帳款逾期六個月仍未收訖，視同甲方免除乙方追收帳款之責。</w:t>
      </w:r>
    </w:p>
    <w:p w14:paraId="544A19CA" w14:textId="1652CA3B"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乙方應於每月十五（15）日（如遇假日則順延至下個工作日）前，將前月之停車場營收報表，以電子郵件方式提供予甲方。甲方如對該營收報表之金額有疑義時，應於收到營收報表後二（2）個工作天內，以書面向乙方提出詢問，乙方收到詢問後則應盡詳實說明義務。甲方若未於前述期間內提出詢問，則視為甲方承認乙方所提出之營收報表，而不得再就該報表之金額對乙方為任何主張。</w:t>
      </w:r>
    </w:p>
    <w:p w14:paraId="01DD0409" w14:textId="652AF199" w:rsidR="00CD2778"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款項至甲方指定之銀行帳戶，匯兌所需一切手續費用由乙方負擔。</w:t>
      </w:r>
    </w:p>
    <w:p w14:paraId="6CE79A03" w14:textId="1567928E" w:rsidR="00B86847" w:rsidRPr="00B86847"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color w:val="000000"/>
        </w:rPr>
        <w:t>甲方為法人者，若承認乙方所提出之營收報表，應即開立並寄送統一發票予乙方，若乙方於付款日前，仍未接獲甲方就前月分潤款項所開立之發票，乙方得暫緩支付當月及其後之分潤款項，至甲方補齊所有應開而未開之發票為止。</w:t>
      </w:r>
    </w:p>
    <w:p w14:paraId="21FE6D09" w14:textId="6A6DA432" w:rsidR="00BC616F"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其他費用結算事項</w:t>
      </w:r>
    </w:p>
    <w:p w14:paraId="1C881298" w14:textId="2E703718" w:rsidR="003E4BAF" w:rsidRPr="003E4BAF"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乙方如有延遲給付場地分配收益達兩（2）個月以上，並經甲方以書面限期繳納後逾期仍未繳付時，甲方得終止本協議。</w:t>
      </w:r>
    </w:p>
    <w:p w14:paraId="7A370B42" w14:textId="48BA5637" w:rsidR="00650ED2" w:rsidRPr="008A2146"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單影本或相關繳費憑證以書面或電子郵件方式通知甲方。</w:t>
      </w:r>
    </w:p>
    <w:p w14:paraId="1E0C51A9" w14:textId="77777777" w:rsidR="00062225" w:rsidRPr="008A2146"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00000015" w14:textId="64A0BB4B"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匯款帳戶及所得稅</w:t>
      </w:r>
    </w:p>
    <w:p w14:paraId="12F3D01F" w14:textId="3F891A82" w:rsidR="00EF4688" w:rsidRPr="008A2146"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甲方就其因本協議所得之</w:t>
      </w:r>
      <w:r>
        <w:rPr>
          <w:rFonts w:ascii="標楷體" w:eastAsia="標楷體" w:hAnsi="標楷體" w:cs="Times New Roman" w:hint="eastAsia"/>
          <w:color w:val="000000"/>
        </w:rPr>
        <w:t>合作收益</w:t>
      </w:r>
      <w:r>
        <w:rPr>
          <w:rFonts w:ascii="標楷體" w:eastAsia="標楷體" w:hAnsi="標楷體" w:cs="Times New Roman"/>
          <w:color w:val="000000"/>
        </w:rPr>
        <w:t>，同意乙方依所得稅法及各類所得扣繳率標準就所得列單申報主管稽徵機關。依甲方之身分，申報所得代號/類別如下（請勾選）：</w:t>
      </w:r>
    </w:p>
    <w:p w14:paraId="567551B6" w14:textId="0F2EE7AE"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 xml:space="preserve">甲方為個人： </w:t>
      </w:r>
      <w:sdt>
        <w:sdtPr>
          <w:rPr>
            <w:rFonts w:ascii="標楷體" w:eastAsia="標楷體" w:hAnsi="標楷體"/>
          </w:rPr>
          <w:tag w:val="goog_rdk_0"/>
          <w:id w:val="853174679"/>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w:t>
      </w:r>
      <w:sdt>
        <w:sdtPr>
          <w:rPr>
            <w:rFonts w:ascii="標楷體" w:eastAsia="標楷體" w:hAnsi="標楷體"/>
          </w:rPr>
          <w:tag w:val="goog_rdk_1"/>
          <w:id w:val="-64492478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建物租賃(51J)</w:t>
      </w:r>
    </w:p>
    <w:p w14:paraId="6DCC9FFC"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一般法人：</w:t>
      </w:r>
      <w:sdt>
        <w:sdtPr>
          <w:rPr>
            <w:rFonts w:ascii="標楷體" w:eastAsia="標楷體" w:hAnsi="標楷體"/>
          </w:rPr>
          <w:tag w:val="goog_rdk_2"/>
          <w:id w:val="84117886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5E2283D3"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lastRenderedPageBreak/>
        <w:t>管委會：</w:t>
      </w:r>
      <w:sdt>
        <w:sdtPr>
          <w:rPr>
            <w:rFonts w:ascii="標楷體" w:eastAsia="標楷體" w:hAnsi="標楷體"/>
          </w:rPr>
          <w:tag w:val="goog_rdk_3"/>
          <w:id w:val="1226610884"/>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 、</w:t>
      </w:r>
      <w:sdt>
        <w:sdtPr>
          <w:rPr>
            <w:rFonts w:ascii="標楷體" w:eastAsia="標楷體" w:hAnsi="標楷體"/>
          </w:rPr>
          <w:tag w:val="goog_rdk_4"/>
          <w:id w:val="-541855056"/>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 xml:space="preserve">建物租賃(51J) 、 </w:t>
      </w:r>
      <w:sdt>
        <w:sdtPr>
          <w:rPr>
            <w:rFonts w:ascii="標楷體" w:eastAsia="標楷體" w:hAnsi="標楷體"/>
          </w:rPr>
          <w:tag w:val="goog_rdk_5"/>
          <w:id w:val="1644543500"/>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1D000001" w14:textId="6D282A77" w:rsidR="004645F8" w:rsidRPr="008A2146"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0000001B" w14:textId="01E3634C" w:rsidR="004645F8" w:rsidRPr="008A2146"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甲方指定匯款銀行帳戶（存摺如附件）：</w:t>
      </w:r>
    </w:p>
    <w:p w14:paraId="540F109C" w14:textId="7FB5ADDE"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銀行名稱（含分行）： </w:t>
      </w:r>
    </w:p>
    <w:p w14:paraId="60FD1B38" w14:textId="34B2B0C3"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w:t>
      </w:r>
    </w:p>
    <w:p w14:paraId="690A186B" w14:textId="4633F112"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w:t>
      </w:r>
    </w:p>
    <w:p w14:paraId="1C000004" w14:textId="4DB5BD65" w:rsidR="004645F8" w:rsidRPr="008A2146" w:rsidRDefault="004645F8">
      <w:pPr>
        <w:spacing w:line="420" w:lineRule="auto"/>
        <w:ind w:left="988"/>
        <w:jc w:val="both"/>
        <w:rPr>
          <w:rFonts w:ascii="標楷體" w:eastAsia="標楷體" w:hAnsi="標楷體" w:cs="Times New Roman"/>
          <w:color w:val="000000"/>
        </w:rPr>
      </w:pPr>
    </w:p>
    <w:p w14:paraId="00000024" w14:textId="401E1F69"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費用負擔</w:t>
      </w:r>
    </w:p>
    <w:p w14:paraId="00000025" w14:textId="3B9392A6" w:rsidR="004645F8" w:rsidRPr="008A2146"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合作標的物之地價稅、房屋稅、公共安全及消防申報費用應由甲方負擔；其公共安全、消防設備申報及維護頻率，均應遵照中華民國停車場及相關法規辦理</w:t>
      </w:r>
      <w:r>
        <w:rPr>
          <w:rFonts w:ascii="標楷體" w:eastAsia="標楷體" w:hAnsi="標楷體" w:cs="Times New Roman"/>
          <w:b/>
          <w:color w:val="000000"/>
        </w:rPr>
        <w:t>。</w:t>
      </w:r>
    </w:p>
    <w:p w14:paraId="1536725B" w14:textId="77777777" w:rsidR="00943858" w:rsidRPr="008A2146" w:rsidRDefault="00943858">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水電費負擔與代收轉付條款：</w:t>
      </w:r>
    </w:p>
    <w:p w14:paraId="3C7A0101" w14:textId="77777777" w:rsidR="00943858"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合作場站營運所衍生之電費（包含但不限於系統硬體設備用電、監視器用電、夜間LED照明用電等）及水費，其費用負擔，於下方二種方式中擇一勾選適用：</w:t>
      </w:r>
    </w:p>
    <w:p w14:paraId="3C7A0103" w14:textId="4DC2A961" w:rsidR="00943858" w:rsidRDefault="00943858" w:rsidP="00F65EAD">
      <w:pPr>
        <w:pBdr>
          <w:top w:val="nil"/>
          <w:left w:val="nil"/>
          <w:bottom w:val="nil"/>
          <w:right w:val="nil"/>
          <w:between w:val="nil"/>
        </w:pBdr>
        <w:spacing w:line="420" w:lineRule="auto"/>
        <w:ind w:left="1418"/>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由甲方負擔</w:t>
      </w:r>
      <w:r w:rsidR="00F65EAD">
        <w:rPr>
          <w:rFonts w:ascii="標楷體" w:eastAsia="標楷體" w:hAnsi="標楷體" w:cs="Times New Roman" w:hint="eastAsia"/>
          <w:color w:val="000000"/>
        </w:rPr>
        <w:t xml:space="preserve"> </w:t>
      </w:r>
      <w:r>
        <w:rPr>
          <w:rFonts w:ascii="標楷體" w:eastAsia="標楷體" w:hAnsi="標楷體" w:cs="Times New Roman"/>
          <w:color w:val="000000"/>
        </w:rPr>
        <w:t>□</w:t>
      </w:r>
      <w:r>
        <w:rPr>
          <w:rFonts w:ascii="標楷體" w:eastAsia="標楷體" w:hAnsi="標楷體" w:cs="Times New Roman" w:hint="eastAsia"/>
          <w:color w:val="000000"/>
        </w:rPr>
        <w:t xml:space="preserve"> 由乙方負擔</w:t>
      </w:r>
    </w:p>
    <w:p w14:paraId="2A46719B" w14:textId="2A5BFAB2"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所定之費用負擔，不因相關單據（如台灣電力公司、自來水公司之帳單或通知單）抬頭之記載為何而受影響。</w:t>
      </w:r>
    </w:p>
    <w:p w14:paraId="367DEA61" w14:textId="25AD43C0"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倘相關水電單據由現場消費者或第三人交付，或因故流轉至非負擔方處者，非負擔方應將單據原封轉交負擔方；如非負擔方已先行代為繳納，得憑原始單據及繳費證明向負擔方請求返還。負擔方為甲方時，乙方得自應給付甲方之場地合作收益或乙方代收之停車營收中扣抵轉付；負擔方為乙方時，乙方應返還甲方實際代墊之金額。</w:t>
      </w:r>
    </w:p>
    <w:p w14:paraId="5B462008" w14:textId="5E0C84CE" w:rsidR="00943858" w:rsidRPr="008A2146" w:rsidRDefault="00943858" w:rsidP="00F34B3A">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雙方明確理解，前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款項之往來純屬會計上之代收代付及代收轉付性質，非屬任一方之營業收入或服務費用，雙方均毋庸就此代收轉付金額另行開立統一發票。</w:t>
      </w:r>
    </w:p>
    <w:p w14:paraId="00000026" w14:textId="603F360A" w:rsidR="004645F8" w:rsidRPr="008A2146" w:rsidRDefault="00090CC5">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因乙方營運合作場站而生之人事費、電話費、乙方投保之保險費、乙方設備定期安檢費、停管系統保養維修費，以及停車場登記證之申請規費、送件費用或乙方委託代辦所生之必要費用，除本協議另有約定外，概由乙方負擔。惟合作標的物如因土地、建物、消防、公共安全、出入口、動線、標線標誌或其他場地本身狀態不符法令或主管機關要求，而須改</w:t>
      </w:r>
      <w:r>
        <w:rPr>
          <w:rFonts w:ascii="標楷體" w:eastAsia="標楷體" w:hAnsi="標楷體" w:cs="Times New Roman"/>
          <w:color w:val="000000"/>
        </w:rPr>
        <w:lastRenderedPageBreak/>
        <w:t>善、補正或增設相關設施者，其費用及責任仍由甲方負擔。</w:t>
      </w:r>
      <w:r>
        <w:rPr>
          <w:rFonts w:ascii="標楷體" w:eastAsia="標楷體" w:hAnsi="標楷體" w:cs="Times New Roman" w:hint="eastAsia"/>
          <w:color w:val="000000"/>
        </w:rPr>
        <w:t>水、電費用之負擔，另依前</w:t>
      </w:r>
      <w:r w:rsidR="00AA1009">
        <w:rPr>
          <w:rFonts w:ascii="標楷體" w:eastAsia="標楷體" w:hAnsi="標楷體" w:cs="Times New Roman" w:hint="eastAsia"/>
          <w:color w:val="000000"/>
        </w:rPr>
        <w:t>項</w:t>
      </w:r>
      <w:r>
        <w:rPr>
          <w:rFonts w:ascii="標楷體" w:eastAsia="標楷體" w:hAnsi="標楷體" w:cs="Times New Roman" w:hint="eastAsia"/>
          <w:color w:val="000000"/>
        </w:rPr>
        <w:t>約定辦理。</w:t>
      </w:r>
    </w:p>
    <w:p w14:paraId="1E000006" w14:textId="77777777" w:rsidR="004645F8" w:rsidRPr="008A2146"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履行事項</w:t>
      </w:r>
    </w:p>
    <w:p w14:paraId="00000029" w14:textId="05B9F86C"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應擔保任何第三人均不得就合作標的物對乙方主張任何權利，本協議期間內，如甲方將合作標的物之所有權移轉予第三人時，該第三人應承受甲方就本協議之全部權利與義務，乙方應配合將本協議之車位合作方之名義變更為該第三人，並仍應就本協議對該第三人負履約之責，甲方及該第三人不得藉此要求變更本協議原有條款。</w:t>
      </w:r>
    </w:p>
    <w:p w14:paraId="0000002A" w14:textId="6CA696CE"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乙方應於本協議生效日前（</w:t>
      </w:r>
      <w:r w:rsidR="004F1F6C" w:rsidRPr="004F1F6C">
        <w:rPr>
          <w:rFonts w:ascii="標楷體" w:eastAsia="標楷體" w:hAnsi="標楷體" w:cs="Times New Roman"/>
          <w:color w:val="000000"/>
        </w:rPr>
        <w:t>參本協議關於合作期間之約定</w:t>
      </w:r>
      <w:r>
        <w:rPr>
          <w:rFonts w:ascii="標楷體" w:eastAsia="標楷體" w:hAnsi="標楷體" w:cs="Times New Roman"/>
          <w:color w:val="000000"/>
        </w:rPr>
        <w:t>）完成設置告示看板及其經營合作停車場所必要之停管設備，並於協議期間負責維護保養。</w:t>
      </w:r>
    </w:p>
    <w:p w14:paraId="0000002B" w14:textId="25DDD710"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甲方同意於本協議簽訂後，配合乙方提供為申辦停車場登記證等相關營業證照所必要之一切文件，包括但不限於土地/房屋所有權狀影本等。</w:t>
      </w:r>
    </w:p>
    <w:p w14:paraId="0000002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5B28E36D" w14:textId="2055243F" w:rsidR="00303993" w:rsidRPr="00A4225E"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管理義務與責任</w:t>
      </w:r>
    </w:p>
    <w:p w14:paraId="0000002E" w14:textId="521B1CB7" w:rsidR="004645F8" w:rsidRPr="008A2146"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如合作場站內發生設備異常、車輛毀損、竊盜或其他爭議時，乙方應就其可掌握之系統紀錄、影像資料或相關事證協助處理；惟除因乙方可歸責事由所致者外，乙方不負車輛或財物之保管及損害賠償責任。</w:t>
      </w:r>
    </w:p>
    <w:p w14:paraId="0000002F" w14:textId="6FFE6C4B" w:rsidR="004645F8" w:rsidRPr="008A2146"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6E410DBF" w14:textId="77777777" w:rsidR="00ED753A" w:rsidRPr="008A2146"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00000035" w14:textId="76DDE5CC"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Pr>
          <w:rFonts w:ascii="標楷體" w:eastAsia="標楷體" w:hAnsi="標楷體" w:cs="Times New Roman"/>
          <w:color w:val="000000"/>
        </w:rPr>
        <w:t>合作期間</w:t>
      </w:r>
      <w:bookmarkEnd w:id="0"/>
    </w:p>
    <w:p w14:paraId="00000036" w14:textId="296512A7" w:rsidR="004645F8" w:rsidRPr="008A2146"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日（下稱「生效日」）起至</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日（下稱「到期日」）止。</w:t>
      </w:r>
    </w:p>
    <w:p w14:paraId="21FEC377" w14:textId="35346048" w:rsidR="0031015D" w:rsidRPr="00527522" w:rsidRDefault="001A0C03" w:rsidP="00527522">
      <w:pPr>
        <w:numPr>
          <w:ilvl w:val="0"/>
          <w:numId w:val="1"/>
        </w:numPr>
        <w:pBdr>
          <w:top w:val="nil"/>
          <w:left w:val="nil"/>
          <w:bottom w:val="nil"/>
          <w:right w:val="nil"/>
          <w:between w:val="nil"/>
        </w:pBdr>
        <w:spacing w:line="420" w:lineRule="auto"/>
        <w:ind w:left="993"/>
        <w:jc w:val="both"/>
        <w:rPr>
          <w:rFonts w:ascii="標楷體" w:eastAsia="標楷體" w:hAnsi="標楷體" w:cs="Times New Roman" w:hint="eastAsia"/>
          <w:color w:val="000000"/>
        </w:rPr>
      </w:pPr>
      <w:r>
        <w:rPr>
          <w:rFonts w:ascii="標楷體" w:eastAsia="標楷體" w:hAnsi="標楷體" w:cs="Times New Roman"/>
          <w:color w:val="000000"/>
        </w:rPr>
        <w:t>除任一方於到期日至少一（1）個月前以書面向他方為不續約之意思表示外，本協議自動展延一（1）年；其後每次展延期限屆滿時，均依相同條件自動順延一年，不限次數。</w:t>
      </w:r>
    </w:p>
    <w:p w14:paraId="00000039" w14:textId="41D3A0F0"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lastRenderedPageBreak/>
        <w:t>協議屆期或終止</w:t>
      </w:r>
    </w:p>
    <w:p w14:paraId="5C1C90BD" w14:textId="5BF2873D" w:rsidR="00847C61"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本協議期間內，除本協議另有約定外，雙方均不得任意提前終止協議。</w:t>
      </w:r>
    </w:p>
    <w:p w14:paraId="0000003A" w14:textId="58414C65"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本協議期間屆滿或終止時，乙方應於到期日或終止日後十五（15）日內，拆除並撤離合作標的物上所有停管設備，並將合作標的物以完整且可使用之狀況交還予甲方。</w:t>
      </w:r>
    </w:p>
    <w:p w14:paraId="0000003B" w14:textId="3E3478EA"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紛爭處理</w:t>
      </w:r>
    </w:p>
    <w:p w14:paraId="0000003E" w14:textId="5E48BA03"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本協議之解釋、效力、履行及其他未盡事宜，悉以中華民國法律為準。如因本協議涉訟，雙方合意以臺灣臺北地方法院為第一審專屬管轄法院。</w:t>
      </w:r>
    </w:p>
    <w:p w14:paraId="0000003F"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特別約定</w:t>
      </w:r>
    </w:p>
    <w:p w14:paraId="00000041" w14:textId="691A86B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甲方同意，如乙方與乙方關係企業（按台灣公司法定義）辦理分割或合併時，乙方於本協議之一切權利義務於分割基準日或合併基準日起，轉讓予乙方分割後受讓營業之既存或新設公司，或合併後之存續公司或新設公司。</w:t>
      </w:r>
    </w:p>
    <w:p w14:paraId="00000042"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3" w14:textId="19E7B0BD"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通知</w:t>
      </w:r>
    </w:p>
    <w:p w14:paraId="00000044" w14:textId="091BF13D" w:rsidR="004645F8" w:rsidRPr="008A2146"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甲乙雙方通訊地址及電子郵件地址均以本協議所載者為準，如有變更者，應以書面通知他方。</w:t>
      </w:r>
    </w:p>
    <w:p w14:paraId="00000045" w14:textId="4E207A45" w:rsidR="004645F8" w:rsidRPr="008A2146"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雙方之郵件通知倘因遷址、拒收、招領逾期或其他郵局批註之理由而送達不到者，均以郵局第一次投遞日期為送達日期。無論收送達之ㄧ方是否確實收受（包括拒收），均生送達之效力。</w:t>
      </w:r>
    </w:p>
    <w:p w14:paraId="6465FE3F" w14:textId="77777777" w:rsidR="00EC53CF" w:rsidRPr="008A2146"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10F5C85F" w14:textId="77777777" w:rsidR="00EC53CF" w:rsidRPr="008A2146"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Pr>
          <w:rFonts w:ascii="標楷體" w:eastAsia="標楷體" w:hAnsi="標楷體" w:cs="Times New Roman"/>
          <w:color w:val="000000"/>
        </w:rPr>
        <w:t>個人資料蒐集、處理及利用同意條款</w:t>
      </w:r>
    </w:p>
    <w:p w14:paraId="4014AC12" w14:textId="77777777" w:rsidR="00EC53CF" w:rsidRPr="008A2146" w:rsidRDefault="00EC53CF" w:rsidP="00EC53CF">
      <w:pPr>
        <w:pStyle w:val="a4"/>
        <w:numPr>
          <w:ilvl w:val="1"/>
          <w:numId w:val="10"/>
        </w:numPr>
        <w:spacing w:line="420" w:lineRule="auto"/>
        <w:ind w:leftChars="0" w:hanging="482"/>
        <w:rPr>
          <w:rFonts w:ascii="標楷體" w:eastAsia="標楷體" w:hAnsi="標楷體" w:cs="Times New Roman"/>
          <w:color w:val="000000"/>
        </w:rPr>
      </w:pPr>
      <w:r>
        <w:rPr>
          <w:rFonts w:ascii="標楷體" w:eastAsia="標楷體" w:hAnsi="標楷體" w:cs="Times New Roman"/>
          <w:color w:val="000000"/>
        </w:rPr>
        <w:t>蒐集之目的</w:t>
      </w:r>
    </w:p>
    <w:p w14:paraId="7419F3EB"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040 行銷</w:t>
      </w:r>
    </w:p>
    <w:p w14:paraId="22AF8638" w14:textId="3D6D1CA1"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069 協議、類似協議或其他法律關係事務</w:t>
      </w:r>
    </w:p>
    <w:p w14:paraId="42BCD1F5"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090 消費者、客戶管理與服務</w:t>
      </w:r>
    </w:p>
    <w:p w14:paraId="60CF8602"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129 財稅行政</w:t>
      </w:r>
    </w:p>
    <w:p w14:paraId="1454EB0C" w14:textId="17F20525"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135 資（通）訊與資料庫管理</w:t>
      </w:r>
    </w:p>
    <w:p w14:paraId="18C9E98D"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136 資通安全與管理</w:t>
      </w:r>
    </w:p>
    <w:p w14:paraId="151196EC"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172 其他公共事務</w:t>
      </w:r>
    </w:p>
    <w:p w14:paraId="5ED7A743"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181 其他經營合意業務</w:t>
      </w:r>
    </w:p>
    <w:p w14:paraId="123892C7"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Pr>
          <w:rFonts w:ascii="標楷體" w:eastAsia="標楷體" w:hAnsi="標楷體" w:cs="Times New Roman"/>
          <w:color w:val="000000"/>
        </w:rPr>
        <w:t>蒐集之個人資料類別</w:t>
      </w:r>
    </w:p>
    <w:p w14:paraId="1F63A32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C001辨識個人者。</w:t>
      </w:r>
    </w:p>
    <w:p w14:paraId="4C77C8BE"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2A5D013C"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C002辨識財務者。</w:t>
      </w:r>
    </w:p>
    <w:p w14:paraId="4D0516F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例如：金融機構帳戶之號碼與姓名、信用卡或簽帳卡之號碼、保險單號碼、個人之其他號碼或帳戶等。</w:t>
      </w:r>
    </w:p>
    <w:p w14:paraId="574ED619"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C003政府資料中之辨識者。</w:t>
      </w:r>
    </w:p>
    <w:p w14:paraId="06786B28"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例如：身分證統一編號、統一證號、稅籍編號、保險憑證號碼、殘障手冊號碼、退休證之號碼、證照號碼、護照號碼等</w:t>
      </w:r>
    </w:p>
    <w:p w14:paraId="54B38A7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C011個人描述。</w:t>
      </w:r>
    </w:p>
    <w:p w14:paraId="06D4B6A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例如：年齡、性別、出生年月日、出生地、國籍、聲音等。</w:t>
      </w:r>
    </w:p>
    <w:p w14:paraId="296FE4F5"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利用之期間、地區、對象及方式</w:t>
      </w:r>
    </w:p>
    <w:p w14:paraId="44AF5F00" w14:textId="1A75380F"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期間：乙方與您簽訂之合約存續期間、依法令規定之帳務憑證保存期限，以及處理售後服務與法律爭議之必要期間內。</w:t>
      </w:r>
    </w:p>
    <w:p w14:paraId="712A8400" w14:textId="5ABEDD42" w:rsidR="00EC53CF" w:rsidRPr="00702E51"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地區：中華民國境內（包含台、澎、金、馬地區），以及乙方執行業務、提供服務及進行資料傳輸所涉之境外主管機關、雲端伺服器、資訊系統託管服務商之所在地。</w:t>
      </w:r>
    </w:p>
    <w:p w14:paraId="0716EC44" w14:textId="0BCC0C0C"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對象：乙方、因業務需要而委託之第三方合作廠商（如：物流公司、雲端服務提供</w:t>
      </w:r>
      <w:r>
        <w:rPr>
          <w:rFonts w:ascii="標楷體" w:eastAsia="標楷體" w:hAnsi="標楷體" w:cs="Times New Roman" w:hint="eastAsia"/>
          <w:color w:val="000000"/>
        </w:rPr>
        <w:lastRenderedPageBreak/>
        <w:t>商）。</w:t>
      </w:r>
    </w:p>
    <w:p w14:paraId="15728E59"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方式：以自動化機器或其他非自動化之利用方式（例如：電子郵件、電話、紙本、簡訊等）。</w:t>
      </w:r>
    </w:p>
    <w:p w14:paraId="66CBB529"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依個人資料保護法第三條規定得行使之權利</w:t>
      </w:r>
    </w:p>
    <w:p w14:paraId="2FF1D504" w14:textId="7516F2FC"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您就乙方所保有您的個人資料，得行使下列權利：</w:t>
      </w:r>
    </w:p>
    <w:p w14:paraId="6B85BC3D"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查詢或請求閱覽。</w:t>
      </w:r>
    </w:p>
    <w:p w14:paraId="04935C6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請求製給複製本。</w:t>
      </w:r>
    </w:p>
    <w:p w14:paraId="244DD3E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請求補充或更正。</w:t>
      </w:r>
    </w:p>
    <w:p w14:paraId="58C847D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請求停止蒐集、處理或利用。</w:t>
      </w:r>
    </w:p>
    <w:p w14:paraId="16792960"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請求刪除。</w:t>
      </w:r>
    </w:p>
    <w:p w14:paraId="4134FDAC" w14:textId="7290D80D"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如欲行使上述權利，請聯繫乙方聯絡窗口。</w:t>
      </w:r>
    </w:p>
    <w:p w14:paraId="28F4995C"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不提供個人資料所致之權益影響</w:t>
      </w:r>
    </w:p>
    <w:p w14:paraId="47F568CD" w14:textId="2EDC248A"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color w:val="000000"/>
        </w:rPr>
        <w:t>您得自由選擇是否提供個人資料，惟您若拒絕提供或提供不完整之個人資料，乙方將可能無法為您提供完整的服務，或無法參與相關活動（例如：無法完成報名、無法接收重要通知等）。</w:t>
      </w:r>
    </w:p>
    <w:p w14:paraId="2D030BEC" w14:textId="77777777" w:rsidR="00920E4E" w:rsidRDefault="00920E4E" w:rsidP="00920E4E">
      <w:pPr>
        <w:widowControl/>
        <w:spacing w:line="480" w:lineRule="auto"/>
        <w:jc w:val="both"/>
        <w:textAlignment w:val="baseline"/>
        <w:rPr>
          <w:rFonts w:ascii="標楷體" w:eastAsia="標楷體" w:hAnsi="標楷體" w:cs="Times New Roman"/>
          <w:color w:val="000000"/>
        </w:rPr>
      </w:pPr>
    </w:p>
    <w:p w14:paraId="2C121FDC" w14:textId="40D2115F" w:rsidR="00920E4E" w:rsidRPr="00920E4E" w:rsidRDefault="00920E4E" w:rsidP="00920E4E">
      <w:pPr>
        <w:widowControl/>
        <w:spacing w:line="480" w:lineRule="auto"/>
        <w:jc w:val="both"/>
        <w:textAlignment w:val="baseline"/>
        <w:rPr>
          <w:rFonts w:ascii="標楷體" w:eastAsia="標楷體" w:hAnsi="標楷體" w:cs="新細明體"/>
          <w:color w:val="000000"/>
        </w:rPr>
      </w:pPr>
      <w:r>
        <w:rPr>
          <w:rFonts w:ascii="標楷體" w:eastAsia="標楷體" w:hAnsi="標楷體" w:cs="新細明體"/>
          <w:color w:val="000000"/>
        </w:rPr>
        <w:t>第1</w:t>
      </w:r>
      <w:r>
        <w:rPr>
          <w:rFonts w:ascii="標楷體" w:eastAsia="標楷體" w:hAnsi="標楷體" w:cs="新細明體" w:hint="eastAsia"/>
          <w:color w:val="000000"/>
        </w:rPr>
        <w:t>3</w:t>
      </w:r>
      <w:r>
        <w:rPr>
          <w:rFonts w:ascii="標楷體" w:eastAsia="標楷體" w:hAnsi="標楷體" w:cs="新細明體"/>
          <w:color w:val="000000"/>
        </w:rPr>
        <w:t>條</w:t>
      </w:r>
      <w:r>
        <w:rPr>
          <w:rFonts w:ascii="標楷體" w:eastAsia="標楷體" w:hAnsi="標楷體" w:cs="新細明體" w:hint="eastAsia"/>
          <w:color w:val="000000"/>
        </w:rPr>
        <w:t xml:space="preserve">　</w:t>
      </w:r>
      <w:r>
        <w:rPr>
          <w:rFonts w:ascii="標楷體" w:eastAsia="標楷體" w:hAnsi="標楷體" w:cs="新細明體"/>
          <w:color w:val="000000"/>
        </w:rPr>
        <w:t>特別條款</w:t>
      </w:r>
    </w:p>
    <w:p w14:paraId="4E5D0ADF"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凡屬地鎖場域者，乙方僅負責提供平台供甲方媒合並依約分潤，其餘環境管理概由甲方自理；如第三人因此受有損害，應由甲方負全部賠償之責。倘乙方查核認現場不適宜營運，保有隨時終止平台運作之權利。</w:t>
      </w:r>
    </w:p>
    <w:p w14:paraId="6276DF95" w14:textId="77777777" w:rsidR="00920E4E" w:rsidRPr="00920E4E" w:rsidRDefault="00920E4E" w:rsidP="00920E4E">
      <w:pPr>
        <w:widowControl/>
        <w:rPr>
          <w:rFonts w:ascii="新細明體" w:eastAsia="新細明體" w:hAnsi="新細明體" w:cs="新細明體"/>
        </w:rPr>
      </w:pPr>
    </w:p>
    <w:p w14:paraId="056C376A" w14:textId="77777777" w:rsidR="00920E4E" w:rsidRPr="00920E4E" w:rsidRDefault="00920E4E" w:rsidP="00920E4E">
      <w:pPr>
        <w:widowControl/>
        <w:spacing w:line="480" w:lineRule="auto"/>
        <w:jc w:val="both"/>
        <w:rPr>
          <w:rFonts w:ascii="新細明體" w:eastAsia="新細明體" w:hAnsi="新細明體" w:cs="新細明體"/>
        </w:rPr>
      </w:pPr>
      <w:r>
        <w:rPr>
          <w:rFonts w:ascii="標楷體" w:eastAsia="標楷體" w:hAnsi="標楷體" w:cs="新細明體"/>
          <w:color w:val="000000"/>
        </w:rPr>
        <w:t>第14條</w:t>
      </w:r>
      <w:r>
        <w:rPr>
          <w:rFonts w:ascii="Times New Roman" w:eastAsia="新細明體" w:hAnsi="Times New Roman" w:cs="Times New Roman"/>
          <w:color w:val="000000"/>
          <w:sz w:val="14"/>
          <w:szCs w:val="14"/>
        </w:rPr>
        <w:t xml:space="preserve">      </w:t>
      </w:r>
      <w:r>
        <w:rPr>
          <w:rFonts w:ascii="標楷體" w:eastAsia="標楷體" w:hAnsi="標楷體" w:cs="新細明體"/>
          <w:color w:val="000000"/>
        </w:rPr>
        <w:t>協議分存</w:t>
      </w:r>
    </w:p>
    <w:p w14:paraId="2396A0A5"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本協議正本壹式貳份，由甲乙雙方各執壹份以為憑據，印花自理。</w:t>
      </w:r>
    </w:p>
    <w:p w14:paraId="00000049" w14:textId="51A12846" w:rsidR="002F35EC"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Pr>
          <w:rFonts w:ascii="標楷體" w:eastAsia="標楷體" w:hAnsi="標楷體" w:cs="Times New Roman"/>
          <w:i/>
          <w:color w:val="000000"/>
        </w:rPr>
        <w:t>（簽名頁如後）</w:t>
      </w:r>
    </w:p>
    <w:p w14:paraId="2E92EF14" w14:textId="2AB9197A" w:rsidR="002F35EC" w:rsidRDefault="002F35EC">
      <w:pPr>
        <w:rPr>
          <w:rFonts w:ascii="標楷體" w:eastAsia="標楷體" w:hAnsi="標楷體" w:cs="Times New Roman"/>
          <w:i/>
          <w:color w:val="000000"/>
        </w:rPr>
      </w:pPr>
    </w:p>
    <w:p w14:paraId="24A10DF5" w14:textId="77777777" w:rsidR="004645F8"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05A18352" w14:textId="77777777" w:rsidR="00527522" w:rsidRPr="008A2146" w:rsidRDefault="00527522">
      <w:pPr>
        <w:pBdr>
          <w:top w:val="nil"/>
          <w:left w:val="nil"/>
          <w:bottom w:val="nil"/>
          <w:right w:val="nil"/>
          <w:between w:val="nil"/>
        </w:pBdr>
        <w:spacing w:line="420" w:lineRule="auto"/>
        <w:ind w:left="993"/>
        <w:jc w:val="center"/>
        <w:rPr>
          <w:rFonts w:ascii="標楷體" w:eastAsia="標楷體" w:hAnsi="標楷體" w:cs="Times New Roman" w:hint="eastAsia"/>
          <w:i/>
          <w:color w:val="000000"/>
        </w:rPr>
      </w:pPr>
    </w:p>
    <w:p w14:paraId="0000004C" w14:textId="56D98A1A" w:rsidR="004645F8" w:rsidRPr="008A2146" w:rsidRDefault="00F77B39" w:rsidP="007A5B72">
      <w:pPr>
        <w:spacing w:line="420" w:lineRule="auto"/>
        <w:rPr>
          <w:rFonts w:ascii="標楷體" w:eastAsia="標楷體" w:hAnsi="標楷體" w:cs="Times New Roman"/>
          <w:b/>
          <w:color w:val="000000"/>
          <w:sz w:val="44"/>
          <w:szCs w:val="44"/>
        </w:rPr>
      </w:pPr>
      <w:r>
        <w:rPr>
          <w:rFonts w:ascii="標楷體" w:eastAsia="標楷體" w:hAnsi="標楷體" w:cs="Times New Roman"/>
          <w:b/>
          <w:color w:val="000000"/>
        </w:rPr>
        <w:lastRenderedPageBreak/>
        <w:t>立協議書人</w:t>
      </w:r>
    </w:p>
    <w:p w14:paraId="0000004D" w14:textId="77777777" w:rsidR="004645F8" w:rsidRPr="008A2146" w:rsidRDefault="004645F8">
      <w:pPr>
        <w:spacing w:line="420" w:lineRule="auto"/>
        <w:jc w:val="both"/>
        <w:rPr>
          <w:rFonts w:ascii="標楷體" w:eastAsia="標楷體" w:hAnsi="標楷體" w:cs="Times New Roman"/>
          <w:color w:val="000000"/>
        </w:rPr>
      </w:pPr>
    </w:p>
    <w:p w14:paraId="6900F215" w14:textId="7E3C1C21"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甲方名稱： </w:t>
      </w:r>
    </w:p>
    <w:p w14:paraId="64540125" w14:textId="5681B5B0"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p>
    <w:p w14:paraId="0B05FB21" w14:textId="77777777" w:rsidR="00B928EF" w:rsidRPr="008A2146" w:rsidRDefault="00B928EF" w:rsidP="00B928EF">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身分證字號/統</w:t>
      </w:r>
      <w:r>
        <w:rPr>
          <w:rFonts w:ascii="標楷體" w:eastAsia="標楷體" w:hAnsi="標楷體" w:cs="Times New Roman" w:hint="eastAsia"/>
          <w:color w:val="000000"/>
        </w:rPr>
        <w:t>一</w:t>
      </w:r>
      <w:r>
        <w:rPr>
          <w:rFonts w:ascii="標楷體" w:eastAsia="標楷體" w:hAnsi="標楷體" w:cs="Times New Roman"/>
          <w:color w:val="000000"/>
        </w:rPr>
        <w:t>編</w:t>
      </w:r>
      <w:r>
        <w:rPr>
          <w:rFonts w:ascii="標楷體" w:eastAsia="標楷體" w:hAnsi="標楷體" w:cs="Times New Roman" w:hint="eastAsia"/>
          <w:color w:val="000000"/>
        </w:rPr>
        <w:t>號</w:t>
      </w:r>
      <w:r>
        <w:rPr>
          <w:rFonts w:ascii="標楷體" w:eastAsia="標楷體" w:hAnsi="標楷體" w:cs="Times New Roman"/>
          <w:color w:val="000000"/>
        </w:rPr>
        <w:t>：</w:t>
      </w:r>
    </w:p>
    <w:p w14:paraId="44D12F28" w14:textId="7FDD003A" w:rsidR="004E3A81" w:rsidRPr="008A2146" w:rsidRDefault="00B928EF" w:rsidP="00AD4C74">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w:t>
      </w:r>
      <w:r>
        <w:rPr>
          <w:rFonts w:ascii="標楷體" w:eastAsia="標楷體" w:hAnsi="標楷體" w:cs="Times New Roman"/>
          <w:color w:val="000000"/>
        </w:rPr>
        <w:t>地址：</w:t>
      </w:r>
    </w:p>
    <w:p w14:paraId="326CC660" w14:textId="6A85FB3D" w:rsidR="00AD4C74" w:rsidRPr="008A2146" w:rsidRDefault="00AD4C74" w:rsidP="002057A8">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w:t>
      </w:r>
    </w:p>
    <w:p w14:paraId="1B9A02E7" w14:textId="77777777" w:rsidR="002057A8" w:rsidRPr="008A2146" w:rsidRDefault="002057A8" w:rsidP="002057A8">
      <w:pPr>
        <w:spacing w:line="420" w:lineRule="auto"/>
        <w:ind w:left="425"/>
        <w:jc w:val="both"/>
        <w:rPr>
          <w:rFonts w:ascii="標楷體" w:eastAsia="標楷體" w:hAnsi="標楷體" w:cs="Times New Roman"/>
          <w:color w:val="000000"/>
        </w:rPr>
      </w:pPr>
    </w:p>
    <w:p w14:paraId="250AC802" w14:textId="4E712082"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乙方名稱：</w:t>
      </w:r>
      <w:r w:rsidR="004F1D4B" w:rsidRPr="004F1D4B">
        <w:rPr>
          <w:rFonts w:ascii="標楷體" w:eastAsia="標楷體" w:hAnsi="標楷體" w:cs="Times New Roman"/>
          <w:color w:val="000000"/>
        </w:rPr>
        <w:t>毅源開發股份有限公司</w:t>
      </w:r>
    </w:p>
    <w:p w14:paraId="29A7B850" w14:textId="68CF366F"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r w:rsidR="004F1D4B" w:rsidRPr="004F1D4B">
        <w:rPr>
          <w:rFonts w:ascii="標楷體" w:eastAsia="標楷體" w:hAnsi="標楷體" w:cs="Times New Roman"/>
          <w:color w:val="000000"/>
        </w:rPr>
        <w:t>吳品毅</w:t>
      </w:r>
    </w:p>
    <w:p w14:paraId="2256A8C2" w14:textId="0DDEEC04"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統一編號：</w:t>
      </w:r>
      <w:r w:rsidR="004F1D4B" w:rsidRPr="004F1D4B">
        <w:rPr>
          <w:rFonts w:ascii="標楷體" w:eastAsia="標楷體" w:hAnsi="標楷體" w:cs="Times New Roman"/>
          <w:color w:val="000000"/>
        </w:rPr>
        <w:t>62204330</w:t>
      </w:r>
    </w:p>
    <w:p w14:paraId="79CF8035" w14:textId="68B30019" w:rsidR="0010751E" w:rsidRPr="008A2146" w:rsidRDefault="007A537F" w:rsidP="0010751E">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w:t>
      </w:r>
      <w:r>
        <w:rPr>
          <w:rFonts w:ascii="標楷體" w:eastAsia="標楷體" w:hAnsi="標楷體" w:cs="Times New Roman"/>
          <w:color w:val="000000"/>
        </w:rPr>
        <w:t>地址：</w:t>
      </w:r>
      <w:r w:rsidR="004F1D4B" w:rsidRPr="004F1D4B">
        <w:rPr>
          <w:rFonts w:ascii="標楷體" w:eastAsia="標楷體" w:hAnsi="標楷體" w:cs="Times New Roman"/>
          <w:color w:val="000000"/>
        </w:rPr>
        <w:t>臺北市松山區寶清街21號4樓之1</w:t>
      </w:r>
    </w:p>
    <w:p w14:paraId="28766D90" w14:textId="7001D9A8"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w:t>
      </w:r>
      <w:r w:rsidR="004F1D4B" w:rsidRPr="004F1D4B">
        <w:rPr>
          <w:rFonts w:ascii="標楷體" w:eastAsia="標楷體" w:hAnsi="標楷體" w:cs="Times New Roman"/>
          <w:color w:val="000000"/>
        </w:rPr>
        <w:t>service@yiyuandev.com</w:t>
      </w:r>
    </w:p>
    <w:p w14:paraId="0C63981D" w14:textId="77777777" w:rsidR="00DF3BBA" w:rsidRDefault="00DF3BBA">
      <w:pPr>
        <w:spacing w:line="420" w:lineRule="auto"/>
        <w:jc w:val="both"/>
        <w:rPr>
          <w:rFonts w:ascii="標楷體" w:eastAsia="標楷體" w:hAnsi="標楷體" w:cs="Times New Roman"/>
          <w:color w:val="000000"/>
        </w:rPr>
      </w:pPr>
    </w:p>
    <w:p w14:paraId="4FFCC9E7" w14:textId="77777777" w:rsidR="0024616E" w:rsidRDefault="0024616E">
      <w:pPr>
        <w:spacing w:line="420" w:lineRule="auto"/>
        <w:jc w:val="both"/>
        <w:rPr>
          <w:rFonts w:ascii="標楷體" w:eastAsia="標楷體" w:hAnsi="標楷體" w:cs="Times New Roman"/>
          <w:color w:val="000000"/>
        </w:rPr>
      </w:pPr>
    </w:p>
    <w:p w14:paraId="6B61369D" w14:textId="77777777" w:rsidR="0024616E" w:rsidRDefault="0024616E">
      <w:pPr>
        <w:spacing w:line="420" w:lineRule="auto"/>
        <w:jc w:val="both"/>
        <w:rPr>
          <w:rFonts w:ascii="標楷體" w:eastAsia="標楷體" w:hAnsi="標楷體" w:cs="Times New Roman"/>
          <w:color w:val="000000"/>
        </w:rPr>
      </w:pPr>
    </w:p>
    <w:p w14:paraId="278011FB" w14:textId="77777777" w:rsidR="002F35EC" w:rsidRDefault="002F35EC">
      <w:pPr>
        <w:spacing w:line="420" w:lineRule="auto"/>
        <w:jc w:val="both"/>
        <w:rPr>
          <w:rFonts w:ascii="標楷體" w:eastAsia="標楷體" w:hAnsi="標楷體" w:cs="Times New Roman"/>
          <w:color w:val="000000"/>
        </w:rPr>
      </w:pPr>
    </w:p>
    <w:p w14:paraId="37C2DBE4" w14:textId="77777777" w:rsidR="002F35EC" w:rsidRDefault="002F35EC">
      <w:pPr>
        <w:spacing w:line="420" w:lineRule="auto"/>
        <w:jc w:val="both"/>
        <w:rPr>
          <w:rFonts w:ascii="標楷體" w:eastAsia="標楷體" w:hAnsi="標楷體" w:cs="Times New Roman"/>
          <w:color w:val="000000"/>
        </w:rPr>
      </w:pPr>
    </w:p>
    <w:p w14:paraId="3E2321DF" w14:textId="77777777" w:rsidR="002F35EC" w:rsidRDefault="002F35EC">
      <w:pPr>
        <w:spacing w:line="420" w:lineRule="auto"/>
        <w:jc w:val="both"/>
        <w:rPr>
          <w:rFonts w:ascii="標楷體" w:eastAsia="標楷體" w:hAnsi="標楷體" w:cs="Times New Roman"/>
          <w:color w:val="000000"/>
        </w:rPr>
      </w:pPr>
    </w:p>
    <w:p w14:paraId="2F1A8FFC" w14:textId="77777777" w:rsidR="002F35EC" w:rsidRDefault="002F35EC">
      <w:pPr>
        <w:spacing w:line="420" w:lineRule="auto"/>
        <w:jc w:val="both"/>
        <w:rPr>
          <w:rFonts w:ascii="標楷體" w:eastAsia="標楷體" w:hAnsi="標楷體" w:cs="Times New Roman"/>
          <w:color w:val="000000"/>
        </w:rPr>
      </w:pPr>
    </w:p>
    <w:p w14:paraId="0CDD52D4" w14:textId="77777777" w:rsidR="002F35EC" w:rsidRDefault="002F35EC">
      <w:pPr>
        <w:spacing w:line="420" w:lineRule="auto"/>
        <w:jc w:val="both"/>
        <w:rPr>
          <w:rFonts w:ascii="標楷體" w:eastAsia="標楷體" w:hAnsi="標楷體" w:cs="Times New Roman"/>
          <w:color w:val="000000"/>
        </w:rPr>
      </w:pPr>
    </w:p>
    <w:p w14:paraId="4EF992E1" w14:textId="77777777" w:rsidR="0024616E" w:rsidRPr="008A2146" w:rsidRDefault="0024616E">
      <w:pPr>
        <w:spacing w:line="420" w:lineRule="auto"/>
        <w:jc w:val="both"/>
        <w:rPr>
          <w:rFonts w:ascii="標楷體" w:eastAsia="標楷體" w:hAnsi="標楷體" w:cs="Times New Roman"/>
          <w:color w:val="000000"/>
        </w:rPr>
      </w:pPr>
    </w:p>
    <w:p w14:paraId="063E9AE1" w14:textId="590C08B2" w:rsidR="008E0F95" w:rsidRPr="008A2146" w:rsidRDefault="00F77B39" w:rsidP="002D4A22">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中華民國</w:t>
      </w:r>
      <w:r>
        <w:rPr>
          <w:rFonts w:ascii="標楷體" w:eastAsia="標楷體" w:hAnsi="標楷體" w:cs="Times New Roman" w:hint="eastAsia"/>
          <w:color w:val="000000"/>
          <w:sz w:val="32"/>
          <w:szCs w:val="32"/>
        </w:rPr>
        <w:t xml:space="preserve"> </w:t>
      </w:r>
      <w:r>
        <w:rPr>
          <w:rFonts w:ascii="標楷體" w:eastAsia="標楷體" w:hAnsi="標楷體" w:cs="Times New Roman"/>
          <w:color w:val="000000"/>
          <w:sz w:val="32"/>
          <w:szCs w:val="32"/>
        </w:rPr>
        <w:t>年 月 日</w:t>
      </w:r>
    </w:p>
    <w:p w14:paraId="6A6F3D26" w14:textId="77777777" w:rsidR="008E40F0" w:rsidRDefault="008E40F0" w:rsidP="00823A72">
      <w:pPr>
        <w:spacing w:line="420" w:lineRule="auto"/>
        <w:jc w:val="center"/>
        <w:rPr>
          <w:rFonts w:ascii="標楷體" w:eastAsia="標楷體" w:hAnsi="標楷體" w:cs="冬青黑體簡體中文 W3"/>
          <w:color w:val="000000"/>
          <w:sz w:val="38"/>
          <w:szCs w:val="38"/>
        </w:rPr>
      </w:pPr>
    </w:p>
    <w:p w14:paraId="1114514C" w14:textId="77777777" w:rsidR="00527522" w:rsidRDefault="00527522" w:rsidP="00823A72">
      <w:pPr>
        <w:spacing w:line="420" w:lineRule="auto"/>
        <w:jc w:val="center"/>
        <w:rPr>
          <w:rFonts w:ascii="標楷體" w:eastAsia="標楷體" w:hAnsi="標楷體" w:cs="冬青黑體簡體中文 W3"/>
          <w:color w:val="000000"/>
          <w:sz w:val="38"/>
          <w:szCs w:val="38"/>
        </w:rPr>
      </w:pPr>
    </w:p>
    <w:p w14:paraId="60BB51FA" w14:textId="77777777" w:rsidR="00527522" w:rsidRDefault="00527522" w:rsidP="00823A72">
      <w:pPr>
        <w:spacing w:line="420" w:lineRule="auto"/>
        <w:jc w:val="center"/>
        <w:rPr>
          <w:rFonts w:ascii="標楷體" w:eastAsia="標楷體" w:hAnsi="標楷體" w:cs="冬青黑體簡體中文 W3" w:hint="eastAsia"/>
          <w:color w:val="000000"/>
          <w:sz w:val="38"/>
          <w:szCs w:val="38"/>
        </w:rPr>
      </w:pPr>
    </w:p>
    <w:p w14:paraId="23805DDB" w14:textId="1A131DE9" w:rsidR="00823A72" w:rsidRDefault="00823A72" w:rsidP="00823A72">
      <w:pPr>
        <w:spacing w:line="420" w:lineRule="auto"/>
        <w:jc w:val="center"/>
        <w:rPr>
          <w:rFonts w:ascii="標楷體" w:eastAsia="標楷體" w:hAnsi="標楷體" w:cs="冬青黑體簡體中文 W3"/>
          <w:color w:val="000000"/>
          <w:sz w:val="38"/>
          <w:szCs w:val="38"/>
        </w:rPr>
      </w:pPr>
      <w:r>
        <w:rPr>
          <w:rFonts w:ascii="標楷體" w:eastAsia="標楷體" w:hAnsi="標楷體" w:cs="冬青黑體簡體中文 W3" w:hint="eastAsia"/>
          <w:color w:val="000000"/>
          <w:sz w:val="38"/>
          <w:szCs w:val="38"/>
        </w:rPr>
        <w:t>附件、身分證正反面及存摺影本</w:t>
      </w:r>
    </w:p>
    <w:p w14:paraId="245172E1" w14:textId="77777777" w:rsidR="00823A72" w:rsidRPr="00823A72" w:rsidRDefault="00823A72" w:rsidP="00823A72">
      <w:pPr>
        <w:spacing w:line="420" w:lineRule="auto"/>
        <w:jc w:val="center"/>
        <w:rPr>
          <w:rFonts w:ascii="標楷體" w:eastAsia="標楷體" w:hAnsi="標楷體" w:cs="冬青黑體簡體中文 W3"/>
          <w:color w:val="000000"/>
          <w:sz w:val="38"/>
          <w:szCs w:val="38"/>
        </w:rPr>
      </w:pPr>
    </w:p>
    <w:sectPr w:rsidR="00823A72" w:rsidRPr="00823A72">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03E1C" w14:textId="77777777" w:rsidR="00A93C61" w:rsidRDefault="00A93C61">
      <w:r>
        <w:separator/>
      </w:r>
    </w:p>
  </w:endnote>
  <w:endnote w:type="continuationSeparator" w:id="0">
    <w:p w14:paraId="5386BD85" w14:textId="77777777" w:rsidR="00A93C61" w:rsidRDefault="00A93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embedRegular r:id="rId1" w:subsetted="1" w:fontKey="{BB2ECD7F-A036-4FA0-B2D3-DDF66419326D}"/>
    <w:embedBold r:id="rId2" w:subsetted="1" w:fontKey="{30DDC7C2-C8D8-4C40-A573-EA5DD0AFB9F5}"/>
    <w:embedItalic r:id="rId3" w:subsetted="1" w:fontKey="{29CFB003-005D-40B8-9EDB-910D9B8466EE}"/>
  </w:font>
  <w:font w:name="BiauKai">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DF44F38E-CBE4-422C-BF51-031858667E61}"/>
    <w:embedBold r:id="rId5" w:fontKey="{7E82100E-D0D4-4BD9-A9BA-65A3B15F097D}"/>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64D91D0D-2B11-4847-832C-8C6DC962922E}"/>
    <w:embedItalic r:id="rId7" w:fontKey="{9EA9FBF7-B28A-4161-B8D1-87D59CDAB6BB}"/>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冬青黑體簡體中文 W3">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8" w:fontKey="{04331EBA-C490-4291-88AA-734591CF350F}"/>
  </w:font>
  <w:font w:name="Calibri">
    <w:panose1 w:val="020F0502020204030204"/>
    <w:charset w:val="00"/>
    <w:family w:val="swiss"/>
    <w:pitch w:val="variable"/>
    <w:sig w:usb0="E4002EFF" w:usb1="C200247B" w:usb2="00000009" w:usb3="00000000" w:csb0="000001FF" w:csb1="00000000"/>
    <w:embedRegular r:id="rId9" w:fontKey="{6484A1A1-09FB-4EBE-9D3C-42A162BCDD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D4CDD" w14:textId="77777777" w:rsidR="00A93C61" w:rsidRDefault="00A93C61">
      <w:r>
        <w:separator/>
      </w:r>
    </w:p>
  </w:footnote>
  <w:footnote w:type="continuationSeparator" w:id="0">
    <w:p w14:paraId="5DF535AC" w14:textId="77777777" w:rsidR="00A93C61" w:rsidRDefault="00A93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1BFAABB6" w14:textId="77777777">
      <w:tc>
        <w:tcPr>
          <w:tcW w:w="3483" w:type="dxa"/>
          <w:vAlign w:val="center"/>
        </w:tcPr>
        <w:p w14:paraId="00000061" w14:textId="0481BFED"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0000062" w14:textId="765446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00000063" w14:textId="4592093A"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未稅</w:t>
          </w:r>
        </w:p>
      </w:tc>
    </w:tr>
    <w:tr w:rsidR="00724A38" w14:paraId="31749362" w14:textId="77777777">
      <w:tc>
        <w:tcPr>
          <w:tcW w:w="3483" w:type="dxa"/>
          <w:vAlign w:val="center"/>
        </w:tcPr>
        <w:p w14:paraId="3EB054A2" w14:textId="4BA790FF"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0DAB9123" w14:textId="1F224084"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9EBADBB" w14:textId="481305C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含稅</w:t>
          </w:r>
        </w:p>
      </w:tc>
    </w:tr>
    <w:tr w:rsidR="00724A38" w14:paraId="7A9A3789" w14:textId="77777777">
      <w:tc>
        <w:tcPr>
          <w:tcW w:w="3483" w:type="dxa"/>
          <w:vAlign w:val="center"/>
        </w:tcPr>
        <w:p w14:paraId="00000064" w14:textId="12DD9B90"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00000065" w14:textId="291E84E9"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00000066" w14:textId="4B02B8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19DF5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A836489"/>
    <w:multiLevelType w:val="multilevel"/>
    <w:tmpl w:val="34DC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6"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9"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1"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4"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6"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9"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1"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2"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3"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4"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6"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30"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1"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2"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9"/>
  </w:num>
  <w:num w:numId="2" w16cid:durableId="2132169641">
    <w:abstractNumId w:val="14"/>
  </w:num>
  <w:num w:numId="3" w16cid:durableId="1412699000">
    <w:abstractNumId w:val="20"/>
  </w:num>
  <w:num w:numId="4" w16cid:durableId="514349512">
    <w:abstractNumId w:val="19"/>
  </w:num>
  <w:num w:numId="5" w16cid:durableId="1794055024">
    <w:abstractNumId w:val="9"/>
  </w:num>
  <w:num w:numId="6" w16cid:durableId="1394894154">
    <w:abstractNumId w:val="7"/>
  </w:num>
  <w:num w:numId="7" w16cid:durableId="1326980792">
    <w:abstractNumId w:val="15"/>
  </w:num>
  <w:num w:numId="8" w16cid:durableId="1203594269">
    <w:abstractNumId w:val="11"/>
  </w:num>
  <w:num w:numId="9" w16cid:durableId="5713321">
    <w:abstractNumId w:val="26"/>
  </w:num>
  <w:num w:numId="10" w16cid:durableId="956062638">
    <w:abstractNumId w:val="32"/>
  </w:num>
  <w:num w:numId="11" w16cid:durableId="150753046">
    <w:abstractNumId w:val="10"/>
  </w:num>
  <w:num w:numId="12" w16cid:durableId="1534149359">
    <w:abstractNumId w:val="23"/>
  </w:num>
  <w:num w:numId="13" w16cid:durableId="685138399">
    <w:abstractNumId w:val="2"/>
  </w:num>
  <w:num w:numId="14" w16cid:durableId="1292438198">
    <w:abstractNumId w:val="5"/>
  </w:num>
  <w:num w:numId="15" w16cid:durableId="850678912">
    <w:abstractNumId w:val="19"/>
    <w:lvlOverride w:ilvl="0">
      <w:startOverride w:val="1"/>
    </w:lvlOverride>
  </w:num>
  <w:num w:numId="16" w16cid:durableId="987708912">
    <w:abstractNumId w:val="28"/>
  </w:num>
  <w:num w:numId="17" w16cid:durableId="1228999236">
    <w:abstractNumId w:val="1"/>
  </w:num>
  <w:num w:numId="18" w16cid:durableId="1095443724">
    <w:abstractNumId w:val="27"/>
  </w:num>
  <w:num w:numId="19" w16cid:durableId="1169252848">
    <w:abstractNumId w:val="33"/>
  </w:num>
  <w:num w:numId="20" w16cid:durableId="460029945">
    <w:abstractNumId w:val="16"/>
  </w:num>
  <w:num w:numId="21" w16cid:durableId="181671693">
    <w:abstractNumId w:val="31"/>
  </w:num>
  <w:num w:numId="22" w16cid:durableId="1593970344">
    <w:abstractNumId w:val="0"/>
  </w:num>
  <w:num w:numId="23" w16cid:durableId="794056341">
    <w:abstractNumId w:val="24"/>
  </w:num>
  <w:num w:numId="24" w16cid:durableId="412968015">
    <w:abstractNumId w:val="30"/>
  </w:num>
  <w:num w:numId="25" w16cid:durableId="65421910">
    <w:abstractNumId w:val="21"/>
  </w:num>
  <w:num w:numId="26" w16cid:durableId="451557269">
    <w:abstractNumId w:val="3"/>
  </w:num>
  <w:num w:numId="27" w16cid:durableId="2112504628">
    <w:abstractNumId w:val="22"/>
  </w:num>
  <w:num w:numId="28" w16cid:durableId="441073065">
    <w:abstractNumId w:val="17"/>
  </w:num>
  <w:num w:numId="29" w16cid:durableId="424805565">
    <w:abstractNumId w:val="13"/>
  </w:num>
  <w:num w:numId="30" w16cid:durableId="745611608">
    <w:abstractNumId w:val="12"/>
  </w:num>
  <w:num w:numId="31" w16cid:durableId="929124674">
    <w:abstractNumId w:val="18"/>
  </w:num>
  <w:num w:numId="32" w16cid:durableId="834734130">
    <w:abstractNumId w:val="8"/>
  </w:num>
  <w:num w:numId="33" w16cid:durableId="843742517">
    <w:abstractNumId w:val="25"/>
  </w:num>
  <w:num w:numId="34" w16cid:durableId="336541589">
    <w:abstractNumId w:val="6"/>
  </w:num>
  <w:num w:numId="35" w16cid:durableId="19018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0A07"/>
    <w:rsid w:val="000563F6"/>
    <w:rsid w:val="00061308"/>
    <w:rsid w:val="00062225"/>
    <w:rsid w:val="000643D5"/>
    <w:rsid w:val="000655EB"/>
    <w:rsid w:val="00067402"/>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1FD"/>
    <w:rsid w:val="00162845"/>
    <w:rsid w:val="001671A1"/>
    <w:rsid w:val="00173E5D"/>
    <w:rsid w:val="0017503C"/>
    <w:rsid w:val="00187EA0"/>
    <w:rsid w:val="001A0C03"/>
    <w:rsid w:val="001B0599"/>
    <w:rsid w:val="001D2E39"/>
    <w:rsid w:val="001E26E5"/>
    <w:rsid w:val="002057A8"/>
    <w:rsid w:val="00216E74"/>
    <w:rsid w:val="00222777"/>
    <w:rsid w:val="00235C2F"/>
    <w:rsid w:val="00240AFD"/>
    <w:rsid w:val="0024616E"/>
    <w:rsid w:val="00254A3C"/>
    <w:rsid w:val="00256625"/>
    <w:rsid w:val="00257499"/>
    <w:rsid w:val="002577EE"/>
    <w:rsid w:val="00271128"/>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77176"/>
    <w:rsid w:val="00380D11"/>
    <w:rsid w:val="003870F0"/>
    <w:rsid w:val="00393993"/>
    <w:rsid w:val="003C0244"/>
    <w:rsid w:val="003C1B9C"/>
    <w:rsid w:val="003C4D90"/>
    <w:rsid w:val="003C6F6A"/>
    <w:rsid w:val="003D4FFB"/>
    <w:rsid w:val="003D50A3"/>
    <w:rsid w:val="003D55E7"/>
    <w:rsid w:val="003E4BAF"/>
    <w:rsid w:val="003E4CFC"/>
    <w:rsid w:val="00404747"/>
    <w:rsid w:val="00405BD9"/>
    <w:rsid w:val="00406D66"/>
    <w:rsid w:val="0044609C"/>
    <w:rsid w:val="00452270"/>
    <w:rsid w:val="004602EE"/>
    <w:rsid w:val="004645F8"/>
    <w:rsid w:val="00476304"/>
    <w:rsid w:val="004A126F"/>
    <w:rsid w:val="004A5CA9"/>
    <w:rsid w:val="004C1A32"/>
    <w:rsid w:val="004C2A81"/>
    <w:rsid w:val="004C5C94"/>
    <w:rsid w:val="004D002F"/>
    <w:rsid w:val="004D3C11"/>
    <w:rsid w:val="004D79F2"/>
    <w:rsid w:val="004E1747"/>
    <w:rsid w:val="004E2F37"/>
    <w:rsid w:val="004E3A4C"/>
    <w:rsid w:val="004E3A81"/>
    <w:rsid w:val="004F0047"/>
    <w:rsid w:val="004F1D4B"/>
    <w:rsid w:val="004F1F6C"/>
    <w:rsid w:val="004F311D"/>
    <w:rsid w:val="004F75E2"/>
    <w:rsid w:val="0051368E"/>
    <w:rsid w:val="00515431"/>
    <w:rsid w:val="00522D8D"/>
    <w:rsid w:val="00527522"/>
    <w:rsid w:val="00554D61"/>
    <w:rsid w:val="00555948"/>
    <w:rsid w:val="005959E5"/>
    <w:rsid w:val="005A79DC"/>
    <w:rsid w:val="005B4703"/>
    <w:rsid w:val="005B4BCA"/>
    <w:rsid w:val="005B5F9C"/>
    <w:rsid w:val="005C1560"/>
    <w:rsid w:val="005C374A"/>
    <w:rsid w:val="005C4394"/>
    <w:rsid w:val="005D2611"/>
    <w:rsid w:val="005E419E"/>
    <w:rsid w:val="005F1F45"/>
    <w:rsid w:val="006009AC"/>
    <w:rsid w:val="00601774"/>
    <w:rsid w:val="00602A54"/>
    <w:rsid w:val="00625E33"/>
    <w:rsid w:val="00631431"/>
    <w:rsid w:val="00635DEA"/>
    <w:rsid w:val="00636521"/>
    <w:rsid w:val="0064120F"/>
    <w:rsid w:val="00650ED2"/>
    <w:rsid w:val="00656881"/>
    <w:rsid w:val="00675CA7"/>
    <w:rsid w:val="0069063C"/>
    <w:rsid w:val="006A6ECE"/>
    <w:rsid w:val="006A73B6"/>
    <w:rsid w:val="006C2497"/>
    <w:rsid w:val="006C4DD2"/>
    <w:rsid w:val="006C7DFC"/>
    <w:rsid w:val="006E1BB4"/>
    <w:rsid w:val="006F7962"/>
    <w:rsid w:val="00702E51"/>
    <w:rsid w:val="007039EC"/>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E40F0"/>
    <w:rsid w:val="008F22EC"/>
    <w:rsid w:val="008F723C"/>
    <w:rsid w:val="008F73B9"/>
    <w:rsid w:val="009001FE"/>
    <w:rsid w:val="0091271C"/>
    <w:rsid w:val="009174E7"/>
    <w:rsid w:val="00920E4E"/>
    <w:rsid w:val="00943858"/>
    <w:rsid w:val="009443C7"/>
    <w:rsid w:val="0095014F"/>
    <w:rsid w:val="0095160E"/>
    <w:rsid w:val="00953C05"/>
    <w:rsid w:val="00953F8F"/>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49"/>
    <w:rsid w:val="00A6437A"/>
    <w:rsid w:val="00A734FE"/>
    <w:rsid w:val="00A73CB3"/>
    <w:rsid w:val="00A83686"/>
    <w:rsid w:val="00A8718C"/>
    <w:rsid w:val="00A87C92"/>
    <w:rsid w:val="00A93C61"/>
    <w:rsid w:val="00A94238"/>
    <w:rsid w:val="00A97113"/>
    <w:rsid w:val="00AA1009"/>
    <w:rsid w:val="00AA1C4B"/>
    <w:rsid w:val="00AD4C74"/>
    <w:rsid w:val="00AD540D"/>
    <w:rsid w:val="00B03A6E"/>
    <w:rsid w:val="00B1271B"/>
    <w:rsid w:val="00B13F08"/>
    <w:rsid w:val="00B23436"/>
    <w:rsid w:val="00B37A12"/>
    <w:rsid w:val="00B40AF3"/>
    <w:rsid w:val="00B548D4"/>
    <w:rsid w:val="00B6397D"/>
    <w:rsid w:val="00B71805"/>
    <w:rsid w:val="00B86847"/>
    <w:rsid w:val="00B87082"/>
    <w:rsid w:val="00B928EF"/>
    <w:rsid w:val="00BA19F2"/>
    <w:rsid w:val="00BB605E"/>
    <w:rsid w:val="00BC2BBA"/>
    <w:rsid w:val="00BC39D1"/>
    <w:rsid w:val="00BC616F"/>
    <w:rsid w:val="00BE07D8"/>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D00CC5"/>
    <w:rsid w:val="00D15FB6"/>
    <w:rsid w:val="00D16CF2"/>
    <w:rsid w:val="00D22334"/>
    <w:rsid w:val="00D2629A"/>
    <w:rsid w:val="00D43CB2"/>
    <w:rsid w:val="00D4626D"/>
    <w:rsid w:val="00D47235"/>
    <w:rsid w:val="00D53CED"/>
    <w:rsid w:val="00D62ABA"/>
    <w:rsid w:val="00D63515"/>
    <w:rsid w:val="00D740D5"/>
    <w:rsid w:val="00D87CA5"/>
    <w:rsid w:val="00D971FF"/>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71958"/>
    <w:rsid w:val="00E8019D"/>
    <w:rsid w:val="00E97479"/>
    <w:rsid w:val="00EB28DA"/>
    <w:rsid w:val="00EB7F90"/>
    <w:rsid w:val="00EC53CF"/>
    <w:rsid w:val="00ED753A"/>
    <w:rsid w:val="00EE7AE8"/>
    <w:rsid w:val="00EF10B4"/>
    <w:rsid w:val="00EF4688"/>
    <w:rsid w:val="00EF77A9"/>
    <w:rsid w:val="00F003F4"/>
    <w:rsid w:val="00F01C7E"/>
    <w:rsid w:val="00F0388E"/>
    <w:rsid w:val="00F12293"/>
    <w:rsid w:val="00F22255"/>
    <w:rsid w:val="00F227C6"/>
    <w:rsid w:val="00F2286D"/>
    <w:rsid w:val="00F24DE0"/>
    <w:rsid w:val="00F30AC5"/>
    <w:rsid w:val="00F32D2C"/>
    <w:rsid w:val="00F34B3A"/>
    <w:rsid w:val="00F40B9D"/>
    <w:rsid w:val="00F46E05"/>
    <w:rsid w:val="00F52941"/>
    <w:rsid w:val="00F532A9"/>
    <w:rsid w:val="00F65EAD"/>
    <w:rsid w:val="00F67C77"/>
    <w:rsid w:val="00F75749"/>
    <w:rsid w:val="00F77B39"/>
    <w:rsid w:val="00F94185"/>
    <w:rsid w:val="00FA0487"/>
    <w:rsid w:val="00FA5F41"/>
    <w:rsid w:val="00FB2152"/>
    <w:rsid w:val="00FB3312"/>
    <w:rsid w:val="00FF0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4</cp:revision>
  <dcterms:created xsi:type="dcterms:W3CDTF">2026-08-07T06:59:00Z</dcterms:created>
  <dcterms:modified xsi:type="dcterms:W3CDTF">2026-08-07T07:03:00Z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