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29F832" w14:textId="77777777" w:rsidR="005340B2" w:rsidRDefault="00245519" w:rsidP="005340B2">
      <w:pPr>
        <w:spacing w:line="480" w:lineRule="auto"/>
        <w:rPr>
          <w:rFonts w:ascii="Times New Roman" w:hAnsi="Times New Roman" w:cs="Times New Roman"/>
          <w:sz w:val="24"/>
        </w:rPr>
      </w:pPr>
      <w:bookmarkStart w:id="0" w:name="OLE_LINK1"/>
      <w:r w:rsidRPr="00245519">
        <w:rPr>
          <w:rFonts w:ascii="Times New Roman" w:hAnsi="Times New Roman" w:cs="Times New Roman"/>
          <w:sz w:val="24"/>
        </w:rPr>
        <w:t>Frog Tail Regeneration</w:t>
      </w:r>
    </w:p>
    <w:p w14:paraId="17870256" w14:textId="0DB6F6E2" w:rsidR="005340B2" w:rsidRPr="005340B2" w:rsidRDefault="00245519" w:rsidP="005340B2">
      <w:pPr>
        <w:spacing w:line="480" w:lineRule="auto"/>
        <w:rPr>
          <w:rFonts w:ascii="Times New Roman" w:hAnsi="Times New Roman" w:cs="Times New Roman"/>
          <w:sz w:val="24"/>
        </w:rPr>
      </w:pPr>
      <w:r w:rsidRPr="00245519">
        <w:rPr>
          <w:rFonts w:ascii="Times New Roman" w:hAnsi="Times New Roman" w:cs="Times New Roman"/>
          <w:sz w:val="24"/>
        </w:rPr>
        <w:t>Qiyuan Zhang (UNI: qz2567</w:t>
      </w:r>
      <w:r w:rsidR="005340B2">
        <w:rPr>
          <w:rFonts w:ascii="Times New Roman" w:hAnsi="Times New Roman" w:cs="Times New Roman" w:hint="eastAsia"/>
        </w:rPr>
        <w:t>)</w:t>
      </w:r>
    </w:p>
    <w:p w14:paraId="6F8B6F79" w14:textId="77777777" w:rsidR="005340B2" w:rsidRDefault="00245519" w:rsidP="005340B2">
      <w:pPr>
        <w:spacing w:line="480" w:lineRule="auto"/>
        <w:rPr>
          <w:rFonts w:ascii="Times New Roman" w:hAnsi="Times New Roman" w:cs="Times New Roman"/>
          <w:sz w:val="24"/>
        </w:rPr>
      </w:pPr>
      <w:r w:rsidRPr="00245519">
        <w:rPr>
          <w:rFonts w:ascii="Times New Roman" w:hAnsi="Times New Roman" w:cs="Times New Roman"/>
          <w:sz w:val="24"/>
        </w:rPr>
        <w:t>STAT5243-</w:t>
      </w:r>
      <w:r w:rsidRPr="00245519">
        <w:rPr>
          <w:rFonts w:ascii="Times New Roman" w:hAnsi="Times New Roman" w:cs="Times New Roman"/>
          <w:sz w:val="24"/>
        </w:rPr>
        <w:t>Applied Machine Learning &amp; Computer Vision for Biologists</w:t>
      </w:r>
      <w:r w:rsidRPr="00245519">
        <w:rPr>
          <w:rFonts w:ascii="Times New Roman" w:hAnsi="Times New Roman" w:cs="Times New Roman"/>
          <w:sz w:val="24"/>
        </w:rPr>
        <w:br/>
      </w:r>
      <w:r w:rsidRPr="005340B2">
        <w:rPr>
          <w:rFonts w:ascii="Times New Roman" w:hAnsi="Times New Roman" w:cs="Times New Roman"/>
          <w:b/>
          <w:bCs/>
          <w:sz w:val="24"/>
        </w:rPr>
        <w:t>Abstract</w:t>
      </w:r>
    </w:p>
    <w:p w14:paraId="682DB4B5" w14:textId="77777777" w:rsidR="005340B2" w:rsidRDefault="005340B2" w:rsidP="00245519">
      <w:pPr>
        <w:spacing w:line="480" w:lineRule="auto"/>
        <w:rPr>
          <w:rFonts w:ascii="Times New Roman" w:hAnsi="Times New Roman" w:cs="Times New Roman"/>
          <w:sz w:val="24"/>
        </w:rPr>
      </w:pPr>
      <w:r w:rsidRPr="005340B2">
        <w:rPr>
          <w:rFonts w:ascii="Times New Roman" w:hAnsi="Times New Roman" w:cs="Times New Roman"/>
          <w:sz w:val="24"/>
        </w:rPr>
        <w:t xml:space="preserve">Single-cell RNA sequencing was used to study tail regeneration in </w:t>
      </w:r>
      <w:r w:rsidRPr="005340B2">
        <w:rPr>
          <w:rFonts w:ascii="Times New Roman" w:hAnsi="Times New Roman" w:cs="Times New Roman"/>
          <w:i/>
          <w:iCs/>
          <w:sz w:val="24"/>
        </w:rPr>
        <w:t>Xenopus laevis</w:t>
      </w:r>
      <w:r w:rsidRPr="005340B2">
        <w:rPr>
          <w:rFonts w:ascii="Times New Roman" w:hAnsi="Times New Roman" w:cs="Times New Roman"/>
          <w:sz w:val="24"/>
        </w:rPr>
        <w:t xml:space="preserve">. After data cleaning, denoising, and clustering with PCA and Leiden methods, a small group of cells showed high expression of </w:t>
      </w:r>
      <w:r w:rsidRPr="005340B2">
        <w:rPr>
          <w:rFonts w:ascii="Times New Roman" w:hAnsi="Times New Roman" w:cs="Times New Roman"/>
          <w:i/>
          <w:iCs/>
          <w:sz w:val="24"/>
        </w:rPr>
        <w:t>col2a1.L</w:t>
      </w:r>
      <w:r w:rsidRPr="005340B2">
        <w:rPr>
          <w:rFonts w:ascii="Times New Roman" w:hAnsi="Times New Roman" w:cs="Times New Roman"/>
          <w:sz w:val="24"/>
        </w:rPr>
        <w:t xml:space="preserve">, </w:t>
      </w:r>
      <w:r w:rsidRPr="005340B2">
        <w:rPr>
          <w:rFonts w:ascii="Times New Roman" w:hAnsi="Times New Roman" w:cs="Times New Roman"/>
          <w:i/>
          <w:iCs/>
          <w:sz w:val="24"/>
        </w:rPr>
        <w:t>col9a1.L</w:t>
      </w:r>
      <w:r w:rsidRPr="005340B2">
        <w:rPr>
          <w:rFonts w:ascii="Times New Roman" w:hAnsi="Times New Roman" w:cs="Times New Roman"/>
          <w:sz w:val="24"/>
        </w:rPr>
        <w:t xml:space="preserve">, and </w:t>
      </w:r>
      <w:r w:rsidRPr="005340B2">
        <w:rPr>
          <w:rFonts w:ascii="Times New Roman" w:hAnsi="Times New Roman" w:cs="Times New Roman"/>
          <w:i/>
          <w:iCs/>
          <w:sz w:val="24"/>
        </w:rPr>
        <w:t>lect</w:t>
      </w:r>
      <w:proofErr w:type="gramStart"/>
      <w:r w:rsidRPr="005340B2">
        <w:rPr>
          <w:rFonts w:ascii="Times New Roman" w:hAnsi="Times New Roman" w:cs="Times New Roman"/>
          <w:i/>
          <w:iCs/>
          <w:sz w:val="24"/>
        </w:rPr>
        <w:t>1.L</w:t>
      </w:r>
      <w:r w:rsidRPr="005340B2">
        <w:rPr>
          <w:rFonts w:ascii="Times New Roman" w:hAnsi="Times New Roman" w:cs="Times New Roman"/>
          <w:sz w:val="24"/>
        </w:rPr>
        <w:t>.</w:t>
      </w:r>
      <w:proofErr w:type="gramEnd"/>
      <w:r w:rsidRPr="005340B2">
        <w:rPr>
          <w:rFonts w:ascii="Times New Roman" w:hAnsi="Times New Roman" w:cs="Times New Roman"/>
          <w:sz w:val="24"/>
        </w:rPr>
        <w:t xml:space="preserve"> These genes are linked to extracellular matrix remodeling and match the Regenerative Organizing Cell (ROC) described in earlier work, indicating this population’s likely role in driving tissue regeneration.</w:t>
      </w:r>
    </w:p>
    <w:p w14:paraId="3298DBE2" w14:textId="2F86F9E6" w:rsidR="00245519" w:rsidRPr="005340B2" w:rsidRDefault="00245519" w:rsidP="00245519">
      <w:pPr>
        <w:spacing w:line="480" w:lineRule="auto"/>
        <w:rPr>
          <w:rFonts w:ascii="Times New Roman" w:hAnsi="Times New Roman" w:cs="Times New Roman"/>
          <w:b/>
          <w:bCs/>
          <w:sz w:val="24"/>
        </w:rPr>
      </w:pPr>
      <w:r w:rsidRPr="005340B2">
        <w:rPr>
          <w:rFonts w:ascii="Times New Roman" w:hAnsi="Times New Roman" w:cs="Times New Roman"/>
          <w:b/>
          <w:bCs/>
          <w:sz w:val="24"/>
        </w:rPr>
        <w:t>Introduction</w:t>
      </w:r>
    </w:p>
    <w:p w14:paraId="0E8582BE" w14:textId="77777777" w:rsidR="00DC5E19" w:rsidRDefault="00DC5E19" w:rsidP="005340B2">
      <w:pPr>
        <w:spacing w:line="480" w:lineRule="auto"/>
        <w:rPr>
          <w:rFonts w:ascii="Times New Roman" w:hAnsi="Times New Roman" w:cs="Times New Roman"/>
          <w:sz w:val="24"/>
        </w:rPr>
      </w:pPr>
      <w:r w:rsidRPr="00DC5E19">
        <w:rPr>
          <w:rFonts w:ascii="Times New Roman" w:hAnsi="Times New Roman" w:cs="Times New Roman"/>
          <w:sz w:val="24"/>
        </w:rPr>
        <w:t>Frogs such as Xenopus laevis can regrow their tails after they are cut, which makes them a useful model for studying how tissues heal. During regeneration, different cell types become active and change their gene expression as new tissue forms. One group of cells, known as the Regenerative Organizing Cell (ROC), appears to guide this process. However, its exact role and identity are still not fully understood</w:t>
      </w:r>
    </w:p>
    <w:p w14:paraId="30BDD4CB" w14:textId="4AEA0318" w:rsidR="005340B2" w:rsidRDefault="00245519" w:rsidP="005340B2">
      <w:pPr>
        <w:spacing w:line="480" w:lineRule="auto"/>
        <w:rPr>
          <w:rFonts w:ascii="Times New Roman" w:hAnsi="Times New Roman" w:cs="Times New Roman"/>
          <w:b/>
          <w:bCs/>
          <w:sz w:val="24"/>
        </w:rPr>
      </w:pPr>
      <w:r w:rsidRPr="005340B2">
        <w:rPr>
          <w:rFonts w:ascii="Times New Roman" w:hAnsi="Times New Roman" w:cs="Times New Roman"/>
          <w:b/>
          <w:bCs/>
          <w:sz w:val="24"/>
        </w:rPr>
        <w:t>Methods</w:t>
      </w:r>
    </w:p>
    <w:p w14:paraId="1FFDF477" w14:textId="27450FD4" w:rsidR="00245519" w:rsidRPr="00245519" w:rsidRDefault="00245519" w:rsidP="005340B2">
      <w:pPr>
        <w:spacing w:line="480" w:lineRule="auto"/>
        <w:rPr>
          <w:rFonts w:ascii="Times New Roman" w:hAnsi="Times New Roman" w:cs="Times New Roman"/>
          <w:b/>
          <w:bCs/>
          <w:sz w:val="24"/>
        </w:rPr>
      </w:pPr>
      <w:r w:rsidRPr="00245519">
        <w:rPr>
          <w:rFonts w:ascii="Times New Roman" w:eastAsia="宋体" w:hAnsi="Times New Roman" w:cs="Times New Roman"/>
          <w:b/>
          <w:bCs/>
          <w:kern w:val="0"/>
          <w:sz w:val="24"/>
          <w14:ligatures w14:val="none"/>
        </w:rPr>
        <w:t>Data Acquisition and Pre-processing</w:t>
      </w:r>
      <w:r w:rsidR="005340B2">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kern w:val="0"/>
          <w:sz w:val="24"/>
          <w14:ligatures w14:val="none"/>
        </w:rPr>
        <w:t xml:space="preserve">Raw data were downloaded from the </w:t>
      </w:r>
      <w:proofErr w:type="spellStart"/>
      <w:r w:rsidRPr="00245519">
        <w:rPr>
          <w:rFonts w:ascii="Times New Roman" w:eastAsia="宋体" w:hAnsi="Times New Roman" w:cs="Times New Roman"/>
          <w:kern w:val="0"/>
          <w:sz w:val="24"/>
          <w14:ligatures w14:val="none"/>
        </w:rPr>
        <w:t>ArrayExpress</w:t>
      </w:r>
      <w:proofErr w:type="spellEnd"/>
      <w:r w:rsidRPr="00245519">
        <w:rPr>
          <w:rFonts w:ascii="Times New Roman" w:eastAsia="宋体" w:hAnsi="Times New Roman" w:cs="Times New Roman"/>
          <w:kern w:val="0"/>
          <w:sz w:val="24"/>
          <w14:ligatures w14:val="none"/>
        </w:rPr>
        <w:t xml:space="preserve"> dataset provided via </w:t>
      </w:r>
      <w:proofErr w:type="spellStart"/>
      <w:r w:rsidRPr="00245519">
        <w:rPr>
          <w:rFonts w:ascii="Times New Roman" w:eastAsia="宋体" w:hAnsi="Times New Roman" w:cs="Times New Roman"/>
          <w:kern w:val="0"/>
          <w:sz w:val="24"/>
          <w14:ligatures w14:val="none"/>
        </w:rPr>
        <w:t>CourseWorks</w:t>
      </w:r>
      <w:proofErr w:type="spellEnd"/>
      <w:r w:rsidRPr="00245519">
        <w:rPr>
          <w:rFonts w:ascii="Times New Roman" w:eastAsia="宋体" w:hAnsi="Times New Roman" w:cs="Times New Roman"/>
          <w:kern w:val="0"/>
          <w:sz w:val="24"/>
          <w14:ligatures w14:val="none"/>
        </w:rPr>
        <w:t xml:space="preserve"> (arrayExpressUpload.zip). Files were unzipped using Python’s </w:t>
      </w:r>
      <w:proofErr w:type="spellStart"/>
      <w:r w:rsidRPr="00245519">
        <w:rPr>
          <w:rFonts w:ascii="Times New Roman" w:eastAsia="宋体" w:hAnsi="Times New Roman" w:cs="Times New Roman"/>
          <w:kern w:val="0"/>
          <w:sz w:val="24"/>
          <w14:ligatures w14:val="none"/>
        </w:rPr>
        <w:t>zipfile</w:t>
      </w:r>
      <w:proofErr w:type="spellEnd"/>
      <w:r w:rsidRPr="00245519">
        <w:rPr>
          <w:rFonts w:ascii="Times New Roman" w:eastAsia="宋体" w:hAnsi="Times New Roman" w:cs="Times New Roman"/>
          <w:kern w:val="0"/>
          <w:sz w:val="24"/>
          <w14:ligatures w14:val="none"/>
        </w:rPr>
        <w:t xml:space="preserve"> module and processed into an </w:t>
      </w:r>
      <w:proofErr w:type="spellStart"/>
      <w:r w:rsidRPr="00245519">
        <w:rPr>
          <w:rFonts w:ascii="Times New Roman" w:eastAsia="宋体" w:hAnsi="Times New Roman" w:cs="Times New Roman"/>
          <w:kern w:val="0"/>
          <w:sz w:val="24"/>
          <w14:ligatures w14:val="none"/>
        </w:rPr>
        <w:t>AnnData</w:t>
      </w:r>
      <w:proofErr w:type="spellEnd"/>
      <w:r w:rsidRPr="00245519">
        <w:rPr>
          <w:rFonts w:ascii="Times New Roman" w:eastAsia="宋体" w:hAnsi="Times New Roman" w:cs="Times New Roman"/>
          <w:kern w:val="0"/>
          <w:sz w:val="24"/>
          <w14:ligatures w14:val="none"/>
        </w:rPr>
        <w:t xml:space="preserve"> object </w:t>
      </w:r>
      <w:r w:rsidRPr="00245519">
        <w:rPr>
          <w:rFonts w:ascii="Times New Roman" w:eastAsia="宋体" w:hAnsi="Times New Roman" w:cs="Times New Roman"/>
          <w:kern w:val="0"/>
          <w:sz w:val="24"/>
          <w14:ligatures w14:val="none"/>
        </w:rPr>
        <w:lastRenderedPageBreak/>
        <w:t xml:space="preserve">using </w:t>
      </w:r>
      <w:proofErr w:type="spellStart"/>
      <w:r w:rsidRPr="00245519">
        <w:rPr>
          <w:rFonts w:ascii="Times New Roman" w:eastAsia="宋体" w:hAnsi="Times New Roman" w:cs="Times New Roman"/>
          <w:kern w:val="0"/>
          <w:sz w:val="24"/>
          <w14:ligatures w14:val="none"/>
        </w:rPr>
        <w:t>scanpy</w:t>
      </w:r>
      <w:proofErr w:type="spellEnd"/>
      <w:r w:rsidRPr="00245519">
        <w:rPr>
          <w:rFonts w:ascii="Times New Roman" w:eastAsia="宋体" w:hAnsi="Times New Roman" w:cs="Times New Roman"/>
          <w:kern w:val="0"/>
          <w:sz w:val="24"/>
          <w14:ligatures w14:val="none"/>
        </w:rPr>
        <w:t xml:space="preserve"> and </w:t>
      </w:r>
      <w:proofErr w:type="spellStart"/>
      <w:r w:rsidRPr="00245519">
        <w:rPr>
          <w:rFonts w:ascii="Times New Roman" w:eastAsia="宋体" w:hAnsi="Times New Roman" w:cs="Times New Roman"/>
          <w:kern w:val="0"/>
          <w:sz w:val="24"/>
          <w14:ligatures w14:val="none"/>
        </w:rPr>
        <w:t>anndata</w:t>
      </w:r>
      <w:proofErr w:type="spellEnd"/>
      <w:r w:rsidRPr="00245519">
        <w:rPr>
          <w:rFonts w:ascii="Times New Roman" w:eastAsia="宋体" w:hAnsi="Times New Roman" w:cs="Times New Roman"/>
          <w:kern w:val="0"/>
          <w:sz w:val="24"/>
          <w14:ligatures w14:val="none"/>
        </w:rPr>
        <w:t>.</w:t>
      </w:r>
    </w:p>
    <w:p w14:paraId="30A1003F" w14:textId="568B4628" w:rsidR="00245519" w:rsidRPr="00245519" w:rsidRDefault="00245519" w:rsidP="00245519">
      <w:pPr>
        <w:widowControl/>
        <w:spacing w:before="100" w:beforeAutospacing="1" w:after="100" w:afterAutospacing="1" w:line="480" w:lineRule="auto"/>
        <w:outlineLvl w:val="2"/>
        <w:rPr>
          <w:rFonts w:ascii="Times New Roman" w:eastAsia="宋体" w:hAnsi="Times New Roman" w:cs="Times New Roman"/>
          <w:b/>
          <w:bCs/>
          <w:kern w:val="0"/>
          <w:sz w:val="24"/>
          <w14:ligatures w14:val="none"/>
        </w:rPr>
      </w:pPr>
      <w:r w:rsidRPr="00245519">
        <w:rPr>
          <w:rFonts w:ascii="Times New Roman" w:eastAsia="宋体" w:hAnsi="Times New Roman" w:cs="Times New Roman"/>
          <w:b/>
          <w:bCs/>
          <w:kern w:val="0"/>
          <w:sz w:val="24"/>
          <w14:ligatures w14:val="none"/>
        </w:rPr>
        <w:t>Data Denoisin</w:t>
      </w:r>
      <w:r w:rsidR="005340B2" w:rsidRPr="005340B2">
        <w:rPr>
          <w:rFonts w:ascii="Times New Roman" w:eastAsia="宋体" w:hAnsi="Times New Roman" w:cs="Times New Roman"/>
          <w:b/>
          <w:bCs/>
          <w:kern w:val="0"/>
          <w:sz w:val="24"/>
          <w14:ligatures w14:val="none"/>
        </w:rPr>
        <w:t>g</w:t>
      </w:r>
      <w:r w:rsidR="005340B2">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kern w:val="0"/>
          <w:sz w:val="24"/>
          <w14:ligatures w14:val="none"/>
        </w:rPr>
        <w:t>Two denoising strategies were used:</w:t>
      </w:r>
      <w:r w:rsidRPr="00245519">
        <w:rPr>
          <w:rFonts w:ascii="Times New Roman" w:eastAsia="宋体" w:hAnsi="Times New Roman" w:cs="Times New Roman"/>
          <w:kern w:val="0"/>
          <w:sz w:val="24"/>
          <w14:ligatures w14:val="none"/>
        </w:rPr>
        <w:br/>
        <w:t>(1) Regression-based correction — removed sequencing-depth-related noise (</w:t>
      </w:r>
      <w:proofErr w:type="spellStart"/>
      <w:r w:rsidRPr="00245519">
        <w:rPr>
          <w:rFonts w:ascii="Times New Roman" w:eastAsia="宋体" w:hAnsi="Times New Roman" w:cs="Times New Roman"/>
          <w:kern w:val="0"/>
          <w:sz w:val="24"/>
          <w14:ligatures w14:val="none"/>
        </w:rPr>
        <w:t>total_counts</w:t>
      </w:r>
      <w:proofErr w:type="spellEnd"/>
      <w:r w:rsidRPr="00245519">
        <w:rPr>
          <w:rFonts w:ascii="Times New Roman" w:eastAsia="宋体" w:hAnsi="Times New Roman" w:cs="Times New Roman"/>
          <w:kern w:val="0"/>
          <w:sz w:val="24"/>
          <w14:ligatures w14:val="none"/>
        </w:rPr>
        <w:t xml:space="preserve">, </w:t>
      </w:r>
      <w:proofErr w:type="spellStart"/>
      <w:r w:rsidRPr="00245519">
        <w:rPr>
          <w:rFonts w:ascii="Times New Roman" w:eastAsia="宋体" w:hAnsi="Times New Roman" w:cs="Times New Roman"/>
          <w:kern w:val="0"/>
          <w:sz w:val="24"/>
          <w14:ligatures w14:val="none"/>
        </w:rPr>
        <w:t>pct_counts_mt</w:t>
      </w:r>
      <w:proofErr w:type="spellEnd"/>
      <w:r w:rsidRPr="00245519">
        <w:rPr>
          <w:rFonts w:ascii="Times New Roman" w:eastAsia="宋体" w:hAnsi="Times New Roman" w:cs="Times New Roman"/>
          <w:kern w:val="0"/>
          <w:sz w:val="24"/>
          <w14:ligatures w14:val="none"/>
        </w:rPr>
        <w:t>)</w:t>
      </w:r>
      <w:r w:rsidRPr="00245519">
        <w:rPr>
          <w:rFonts w:ascii="Times New Roman" w:eastAsia="宋体" w:hAnsi="Times New Roman" w:cs="Times New Roman"/>
          <w:kern w:val="0"/>
          <w:sz w:val="24"/>
          <w14:ligatures w14:val="none"/>
        </w:rPr>
        <w:br/>
        <w:t>(2) Scaling and clipping — standardized gene expression and capped outliers at 10.</w:t>
      </w:r>
    </w:p>
    <w:p w14:paraId="2B93487B" w14:textId="77777777" w:rsidR="00245519" w:rsidRPr="00245519" w:rsidRDefault="00245519" w:rsidP="00245519">
      <w:pPr>
        <w:widowControl/>
        <w:spacing w:before="100" w:beforeAutospacing="1" w:after="100" w:afterAutospacing="1" w:line="480" w:lineRule="auto"/>
        <w:rPr>
          <w:rFonts w:ascii="Times New Roman" w:eastAsia="宋体" w:hAnsi="Times New Roman" w:cs="Times New Roman"/>
          <w:kern w:val="0"/>
          <w:sz w:val="24"/>
          <w14:ligatures w14:val="none"/>
        </w:rPr>
      </w:pPr>
      <w:r w:rsidRPr="00245519">
        <w:rPr>
          <w:rFonts w:ascii="Times New Roman" w:eastAsia="宋体" w:hAnsi="Times New Roman" w:cs="Times New Roman"/>
          <w:kern w:val="0"/>
          <w:sz w:val="24"/>
          <w14:ligatures w14:val="none"/>
        </w:rPr>
        <w:t>After denoising, clusters became more compact and biologically meaningful in UMAP.</w:t>
      </w:r>
    </w:p>
    <w:p w14:paraId="68E79C58" w14:textId="53ABA174" w:rsidR="00245519" w:rsidRPr="00245519" w:rsidRDefault="00245519" w:rsidP="005340B2">
      <w:pPr>
        <w:widowControl/>
        <w:spacing w:before="100" w:beforeAutospacing="1" w:after="100" w:afterAutospacing="1" w:line="480" w:lineRule="auto"/>
        <w:outlineLvl w:val="2"/>
        <w:rPr>
          <w:rFonts w:ascii="Times New Roman" w:eastAsia="宋体" w:hAnsi="Times New Roman" w:cs="Times New Roman"/>
          <w:kern w:val="0"/>
          <w:sz w:val="24"/>
          <w14:ligatures w14:val="none"/>
        </w:rPr>
      </w:pPr>
      <w:r w:rsidRPr="00245519">
        <w:rPr>
          <w:rFonts w:ascii="Times New Roman" w:eastAsia="宋体" w:hAnsi="Times New Roman" w:cs="Times New Roman"/>
          <w:b/>
          <w:bCs/>
          <w:kern w:val="0"/>
          <w:sz w:val="24"/>
          <w14:ligatures w14:val="none"/>
        </w:rPr>
        <w:t>Clustering Analysis</w:t>
      </w:r>
      <w:r w:rsidR="005340B2">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kern w:val="0"/>
          <w:sz w:val="24"/>
          <w14:ligatures w14:val="none"/>
        </w:rPr>
        <w:t>Dimensionality reduction was performed using PCA (30 components), followed by Leiden and Louvain clustering.</w:t>
      </w:r>
    </w:p>
    <w:p w14:paraId="21E95136" w14:textId="7A065DC1" w:rsidR="00245519" w:rsidRPr="00245519" w:rsidRDefault="00245519" w:rsidP="00245519">
      <w:pPr>
        <w:widowControl/>
        <w:spacing w:before="100" w:beforeAutospacing="1" w:after="100" w:afterAutospacing="1" w:line="480" w:lineRule="auto"/>
        <w:outlineLvl w:val="2"/>
        <w:rPr>
          <w:rFonts w:ascii="Times New Roman" w:eastAsia="宋体" w:hAnsi="Times New Roman" w:cs="Times New Roman"/>
          <w:b/>
          <w:bCs/>
          <w:kern w:val="0"/>
          <w:sz w:val="24"/>
          <w14:ligatures w14:val="none"/>
        </w:rPr>
      </w:pPr>
      <w:r w:rsidRPr="00245519">
        <w:rPr>
          <w:rFonts w:ascii="Times New Roman" w:eastAsia="宋体" w:hAnsi="Times New Roman" w:cs="Times New Roman"/>
          <w:b/>
          <w:bCs/>
          <w:kern w:val="0"/>
          <w:sz w:val="24"/>
          <w14:ligatures w14:val="none"/>
        </w:rPr>
        <w:t>Marker Selection and Gene Analysis</w:t>
      </w:r>
      <w:r w:rsidR="005340B2">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kern w:val="0"/>
          <w:sz w:val="24"/>
          <w14:ligatures w14:val="none"/>
        </w:rPr>
        <w:t>Marker genes for each Leiden cluster were identified using both t-test and Wilcoxon methods.</w:t>
      </w:r>
      <w:r w:rsidRPr="00245519">
        <w:rPr>
          <w:rFonts w:ascii="Times New Roman" w:eastAsia="宋体" w:hAnsi="Times New Roman" w:cs="Times New Roman"/>
          <w:kern w:val="0"/>
          <w:sz w:val="24"/>
          <w14:ligatures w14:val="none"/>
        </w:rPr>
        <w:br/>
        <w:t>Top 5 marker genes per cluster were visualized, and ROC-specific genes (</w:t>
      </w:r>
      <w:r w:rsidRPr="00245519">
        <w:rPr>
          <w:rFonts w:ascii="Times New Roman" w:eastAsia="宋体" w:hAnsi="Times New Roman" w:cs="Times New Roman"/>
          <w:i/>
          <w:iCs/>
          <w:kern w:val="0"/>
          <w:sz w:val="24"/>
          <w14:ligatures w14:val="none"/>
        </w:rPr>
        <w:t>col2a1.L</w:t>
      </w:r>
      <w:r w:rsidRPr="00245519">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i/>
          <w:iCs/>
          <w:kern w:val="0"/>
          <w:sz w:val="24"/>
          <w14:ligatures w14:val="none"/>
        </w:rPr>
        <w:t>col9a1.L</w:t>
      </w:r>
      <w:r w:rsidRPr="00245519">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i/>
          <w:iCs/>
          <w:kern w:val="0"/>
          <w:sz w:val="24"/>
          <w14:ligatures w14:val="none"/>
        </w:rPr>
        <w:t>lect1.L</w:t>
      </w:r>
      <w:r w:rsidRPr="00245519">
        <w:rPr>
          <w:rFonts w:ascii="Times New Roman" w:eastAsia="宋体" w:hAnsi="Times New Roman" w:cs="Times New Roman"/>
          <w:kern w:val="0"/>
          <w:sz w:val="24"/>
          <w14:ligatures w14:val="none"/>
        </w:rPr>
        <w:t>) were compared with Supplementary Table 3.</w:t>
      </w:r>
    </w:p>
    <w:p w14:paraId="6F65B7E1" w14:textId="77777777" w:rsidR="00F460AF" w:rsidRPr="005340B2" w:rsidRDefault="00245519" w:rsidP="00F460AF">
      <w:pPr>
        <w:spacing w:line="480" w:lineRule="auto"/>
        <w:rPr>
          <w:rFonts w:ascii="Times New Roman" w:hAnsi="Times New Roman" w:cs="Times New Roman"/>
          <w:b/>
          <w:bCs/>
          <w:sz w:val="24"/>
        </w:rPr>
      </w:pPr>
      <w:r w:rsidRPr="005340B2">
        <w:rPr>
          <w:rFonts w:ascii="Times New Roman" w:hAnsi="Times New Roman" w:cs="Times New Roman"/>
          <w:b/>
          <w:bCs/>
          <w:sz w:val="24"/>
        </w:rPr>
        <w:t>Code Availability</w:t>
      </w:r>
    </w:p>
    <w:p w14:paraId="3DD51CC1" w14:textId="34AD1782" w:rsidR="00245519" w:rsidRPr="00245519" w:rsidRDefault="00F460AF" w:rsidP="00245519">
      <w:pPr>
        <w:spacing w:line="480" w:lineRule="auto"/>
        <w:rPr>
          <w:rFonts w:ascii="Times New Roman" w:hAnsi="Times New Roman" w:cs="Times New Roman" w:hint="eastAsia"/>
          <w:sz w:val="24"/>
        </w:rPr>
      </w:pPr>
      <w:hyperlink r:id="rId4" w:history="1">
        <w:r w:rsidRPr="00F460AF">
          <w:rPr>
            <w:rStyle w:val="af1"/>
            <w:rFonts w:ascii="Times New Roman" w:hAnsi="Times New Roman" w:cs="Times New Roman"/>
            <w:sz w:val="24"/>
          </w:rPr>
          <w:t>https://github.com/FredaZhang725/FrogROC_p</w:t>
        </w:r>
        <w:r w:rsidRPr="00F460AF">
          <w:rPr>
            <w:rStyle w:val="af1"/>
            <w:rFonts w:ascii="Times New Roman" w:hAnsi="Times New Roman" w:cs="Times New Roman"/>
            <w:sz w:val="24"/>
          </w:rPr>
          <w:t>r</w:t>
        </w:r>
        <w:r w:rsidRPr="00F460AF">
          <w:rPr>
            <w:rStyle w:val="af1"/>
            <w:rFonts w:ascii="Times New Roman" w:hAnsi="Times New Roman" w:cs="Times New Roman"/>
            <w:sz w:val="24"/>
          </w:rPr>
          <w:t>oject</w:t>
        </w:r>
      </w:hyperlink>
    </w:p>
    <w:p w14:paraId="41198802" w14:textId="215A8F89" w:rsidR="00245519" w:rsidRPr="00245519" w:rsidRDefault="00245519" w:rsidP="00245519">
      <w:pPr>
        <w:widowControl/>
        <w:spacing w:before="100" w:beforeAutospacing="1" w:after="100" w:afterAutospacing="1" w:line="480" w:lineRule="auto"/>
        <w:outlineLvl w:val="1"/>
        <w:rPr>
          <w:rFonts w:ascii="Times New Roman" w:eastAsia="宋体" w:hAnsi="Times New Roman" w:cs="Times New Roman"/>
          <w:b/>
          <w:bCs/>
          <w:kern w:val="0"/>
          <w:sz w:val="24"/>
          <w14:ligatures w14:val="none"/>
        </w:rPr>
      </w:pPr>
      <w:r w:rsidRPr="00245519">
        <w:rPr>
          <w:rFonts w:ascii="Times New Roman" w:eastAsia="宋体" w:hAnsi="Times New Roman" w:cs="Times New Roman"/>
          <w:b/>
          <w:bCs/>
          <w:kern w:val="0"/>
          <w:sz w:val="24"/>
          <w14:ligatures w14:val="none"/>
        </w:rPr>
        <w:t>Results</w:t>
      </w:r>
    </w:p>
    <w:p w14:paraId="297ADFD0" w14:textId="77777777" w:rsidR="00A2460F" w:rsidRDefault="00245519" w:rsidP="00A2460F">
      <w:pPr>
        <w:widowControl/>
        <w:spacing w:before="100" w:beforeAutospacing="1" w:after="100" w:afterAutospacing="1" w:line="480" w:lineRule="auto"/>
        <w:outlineLvl w:val="2"/>
        <w:rPr>
          <w:rFonts w:ascii="Times New Roman" w:eastAsia="宋体" w:hAnsi="Times New Roman" w:cs="Times New Roman"/>
          <w:kern w:val="0"/>
          <w:sz w:val="24"/>
          <w14:ligatures w14:val="none"/>
        </w:rPr>
      </w:pPr>
      <w:r w:rsidRPr="00245519">
        <w:rPr>
          <w:rFonts w:ascii="Times New Roman" w:eastAsia="宋体" w:hAnsi="Times New Roman" w:cs="Times New Roman"/>
          <w:b/>
          <w:bCs/>
          <w:kern w:val="0"/>
          <w:sz w:val="24"/>
          <w14:ligatures w14:val="none"/>
        </w:rPr>
        <w:t>Clustering Results</w:t>
      </w:r>
    </w:p>
    <w:p w14:paraId="4F23F7D1" w14:textId="1466092E" w:rsidR="00245519" w:rsidRDefault="005340B2" w:rsidP="00A2460F">
      <w:pPr>
        <w:widowControl/>
        <w:spacing w:before="100" w:beforeAutospacing="1" w:after="100" w:afterAutospacing="1" w:line="480" w:lineRule="auto"/>
        <w:outlineLvl w:val="2"/>
        <w:rPr>
          <w:rFonts w:ascii="Times New Roman" w:eastAsia="宋体" w:hAnsi="Times New Roman" w:cs="Times New Roman"/>
          <w:kern w:val="0"/>
          <w:sz w:val="24"/>
          <w14:ligatures w14:val="none"/>
        </w:rPr>
      </w:pPr>
      <w:r>
        <w:rPr>
          <w:rFonts w:ascii="Times New Roman" w:eastAsia="宋体" w:hAnsi="Times New Roman" w:cs="Times New Roman"/>
          <w:noProof/>
          <w:kern w:val="0"/>
          <w:sz w:val="24"/>
        </w:rPr>
        <w:lastRenderedPageBreak/>
        <w:drawing>
          <wp:anchor distT="0" distB="0" distL="114300" distR="114300" simplePos="0" relativeHeight="251658240" behindDoc="0" locked="0" layoutInCell="1" allowOverlap="1" wp14:anchorId="0406FBC0" wp14:editId="5BC1CD89">
            <wp:simplePos x="0" y="0"/>
            <wp:positionH relativeFrom="margin">
              <wp:posOffset>-113254</wp:posOffset>
            </wp:positionH>
            <wp:positionV relativeFrom="margin">
              <wp:posOffset>1359721</wp:posOffset>
            </wp:positionV>
            <wp:extent cx="5092700" cy="3169285"/>
            <wp:effectExtent l="0" t="0" r="0" b="5715"/>
            <wp:wrapSquare wrapText="bothSides"/>
            <wp:docPr id="1997391015"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91015" name="图片 1" descr="图示&#10;&#10;AI 生成的内容可能不正确。"/>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92700" cy="3169285"/>
                    </a:xfrm>
                    <a:prstGeom prst="rect">
                      <a:avLst/>
                    </a:prstGeom>
                  </pic:spPr>
                </pic:pic>
              </a:graphicData>
            </a:graphic>
            <wp14:sizeRelH relativeFrom="margin">
              <wp14:pctWidth>0</wp14:pctWidth>
            </wp14:sizeRelH>
            <wp14:sizeRelV relativeFrom="margin">
              <wp14:pctHeight>0</wp14:pctHeight>
            </wp14:sizeRelV>
          </wp:anchor>
        </w:drawing>
      </w:r>
      <w:r w:rsidR="00245519" w:rsidRPr="00245519">
        <w:rPr>
          <w:rFonts w:ascii="Times New Roman" w:eastAsia="宋体" w:hAnsi="Times New Roman" w:cs="Times New Roman"/>
          <w:kern w:val="0"/>
          <w:sz w:val="24"/>
          <w14:ligatures w14:val="none"/>
        </w:rPr>
        <w:t>After denoising, PCA + Leiden clustering identified seven cell clusters.</w:t>
      </w:r>
      <w:r w:rsidR="00245519" w:rsidRPr="00245519">
        <w:rPr>
          <w:rFonts w:ascii="Times New Roman" w:eastAsia="宋体" w:hAnsi="Times New Roman" w:cs="Times New Roman"/>
          <w:kern w:val="0"/>
          <w:sz w:val="24"/>
          <w14:ligatures w14:val="none"/>
        </w:rPr>
        <w:br/>
        <w:t>Regression-based noise removal made clusters tighter and more separable (ARI ≈ 0.82).</w:t>
      </w:r>
    </w:p>
    <w:p w14:paraId="129EA4CE" w14:textId="77777777" w:rsidR="00A2460F" w:rsidRDefault="00F460AF" w:rsidP="00245519">
      <w:pPr>
        <w:widowControl/>
        <w:spacing w:before="100" w:beforeAutospacing="1" w:after="100" w:afterAutospacing="1" w:line="480" w:lineRule="auto"/>
        <w:rPr>
          <w:rFonts w:ascii="Times New Roman" w:hAnsi="Times New Roman" w:cs="Times New Roman"/>
          <w:sz w:val="24"/>
        </w:rPr>
      </w:pPr>
      <w:r w:rsidRPr="00F460AF">
        <w:rPr>
          <w:rStyle w:val="af"/>
          <w:rFonts w:ascii="Times New Roman" w:hAnsi="Times New Roman" w:cs="Times New Roman"/>
          <w:sz w:val="24"/>
        </w:rPr>
        <w:t>Figure 1. UMAP visualization of single-cell clusters after denoising.</w:t>
      </w:r>
      <w:r w:rsidRPr="00F460AF">
        <w:rPr>
          <w:rFonts w:ascii="Times New Roman" w:hAnsi="Times New Roman" w:cs="Times New Roman"/>
          <w:sz w:val="24"/>
        </w:rPr>
        <w:br/>
        <w:t>Each dot represents a single cell, and colors correspond to Leiden clusters identified after regression-based denoising and scaling.</w:t>
      </w:r>
      <w:r w:rsidR="00A2460F">
        <w:rPr>
          <w:rFonts w:ascii="Times New Roman" w:hAnsi="Times New Roman" w:cs="Times New Roman" w:hint="eastAsia"/>
          <w:sz w:val="24"/>
        </w:rPr>
        <w:t xml:space="preserve"> </w:t>
      </w:r>
    </w:p>
    <w:p w14:paraId="078AF29E" w14:textId="246004A3" w:rsidR="00F460AF" w:rsidRDefault="00F460AF" w:rsidP="00245519">
      <w:pPr>
        <w:widowControl/>
        <w:spacing w:before="100" w:beforeAutospacing="1" w:after="100" w:afterAutospacing="1" w:line="480" w:lineRule="auto"/>
        <w:rPr>
          <w:rFonts w:ascii="Times New Roman" w:hAnsi="Times New Roman" w:cs="Times New Roman"/>
          <w:sz w:val="24"/>
        </w:rPr>
      </w:pPr>
      <w:r w:rsidRPr="00F460AF">
        <w:rPr>
          <w:rFonts w:ascii="Times New Roman" w:hAnsi="Times New Roman" w:cs="Times New Roman"/>
          <w:sz w:val="24"/>
        </w:rPr>
        <w:t>The embedding reveals 30 distinct clusters (0–29), showing clear separation between major cell populations.</w:t>
      </w:r>
      <w:r w:rsidRPr="00F460AF">
        <w:rPr>
          <w:rFonts w:ascii="Times New Roman" w:hAnsi="Times New Roman" w:cs="Times New Roman"/>
          <w:sz w:val="24"/>
        </w:rPr>
        <w:br/>
        <w:t>Clusters are more compact and biologically interpretable after denoising, confirming improved signal-to-noise ratio.</w:t>
      </w:r>
    </w:p>
    <w:p w14:paraId="30482104" w14:textId="09DA5853" w:rsidR="00F460AF" w:rsidRDefault="00F460AF" w:rsidP="00245519">
      <w:pPr>
        <w:widowControl/>
        <w:spacing w:before="100" w:beforeAutospacing="1" w:after="100" w:afterAutospacing="1" w:line="480" w:lineRule="auto"/>
        <w:rPr>
          <w:rFonts w:ascii="Times New Roman" w:eastAsia="宋体" w:hAnsi="Times New Roman" w:cs="Times New Roman"/>
          <w:kern w:val="0"/>
          <w:sz w:val="24"/>
          <w14:ligatures w14:val="none"/>
        </w:rPr>
      </w:pPr>
      <w:r>
        <w:rPr>
          <w:rFonts w:ascii="Times New Roman" w:eastAsia="宋体" w:hAnsi="Times New Roman" w:cs="Times New Roman" w:hint="eastAsia"/>
          <w:noProof/>
          <w:kern w:val="0"/>
          <w:sz w:val="24"/>
        </w:rPr>
        <w:lastRenderedPageBreak/>
        <w:drawing>
          <wp:inline distT="0" distB="0" distL="0" distR="0" wp14:anchorId="75B5305A" wp14:editId="4217AE1B">
            <wp:extent cx="2594708" cy="2515531"/>
            <wp:effectExtent l="0" t="0" r="0" b="0"/>
            <wp:docPr id="868908217" name="图片 2" descr="图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08217" name="图片 2" descr="图表&#10;&#10;AI 生成的内容可能不正确。"/>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3767" cy="2553398"/>
                    </a:xfrm>
                    <a:prstGeom prst="rect">
                      <a:avLst/>
                    </a:prstGeom>
                  </pic:spPr>
                </pic:pic>
              </a:graphicData>
            </a:graphic>
          </wp:inline>
        </w:drawing>
      </w:r>
    </w:p>
    <w:p w14:paraId="3F68E4A2" w14:textId="77777777" w:rsidR="00F460AF" w:rsidRPr="00F460AF" w:rsidRDefault="00F460AF" w:rsidP="00F460AF">
      <w:pPr>
        <w:widowControl/>
        <w:spacing w:before="100" w:beforeAutospacing="1" w:after="100" w:afterAutospacing="1" w:line="480" w:lineRule="auto"/>
        <w:rPr>
          <w:rFonts w:ascii="Times New Roman" w:eastAsia="宋体" w:hAnsi="Times New Roman" w:cs="Times New Roman"/>
          <w:b/>
          <w:bCs/>
          <w:kern w:val="0"/>
          <w:sz w:val="24"/>
          <w14:ligatures w14:val="none"/>
        </w:rPr>
      </w:pPr>
      <w:r w:rsidRPr="00F460AF">
        <w:rPr>
          <w:rFonts w:ascii="Times New Roman" w:eastAsia="宋体" w:hAnsi="Times New Roman" w:cs="Times New Roman"/>
          <w:b/>
          <w:bCs/>
          <w:kern w:val="0"/>
          <w:sz w:val="24"/>
          <w14:ligatures w14:val="none"/>
        </w:rPr>
        <w:t>Figure 2. Differential expression of ROC-associated genes (Cluster 5 vs. rest).</w:t>
      </w:r>
    </w:p>
    <w:p w14:paraId="3CE12089" w14:textId="77777777" w:rsidR="00A2460F" w:rsidRDefault="00A2460F" w:rsidP="00245519">
      <w:pPr>
        <w:widowControl/>
        <w:spacing w:before="100" w:beforeAutospacing="1" w:after="100" w:afterAutospacing="1" w:line="480" w:lineRule="auto"/>
        <w:outlineLvl w:val="2"/>
        <w:rPr>
          <w:rFonts w:ascii="Times New Roman" w:eastAsia="宋体" w:hAnsi="Times New Roman" w:cs="Times New Roman"/>
          <w:kern w:val="0"/>
          <w:sz w:val="24"/>
          <w14:ligatures w14:val="none"/>
        </w:rPr>
      </w:pPr>
      <w:r w:rsidRPr="00A2460F">
        <w:rPr>
          <w:rFonts w:ascii="Times New Roman" w:eastAsia="宋体" w:hAnsi="Times New Roman" w:cs="Times New Roman"/>
          <w:kern w:val="0"/>
          <w:sz w:val="24"/>
          <w14:ligatures w14:val="none"/>
        </w:rPr>
        <w:t xml:space="preserve">Cluster 5 showed higher expression of extracellular-matrix-related genes such as </w:t>
      </w:r>
      <w:r w:rsidRPr="00A2460F">
        <w:rPr>
          <w:rFonts w:ascii="Times New Roman" w:eastAsia="宋体" w:hAnsi="Times New Roman" w:cs="Times New Roman"/>
          <w:i/>
          <w:iCs/>
          <w:kern w:val="0"/>
          <w:sz w:val="24"/>
          <w14:ligatures w14:val="none"/>
        </w:rPr>
        <w:t>col2a1.L</w:t>
      </w:r>
      <w:r w:rsidRPr="00A2460F">
        <w:rPr>
          <w:rFonts w:ascii="Times New Roman" w:eastAsia="宋体" w:hAnsi="Times New Roman" w:cs="Times New Roman"/>
          <w:kern w:val="0"/>
          <w:sz w:val="24"/>
          <w14:ligatures w14:val="none"/>
        </w:rPr>
        <w:t xml:space="preserve">, </w:t>
      </w:r>
      <w:r w:rsidRPr="00A2460F">
        <w:rPr>
          <w:rFonts w:ascii="Times New Roman" w:eastAsia="宋体" w:hAnsi="Times New Roman" w:cs="Times New Roman"/>
          <w:i/>
          <w:iCs/>
          <w:kern w:val="0"/>
          <w:sz w:val="24"/>
          <w14:ligatures w14:val="none"/>
        </w:rPr>
        <w:t>col9a1.L</w:t>
      </w:r>
      <w:r w:rsidRPr="00A2460F">
        <w:rPr>
          <w:rFonts w:ascii="Times New Roman" w:eastAsia="宋体" w:hAnsi="Times New Roman" w:cs="Times New Roman"/>
          <w:kern w:val="0"/>
          <w:sz w:val="24"/>
          <w14:ligatures w14:val="none"/>
        </w:rPr>
        <w:t xml:space="preserve">, </w:t>
      </w:r>
      <w:r w:rsidRPr="00A2460F">
        <w:rPr>
          <w:rFonts w:ascii="Times New Roman" w:eastAsia="宋体" w:hAnsi="Times New Roman" w:cs="Times New Roman"/>
          <w:i/>
          <w:iCs/>
          <w:kern w:val="0"/>
          <w:sz w:val="24"/>
          <w14:ligatures w14:val="none"/>
        </w:rPr>
        <w:t>col9a2.L</w:t>
      </w:r>
      <w:r w:rsidRPr="00A2460F">
        <w:rPr>
          <w:rFonts w:ascii="Times New Roman" w:eastAsia="宋体" w:hAnsi="Times New Roman" w:cs="Times New Roman"/>
          <w:kern w:val="0"/>
          <w:sz w:val="24"/>
          <w14:ligatures w14:val="none"/>
        </w:rPr>
        <w:t xml:space="preserve">, and </w:t>
      </w:r>
      <w:r w:rsidRPr="00A2460F">
        <w:rPr>
          <w:rFonts w:ascii="Times New Roman" w:eastAsia="宋体" w:hAnsi="Times New Roman" w:cs="Times New Roman"/>
          <w:i/>
          <w:iCs/>
          <w:kern w:val="0"/>
          <w:sz w:val="24"/>
          <w14:ligatures w14:val="none"/>
        </w:rPr>
        <w:t>lect1.L</w:t>
      </w:r>
      <w:r w:rsidRPr="00A2460F">
        <w:rPr>
          <w:rFonts w:ascii="Times New Roman" w:eastAsia="宋体" w:hAnsi="Times New Roman" w:cs="Times New Roman"/>
          <w:kern w:val="0"/>
          <w:sz w:val="24"/>
          <w14:ligatures w14:val="none"/>
        </w:rPr>
        <w:t xml:space="preserve"> compared with other clusters. These genes mark the Regenerative Organizing Cell (ROC) population described in the reference study.</w:t>
      </w:r>
    </w:p>
    <w:p w14:paraId="28AB2A41" w14:textId="7B6453A3" w:rsidR="00245519" w:rsidRPr="00245519" w:rsidRDefault="00245519" w:rsidP="00A2460F">
      <w:pPr>
        <w:widowControl/>
        <w:spacing w:before="100" w:beforeAutospacing="1" w:after="100" w:afterAutospacing="1" w:line="480" w:lineRule="auto"/>
        <w:outlineLvl w:val="2"/>
        <w:rPr>
          <w:rFonts w:ascii="Times New Roman" w:eastAsia="宋体" w:hAnsi="Times New Roman" w:cs="Times New Roman"/>
          <w:kern w:val="0"/>
          <w:sz w:val="24"/>
          <w14:ligatures w14:val="none"/>
        </w:rPr>
      </w:pPr>
      <w:r w:rsidRPr="00245519">
        <w:rPr>
          <w:rFonts w:ascii="Times New Roman" w:eastAsia="宋体" w:hAnsi="Times New Roman" w:cs="Times New Roman"/>
          <w:b/>
          <w:bCs/>
          <w:kern w:val="0"/>
          <w:sz w:val="24"/>
          <w14:ligatures w14:val="none"/>
        </w:rPr>
        <w:t>Marker Gene Identification</w:t>
      </w:r>
      <w:r w:rsidR="00A2460F">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kern w:val="0"/>
          <w:sz w:val="24"/>
          <w14:ligatures w14:val="none"/>
        </w:rPr>
        <w:t xml:space="preserve">Differential-expression analysis identified </w:t>
      </w:r>
      <w:r w:rsidRPr="00245519">
        <w:rPr>
          <w:rFonts w:ascii="Times New Roman" w:eastAsia="宋体" w:hAnsi="Times New Roman" w:cs="Times New Roman"/>
          <w:i/>
          <w:iCs/>
          <w:kern w:val="0"/>
          <w:sz w:val="24"/>
          <w14:ligatures w14:val="none"/>
        </w:rPr>
        <w:t>col2a1.L</w:t>
      </w:r>
      <w:r w:rsidRPr="00245519">
        <w:rPr>
          <w:rFonts w:ascii="Times New Roman" w:eastAsia="宋体" w:hAnsi="Times New Roman" w:cs="Times New Roman"/>
          <w:kern w:val="0"/>
          <w:sz w:val="24"/>
          <w14:ligatures w14:val="none"/>
        </w:rPr>
        <w:t xml:space="preserve">, </w:t>
      </w:r>
      <w:r w:rsidRPr="00245519">
        <w:rPr>
          <w:rFonts w:ascii="Times New Roman" w:eastAsia="宋体" w:hAnsi="Times New Roman" w:cs="Times New Roman"/>
          <w:i/>
          <w:iCs/>
          <w:kern w:val="0"/>
          <w:sz w:val="24"/>
          <w14:ligatures w14:val="none"/>
        </w:rPr>
        <w:t>col9a1.L</w:t>
      </w:r>
      <w:r w:rsidRPr="00245519">
        <w:rPr>
          <w:rFonts w:ascii="Times New Roman" w:eastAsia="宋体" w:hAnsi="Times New Roman" w:cs="Times New Roman"/>
          <w:kern w:val="0"/>
          <w:sz w:val="24"/>
          <w14:ligatures w14:val="none"/>
        </w:rPr>
        <w:t xml:space="preserve">, and </w:t>
      </w:r>
      <w:r w:rsidRPr="00245519">
        <w:rPr>
          <w:rFonts w:ascii="Times New Roman" w:eastAsia="宋体" w:hAnsi="Times New Roman" w:cs="Times New Roman"/>
          <w:i/>
          <w:iCs/>
          <w:kern w:val="0"/>
          <w:sz w:val="24"/>
          <w14:ligatures w14:val="none"/>
        </w:rPr>
        <w:t>lect1.L</w:t>
      </w:r>
      <w:r w:rsidRPr="00245519">
        <w:rPr>
          <w:rFonts w:ascii="Times New Roman" w:eastAsia="宋体" w:hAnsi="Times New Roman" w:cs="Times New Roman"/>
          <w:kern w:val="0"/>
          <w:sz w:val="24"/>
          <w14:ligatures w14:val="none"/>
        </w:rPr>
        <w:t xml:space="preserve"> as top markers for one cluster.</w:t>
      </w:r>
      <w:r w:rsidRPr="00245519">
        <w:rPr>
          <w:rFonts w:ascii="Times New Roman" w:eastAsia="宋体" w:hAnsi="Times New Roman" w:cs="Times New Roman"/>
          <w:kern w:val="0"/>
          <w:sz w:val="24"/>
          <w14:ligatures w14:val="none"/>
        </w:rPr>
        <w:br/>
        <w:t xml:space="preserve">Their expression overlapped with Supplementary Table 3, confirming this cluster as the </w:t>
      </w:r>
      <w:r w:rsidR="00A2460F" w:rsidRPr="00A2460F">
        <w:rPr>
          <w:rFonts w:ascii="Times New Roman" w:eastAsia="宋体" w:hAnsi="Times New Roman" w:cs="Times New Roman"/>
          <w:kern w:val="0"/>
          <w:sz w:val="24"/>
          <w14:ligatures w14:val="none"/>
        </w:rPr>
        <w:t>ROC.</w:t>
      </w:r>
    </w:p>
    <w:p w14:paraId="71619D68" w14:textId="52E98DD3" w:rsidR="00245519" w:rsidRPr="00A2460F" w:rsidRDefault="00245519" w:rsidP="00A2460F">
      <w:pPr>
        <w:widowControl/>
        <w:spacing w:before="100" w:beforeAutospacing="1" w:after="100" w:afterAutospacing="1" w:line="480" w:lineRule="auto"/>
        <w:outlineLvl w:val="1"/>
        <w:rPr>
          <w:rFonts w:ascii="Times New Roman" w:eastAsia="宋体" w:hAnsi="Times New Roman" w:cs="Times New Roman"/>
          <w:b/>
          <w:bCs/>
          <w:kern w:val="0"/>
          <w:sz w:val="24"/>
          <w14:ligatures w14:val="none"/>
        </w:rPr>
      </w:pPr>
      <w:r w:rsidRPr="00245519">
        <w:rPr>
          <w:rFonts w:ascii="Times New Roman" w:eastAsia="宋体" w:hAnsi="Times New Roman" w:cs="Times New Roman"/>
          <w:b/>
          <w:bCs/>
          <w:kern w:val="0"/>
          <w:sz w:val="24"/>
          <w14:ligatures w14:val="none"/>
        </w:rPr>
        <w:t>Conclusio</w:t>
      </w:r>
      <w:r w:rsidRPr="00245519">
        <w:rPr>
          <w:rFonts w:ascii="Times New Roman" w:eastAsia="宋体" w:hAnsi="Times New Roman" w:cs="Times New Roman"/>
          <w:b/>
          <w:bCs/>
          <w:kern w:val="0"/>
          <w:sz w:val="24"/>
          <w14:ligatures w14:val="none"/>
        </w:rPr>
        <w:t>n</w:t>
      </w:r>
      <w:r w:rsidRPr="00245519">
        <w:rPr>
          <w:rFonts w:ascii="Times New Roman" w:eastAsia="宋体" w:hAnsi="Times New Roman" w:cs="Times New Roman"/>
          <w:kern w:val="0"/>
          <w:sz w:val="24"/>
          <w14:ligatures w14:val="none"/>
        </w:rPr>
        <w:br/>
        <w:t>This study identified the Regenerative Organizing Cell (ROC) in frog tail regeneration through single-cell transcriptomic analysis. Regression-based denoising and scaling improved cluster quality, and Leiden clustering highlighted a population expressing ROC marker genes.</w:t>
      </w:r>
      <w:bookmarkEnd w:id="0"/>
    </w:p>
    <w:sectPr w:rsidR="00245519" w:rsidRPr="00A246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19"/>
    <w:rsid w:val="00245519"/>
    <w:rsid w:val="005340B2"/>
    <w:rsid w:val="00A2460F"/>
    <w:rsid w:val="00AB7FE0"/>
    <w:rsid w:val="00DC5E19"/>
    <w:rsid w:val="00F46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7913"/>
  <w15:chartTrackingRefBased/>
  <w15:docId w15:val="{DCE6C53C-44D7-624D-B459-7B9FA964F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55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2455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2455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55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55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4551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55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55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455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55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2455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2455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5519"/>
    <w:rPr>
      <w:rFonts w:cstheme="majorBidi"/>
      <w:color w:val="0F4761" w:themeColor="accent1" w:themeShade="BF"/>
      <w:sz w:val="28"/>
      <w:szCs w:val="28"/>
    </w:rPr>
  </w:style>
  <w:style w:type="character" w:customStyle="1" w:styleId="50">
    <w:name w:val="标题 5 字符"/>
    <w:basedOn w:val="a0"/>
    <w:link w:val="5"/>
    <w:uiPriority w:val="9"/>
    <w:semiHidden/>
    <w:rsid w:val="00245519"/>
    <w:rPr>
      <w:rFonts w:cstheme="majorBidi"/>
      <w:color w:val="0F4761" w:themeColor="accent1" w:themeShade="BF"/>
      <w:sz w:val="24"/>
    </w:rPr>
  </w:style>
  <w:style w:type="character" w:customStyle="1" w:styleId="60">
    <w:name w:val="标题 6 字符"/>
    <w:basedOn w:val="a0"/>
    <w:link w:val="6"/>
    <w:uiPriority w:val="9"/>
    <w:semiHidden/>
    <w:rsid w:val="00245519"/>
    <w:rPr>
      <w:rFonts w:cstheme="majorBidi"/>
      <w:b/>
      <w:bCs/>
      <w:color w:val="0F4761" w:themeColor="accent1" w:themeShade="BF"/>
    </w:rPr>
  </w:style>
  <w:style w:type="character" w:customStyle="1" w:styleId="70">
    <w:name w:val="标题 7 字符"/>
    <w:basedOn w:val="a0"/>
    <w:link w:val="7"/>
    <w:uiPriority w:val="9"/>
    <w:semiHidden/>
    <w:rsid w:val="00245519"/>
    <w:rPr>
      <w:rFonts w:cstheme="majorBidi"/>
      <w:b/>
      <w:bCs/>
      <w:color w:val="595959" w:themeColor="text1" w:themeTint="A6"/>
    </w:rPr>
  </w:style>
  <w:style w:type="character" w:customStyle="1" w:styleId="80">
    <w:name w:val="标题 8 字符"/>
    <w:basedOn w:val="a0"/>
    <w:link w:val="8"/>
    <w:uiPriority w:val="9"/>
    <w:semiHidden/>
    <w:rsid w:val="00245519"/>
    <w:rPr>
      <w:rFonts w:cstheme="majorBidi"/>
      <w:color w:val="595959" w:themeColor="text1" w:themeTint="A6"/>
    </w:rPr>
  </w:style>
  <w:style w:type="character" w:customStyle="1" w:styleId="90">
    <w:name w:val="标题 9 字符"/>
    <w:basedOn w:val="a0"/>
    <w:link w:val="9"/>
    <w:uiPriority w:val="9"/>
    <w:semiHidden/>
    <w:rsid w:val="00245519"/>
    <w:rPr>
      <w:rFonts w:eastAsiaTheme="majorEastAsia" w:cstheme="majorBidi"/>
      <w:color w:val="595959" w:themeColor="text1" w:themeTint="A6"/>
    </w:rPr>
  </w:style>
  <w:style w:type="paragraph" w:styleId="a3">
    <w:name w:val="Title"/>
    <w:basedOn w:val="a"/>
    <w:next w:val="a"/>
    <w:link w:val="a4"/>
    <w:uiPriority w:val="10"/>
    <w:qFormat/>
    <w:rsid w:val="002455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55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55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55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5519"/>
    <w:pPr>
      <w:spacing w:before="160"/>
      <w:jc w:val="center"/>
    </w:pPr>
    <w:rPr>
      <w:i/>
      <w:iCs/>
      <w:color w:val="404040" w:themeColor="text1" w:themeTint="BF"/>
    </w:rPr>
  </w:style>
  <w:style w:type="character" w:customStyle="1" w:styleId="a8">
    <w:name w:val="引用 字符"/>
    <w:basedOn w:val="a0"/>
    <w:link w:val="a7"/>
    <w:uiPriority w:val="29"/>
    <w:rsid w:val="00245519"/>
    <w:rPr>
      <w:i/>
      <w:iCs/>
      <w:color w:val="404040" w:themeColor="text1" w:themeTint="BF"/>
    </w:rPr>
  </w:style>
  <w:style w:type="paragraph" w:styleId="a9">
    <w:name w:val="List Paragraph"/>
    <w:basedOn w:val="a"/>
    <w:uiPriority w:val="34"/>
    <w:qFormat/>
    <w:rsid w:val="00245519"/>
    <w:pPr>
      <w:ind w:left="720"/>
      <w:contextualSpacing/>
    </w:pPr>
  </w:style>
  <w:style w:type="character" w:styleId="aa">
    <w:name w:val="Intense Emphasis"/>
    <w:basedOn w:val="a0"/>
    <w:uiPriority w:val="21"/>
    <w:qFormat/>
    <w:rsid w:val="00245519"/>
    <w:rPr>
      <w:i/>
      <w:iCs/>
      <w:color w:val="0F4761" w:themeColor="accent1" w:themeShade="BF"/>
    </w:rPr>
  </w:style>
  <w:style w:type="paragraph" w:styleId="ab">
    <w:name w:val="Intense Quote"/>
    <w:basedOn w:val="a"/>
    <w:next w:val="a"/>
    <w:link w:val="ac"/>
    <w:uiPriority w:val="30"/>
    <w:qFormat/>
    <w:rsid w:val="00245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5519"/>
    <w:rPr>
      <w:i/>
      <w:iCs/>
      <w:color w:val="0F4761" w:themeColor="accent1" w:themeShade="BF"/>
    </w:rPr>
  </w:style>
  <w:style w:type="character" w:styleId="ad">
    <w:name w:val="Intense Reference"/>
    <w:basedOn w:val="a0"/>
    <w:uiPriority w:val="32"/>
    <w:qFormat/>
    <w:rsid w:val="00245519"/>
    <w:rPr>
      <w:b/>
      <w:bCs/>
      <w:smallCaps/>
      <w:color w:val="0F4761" w:themeColor="accent1" w:themeShade="BF"/>
      <w:spacing w:val="5"/>
    </w:rPr>
  </w:style>
  <w:style w:type="paragraph" w:styleId="ae">
    <w:name w:val="Normal (Web)"/>
    <w:basedOn w:val="a"/>
    <w:uiPriority w:val="99"/>
    <w:unhideWhenUsed/>
    <w:rsid w:val="00245519"/>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Strong"/>
    <w:basedOn w:val="a0"/>
    <w:uiPriority w:val="22"/>
    <w:qFormat/>
    <w:rsid w:val="00245519"/>
    <w:rPr>
      <w:b/>
      <w:bCs/>
    </w:rPr>
  </w:style>
  <w:style w:type="character" w:styleId="af0">
    <w:name w:val="Emphasis"/>
    <w:basedOn w:val="a0"/>
    <w:uiPriority w:val="20"/>
    <w:qFormat/>
    <w:rsid w:val="00245519"/>
    <w:rPr>
      <w:i/>
      <w:iCs/>
    </w:rPr>
  </w:style>
  <w:style w:type="character" w:styleId="HTML">
    <w:name w:val="HTML Code"/>
    <w:basedOn w:val="a0"/>
    <w:uiPriority w:val="99"/>
    <w:semiHidden/>
    <w:unhideWhenUsed/>
    <w:rsid w:val="00245519"/>
    <w:rPr>
      <w:rFonts w:ascii="宋体" w:eastAsia="宋体" w:hAnsi="宋体" w:cs="宋体"/>
      <w:sz w:val="24"/>
      <w:szCs w:val="24"/>
    </w:rPr>
  </w:style>
  <w:style w:type="character" w:styleId="af1">
    <w:name w:val="Hyperlink"/>
    <w:basedOn w:val="a0"/>
    <w:uiPriority w:val="99"/>
    <w:unhideWhenUsed/>
    <w:rsid w:val="00F460AF"/>
    <w:rPr>
      <w:color w:val="467886" w:themeColor="hyperlink"/>
      <w:u w:val="single"/>
    </w:rPr>
  </w:style>
  <w:style w:type="character" w:styleId="af2">
    <w:name w:val="Unresolved Mention"/>
    <w:basedOn w:val="a0"/>
    <w:uiPriority w:val="99"/>
    <w:semiHidden/>
    <w:unhideWhenUsed/>
    <w:rsid w:val="00F460AF"/>
    <w:rPr>
      <w:color w:val="605E5C"/>
      <w:shd w:val="clear" w:color="auto" w:fill="E1DFDD"/>
    </w:rPr>
  </w:style>
  <w:style w:type="character" w:styleId="af3">
    <w:name w:val="FollowedHyperlink"/>
    <w:basedOn w:val="a0"/>
    <w:uiPriority w:val="99"/>
    <w:semiHidden/>
    <w:unhideWhenUsed/>
    <w:rsid w:val="00F460A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FredaZhang725/FrogROC_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e47335</dc:creator>
  <cp:keywords/>
  <dc:description/>
  <cp:lastModifiedBy>e47335</cp:lastModifiedBy>
  <cp:revision>1</cp:revision>
  <dcterms:created xsi:type="dcterms:W3CDTF">2025-10-10T02:56:00Z</dcterms:created>
  <dcterms:modified xsi:type="dcterms:W3CDTF">2025-10-10T03:58:00Z</dcterms:modified>
</cp:coreProperties>
</file>