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19EFEE79" w:rsidR="00AE2738" w:rsidRPr="00481C7F" w:rsidRDefault="00E53328" w:rsidP="006A42F1">
      <w:pPr>
        <w:rPr>
          <w:i/>
        </w:rPr>
      </w:pPr>
      <w:r>
        <w:rPr>
          <w:iCs/>
        </w:rPr>
        <w:t xml:space="preserve">Mass spectrometry </w:t>
      </w:r>
      <w:proofErr w:type="spellStart"/>
      <w:r>
        <w:rPr>
          <w:iCs/>
        </w:rPr>
        <w:t>peptidomics</w:t>
      </w:r>
      <w:proofErr w:type="spellEnd"/>
      <w:r>
        <w:rPr>
          <w:iCs/>
        </w:rPr>
        <w:t xml:space="preserve">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 xml:space="preserve">Staphylococcus aureus </w:t>
      </w:r>
      <w:r>
        <w:rPr>
          <w:iCs/>
        </w:rPr>
        <w:t xml:space="preserve">and </w:t>
      </w:r>
      <w:r>
        <w:rPr>
          <w:i/>
        </w:rPr>
        <w:t>Pseudomonas aeruginosa</w:t>
      </w:r>
      <w:r w:rsidR="00481C7F">
        <w:rPr>
          <w:i/>
        </w:rPr>
        <w:t xml:space="preserve"> </w:t>
      </w:r>
      <w:r w:rsidR="00481C7F">
        <w:rPr>
          <w:iCs/>
        </w:rPr>
        <w:t>and uninfected controls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3009B65"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BC78CF" w:rsidRPr="000D277D">
        <w:rPr>
          <w:lang w:val="sv-SE"/>
        </w:rPr>
        <w:t>,</w:t>
      </w:r>
      <w:r w:rsidR="00BC78CF">
        <w:rPr>
          <w:lang w:val="sv-SE"/>
        </w:rPr>
        <w:t xml:space="preserve"> Jitka Petrlova</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2262C570"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consistent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w:t>
      </w:r>
      <w:r w:rsidR="0019511B">
        <w:t xml:space="preserve"> to an online repository</w:t>
      </w:r>
      <w:r>
        <w:t xml:space="preserve">, allowing for database searching and subsequent </w:t>
      </w:r>
      <w:proofErr w:type="spellStart"/>
      <w:r>
        <w:t>peptidomic</w:t>
      </w:r>
      <w:proofErr w:type="spellEnd"/>
      <w:r>
        <w:t xml:space="preserve">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4F2A57E7"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E53328">
        <w:t>These proteases are utilized by the host to remodel tissue and fight the invasion of bacteria. It has also been speculated that similar mechanisms are utilized by the bacteria, to promote colonization</w:t>
      </w:r>
      <w:r w:rsidR="00F50FC0" w:rsidRPr="00F50FC0">
        <w:rPr>
          <w:vertAlign w:val="superscript"/>
        </w:rPr>
        <w:t>6</w:t>
      </w:r>
      <w:r w:rsidR="00C37BD7">
        <w:rPr>
          <w:vertAlign w:val="superscript"/>
        </w:rPr>
        <w:t>,7,8</w:t>
      </w:r>
      <w:r w:rsidR="00E53328">
        <w:t>.</w:t>
      </w:r>
      <w:r w:rsidR="00AB1B78">
        <w:t xml:space="preserve"> </w:t>
      </w:r>
      <w:r w:rsidR="00DF2456">
        <w:t xml:space="preserve">By </w:t>
      </w:r>
      <w:r w:rsidR="00292A95">
        <w:t>investigating</w:t>
      </w:r>
      <w:r w:rsidR="00DF2456">
        <w:t xml:space="preserve"> the </w:t>
      </w:r>
      <w:r w:rsidR="00DF2456">
        <w:lastRenderedPageBreak/>
        <w:t xml:space="preserve">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01D6335D" w:rsidR="00262168" w:rsidRDefault="005016C3" w:rsidP="006A42F1">
      <w:r>
        <w:t xml:space="preserve">A </w:t>
      </w:r>
      <w:r w:rsidR="00262168">
        <w:t xml:space="preserve">study was carried out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12</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3"/>
      <w:r w:rsidRPr="0033109F">
        <w:t>Methods</w:t>
      </w:r>
      <w:commentRangeEnd w:id="3"/>
      <w:r w:rsidR="00872F3D">
        <w:rPr>
          <w:rStyle w:val="CommentReference"/>
          <w:rFonts w:ascii="Calibri" w:hAnsi="Calibri" w:cs="Times New Roman"/>
          <w:b w:val="0"/>
          <w:bCs w:val="0"/>
        </w:rPr>
        <w:commentReference w:id="3"/>
      </w:r>
    </w:p>
    <w:p w14:paraId="3520182B" w14:textId="51C66C55" w:rsidR="00292A95" w:rsidRDefault="00292A95" w:rsidP="00292A95">
      <w:pPr>
        <w:rPr>
          <w:b/>
          <w:bCs/>
        </w:rPr>
      </w:pPr>
      <w:r>
        <w:rPr>
          <w:b/>
          <w:bCs/>
        </w:rPr>
        <w:t>Study design</w:t>
      </w:r>
    </w:p>
    <w:p w14:paraId="02FC0AC8" w14:textId="309447BC"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xml:space="preserve">, or not infected and used as control. </w:t>
      </w:r>
      <w:r w:rsidR="00E063FE">
        <w:t>The wounds were covered in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1E6983A9"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lastRenderedPageBreak/>
        <w:t>Wound fluid peptide extraction</w:t>
      </w:r>
    </w:p>
    <w:p w14:paraId="260DBABF" w14:textId="05084EC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4"/>
      <w:r w:rsidRPr="0033109F">
        <w:t>Data Records</w:t>
      </w:r>
      <w:commentRangeEnd w:id="4"/>
      <w:r w:rsidR="00872F3D">
        <w:rPr>
          <w:rStyle w:val="CommentReference"/>
          <w:rFonts w:ascii="Calibri" w:hAnsi="Calibri" w:cs="Times New Roman"/>
          <w:b w:val="0"/>
          <w:bCs w:val="0"/>
        </w:rPr>
        <w:commentReference w:id="4"/>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w:t>
      </w:r>
      <w:r w:rsidR="00A474F7">
        <w:lastRenderedPageBreak/>
        <w:t>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5"/>
      <w:r w:rsidRPr="0033109F">
        <w:t>Technical Validation</w:t>
      </w:r>
      <w:commentRangeEnd w:id="5"/>
      <w:r w:rsidR="00872F3D">
        <w:rPr>
          <w:rStyle w:val="CommentReference"/>
          <w:rFonts w:ascii="Calibri" w:hAnsi="Calibri" w:cs="Times New Roman"/>
          <w:b w:val="0"/>
          <w:bCs w:val="0"/>
        </w:rPr>
        <w:commentReference w:id="5"/>
      </w:r>
    </w:p>
    <w:p w14:paraId="21A9549C" w14:textId="6B6C8478" w:rsidR="002E7D8D" w:rsidRDefault="00784E4C" w:rsidP="00AF3ADB">
      <w:r>
        <w:t xml:space="preserve">To characterize the dataset, </w:t>
      </w:r>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265DEFFA"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remaining</w:t>
      </w:r>
      <w:r w:rsidR="00784E4C">
        <w:t xml:space="preserve"> 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6"/>
      <w:r>
        <w:t>Usage Notes</w:t>
      </w:r>
      <w:commentRangeEnd w:id="6"/>
      <w:r w:rsidR="00872F3D">
        <w:rPr>
          <w:rStyle w:val="CommentReference"/>
          <w:rFonts w:ascii="Calibri" w:hAnsi="Calibri" w:cs="Times New Roman"/>
          <w:b w:val="0"/>
          <w:bCs w:val="0"/>
        </w:rPr>
        <w:commentReference w:id="6"/>
      </w:r>
    </w:p>
    <w:p w14:paraId="204F2836" w14:textId="43A6EBF0"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7"/>
      <w:r>
        <w:t>Code A</w:t>
      </w:r>
      <w:r w:rsidR="00DD2C29" w:rsidRPr="00B60457">
        <w:t>vailability</w:t>
      </w:r>
      <w:commentRangeEnd w:id="7"/>
      <w:r w:rsidR="00872F3D">
        <w:rPr>
          <w:rStyle w:val="CommentReference"/>
          <w:rFonts w:ascii="Calibri" w:hAnsi="Calibri" w:cs="Times New Roman"/>
          <w:b w:val="0"/>
          <w:bCs w:val="0"/>
        </w:rPr>
        <w:commentReference w:id="7"/>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8"/>
      <w:r w:rsidRPr="0033109F">
        <w:t>Acknowledgements</w:t>
      </w:r>
      <w:commentRangeEnd w:id="8"/>
      <w:r w:rsidR="00872F3D">
        <w:rPr>
          <w:rStyle w:val="CommentReference"/>
          <w:rFonts w:ascii="Calibri" w:hAnsi="Calibri" w:cs="Times New Roman"/>
          <w:b w:val="0"/>
          <w:bCs w:val="0"/>
        </w:rPr>
        <w:commentReference w:id="8"/>
      </w:r>
    </w:p>
    <w:p w14:paraId="6441B463" w14:textId="04797D02"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9"/>
      <w:r w:rsidRPr="0033109F">
        <w:lastRenderedPageBreak/>
        <w:t xml:space="preserve">Author </w:t>
      </w:r>
      <w:r w:rsidR="007D356C">
        <w:t>c</w:t>
      </w:r>
      <w:r w:rsidR="003A5F03" w:rsidRPr="0033109F">
        <w:t>ontributions</w:t>
      </w:r>
      <w:commentRangeEnd w:id="9"/>
      <w:r w:rsidR="00872F3D">
        <w:rPr>
          <w:rStyle w:val="CommentReference"/>
          <w:rFonts w:ascii="Calibri" w:hAnsi="Calibri" w:cs="Times New Roman"/>
          <w:b w:val="0"/>
          <w:bCs w:val="0"/>
        </w:rPr>
        <w:commentReference w:id="9"/>
      </w:r>
    </w:p>
    <w:p w14:paraId="25C056D6" w14:textId="72653BFB" w:rsidR="004D7A72" w:rsidRPr="004D7A72" w:rsidRDefault="004D7A72" w:rsidP="00787A06">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0"/>
      <w:r w:rsidRPr="0033109F">
        <w:t xml:space="preserve">Competing </w:t>
      </w:r>
      <w:r w:rsidR="007D356C">
        <w:t>i</w:t>
      </w:r>
      <w:r w:rsidRPr="0033109F">
        <w:t>nterests</w:t>
      </w:r>
      <w:commentRangeEnd w:id="10"/>
      <w:r w:rsidR="00872F3D">
        <w:rPr>
          <w:rStyle w:val="CommentReference"/>
          <w:rFonts w:ascii="Calibri" w:hAnsi="Calibri" w:cs="Times New Roman"/>
          <w:b w:val="0"/>
          <w:bCs w:val="0"/>
        </w:rPr>
        <w:commentReference w:id="10"/>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11"/>
      <w:r w:rsidRPr="0033109F">
        <w:t>References</w:t>
      </w:r>
      <w:commentRangeEnd w:id="11"/>
      <w:r>
        <w:rPr>
          <w:rStyle w:val="CommentReference"/>
          <w:rFonts w:ascii="Calibri" w:hAnsi="Calibri" w:cs="Times New Roman"/>
          <w:b w:val="0"/>
          <w:bCs w:val="0"/>
        </w:rPr>
        <w:commentReference w:id="11"/>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12"/>
      <w:r>
        <w:lastRenderedPageBreak/>
        <w:t>Figures</w:t>
      </w:r>
      <w:commentRangeEnd w:id="12"/>
      <w:r>
        <w:rPr>
          <w:rStyle w:val="CommentReference"/>
          <w:rFonts w:ascii="Calibri" w:hAnsi="Calibri" w:cs="Times New Roman"/>
          <w:b w:val="0"/>
          <w:bCs w:val="0"/>
        </w:rPr>
        <w:commentReference w:id="12"/>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13"/>
      <w:r>
        <w:t>Figure Legends</w:t>
      </w:r>
      <w:commentRangeEnd w:id="13"/>
      <w:r>
        <w:rPr>
          <w:rStyle w:val="CommentReference"/>
          <w:rFonts w:ascii="Calibri" w:hAnsi="Calibri" w:cs="Times New Roman"/>
          <w:b w:val="0"/>
          <w:bCs w:val="0"/>
        </w:rPr>
        <w:commentReference w:id="13"/>
      </w:r>
    </w:p>
    <w:p w14:paraId="525EF8A9" w14:textId="23C85B3F" w:rsidR="00760411" w:rsidRDefault="00760411" w:rsidP="00FD1F9D">
      <w:r>
        <w:t xml:space="preserve">Figure 1. </w:t>
      </w:r>
      <w:r w:rsidR="00456BD2">
        <w:t>Illustration of the sample generation, 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 fluids from the wound.</w:t>
      </w:r>
      <w:r w:rsidR="008D79C0">
        <w:t xml:space="preserve"> </w:t>
      </w:r>
      <w:r w:rsidR="008D79C0">
        <w:rPr>
          <w:b/>
          <w:bCs/>
        </w:rPr>
        <w:t>b</w:t>
      </w:r>
      <w:r>
        <w:t xml:space="preserve"> Dressings were collected at </w:t>
      </w:r>
      <w:r w:rsidR="00456BD2">
        <w:t xml:space="preserve">every 24 hours for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being </w:t>
      </w:r>
      <w:proofErr w:type="spellStart"/>
      <w:r w:rsidR="009E6FFA">
        <w:t>analyzed</w:t>
      </w:r>
      <w:proofErr w:type="spellEnd"/>
      <w:r w:rsidR="009E6FFA">
        <w:t xml:space="preserve"> by liquid chromatography-mass spectrometry</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508940D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 xml:space="preserve">ontrol.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6B5E54D1" w:rsidR="00CF1C3B" w:rsidRPr="00956772" w:rsidRDefault="00CF1C3B" w:rsidP="00FD1F9D">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4"/>
      <w:r w:rsidRPr="0033109F">
        <w:t>Tables</w:t>
      </w:r>
      <w:commentRangeEnd w:id="14"/>
      <w:r>
        <w:rPr>
          <w:rStyle w:val="CommentReference"/>
          <w:rFonts w:ascii="Calibri" w:hAnsi="Calibri" w:cs="Times New Roman"/>
          <w:b w:val="0"/>
          <w:bCs w:val="0"/>
        </w:rPr>
        <w:commentReference w:id="14"/>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15"/>
      <w:r w:rsidRPr="0033109F">
        <w:t>Additional Formatting Information</w:t>
      </w:r>
      <w:commentRangeEnd w:id="15"/>
      <w:r w:rsidR="008D79C0">
        <w:rPr>
          <w:rStyle w:val="CommentReference"/>
          <w:rFonts w:ascii="Calibri" w:hAnsi="Calibri" w:cs="Times New Roman"/>
          <w:b w:val="0"/>
          <w:bCs w:val="0"/>
        </w:rPr>
        <w:commentReference w:id="15"/>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4"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5"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6"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7"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8"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9"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0"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1"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12"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3"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4"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5"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416C7D40" w15:done="0"/>
  <w15:commentEx w15:paraId="4BFCCED3" w15:done="0"/>
  <w15:commentEx w15:paraId="1D9C9ED2"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4CC4E1E8" w16cex:dateUtc="2024-06-27T08:00:00Z"/>
  <w16cex:commentExtensible w16cex:durableId="73801A60" w16cex:dateUtc="2024-06-27T08:01:00Z"/>
  <w16cex:commentExtensible w16cex:durableId="4D9C0EE7" w16cex:dateUtc="2024-06-27T08:0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416C7D40" w16cid:durableId="4CC4E1E8"/>
  <w16cid:commentId w16cid:paraId="4BFCCED3" w16cid:durableId="73801A60"/>
  <w16cid:commentId w16cid:paraId="1D9C9ED2" w16cid:durableId="4D9C0EE7"/>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B09B4" w14:textId="77777777" w:rsidR="0047649A" w:rsidRDefault="0047649A" w:rsidP="007D356C">
      <w:r>
        <w:separator/>
      </w:r>
    </w:p>
  </w:endnote>
  <w:endnote w:type="continuationSeparator" w:id="0">
    <w:p w14:paraId="14F92826" w14:textId="77777777" w:rsidR="0047649A" w:rsidRDefault="0047649A"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78F22" w14:textId="77777777" w:rsidR="0047649A" w:rsidRDefault="0047649A" w:rsidP="007D356C">
      <w:r>
        <w:separator/>
      </w:r>
    </w:p>
  </w:footnote>
  <w:footnote w:type="continuationSeparator" w:id="0">
    <w:p w14:paraId="6950BCED" w14:textId="77777777" w:rsidR="0047649A" w:rsidRDefault="0047649A"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5016C3"/>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60411"/>
    <w:rsid w:val="00761FF4"/>
    <w:rsid w:val="007646AB"/>
    <w:rsid w:val="0076544C"/>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4693"/>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3C3"/>
    <w:rsid w:val="00F46674"/>
    <w:rsid w:val="00F50FC0"/>
    <w:rsid w:val="00F5752A"/>
    <w:rsid w:val="00F65605"/>
    <w:rsid w:val="00F758A3"/>
    <w:rsid w:val="00F83591"/>
    <w:rsid w:val="00F95A11"/>
    <w:rsid w:val="00F964DB"/>
    <w:rsid w:val="00FA0AC8"/>
    <w:rsid w:val="00FB37DF"/>
    <w:rsid w:val="00FB7486"/>
    <w:rsid w:val="00FC18AB"/>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2804</Words>
  <Characters>14866</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17635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6</cp:revision>
  <dcterms:created xsi:type="dcterms:W3CDTF">2024-08-29T08:25:00Z</dcterms:created>
  <dcterms:modified xsi:type="dcterms:W3CDTF">2024-08-29T08:45:00Z</dcterms:modified>
</cp:coreProperties>
</file>