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4BC97861"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B53E77">
        <w:rPr>
          <w:vertAlign w:val="superscript"/>
          <w:lang w:val="sv-SE"/>
        </w:rPr>
        <w:t>3</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B53E77">
        <w:rPr>
          <w:vertAlign w:val="superscript"/>
          <w:lang w:val="sv-SE"/>
        </w:rPr>
        <w:t>4</w:t>
      </w:r>
      <w:r w:rsidR="000D277D" w:rsidRPr="000D277D">
        <w:rPr>
          <w:lang w:val="sv-SE"/>
        </w:rPr>
        <w:t>, Erik Hartman</w:t>
      </w:r>
      <w:r w:rsidR="00B53E77">
        <w:rPr>
          <w:vertAlign w:val="superscript"/>
          <w:lang w:val="sv-SE"/>
        </w:rPr>
        <w:t>4</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3B10A957" w14:textId="5CB25653" w:rsidR="00B53E77" w:rsidRPr="00B53E77" w:rsidRDefault="00B53E77" w:rsidP="005534CB">
      <w:pPr>
        <w:rPr>
          <w:lang w:val="en-US"/>
        </w:rPr>
      </w:pPr>
      <w:r>
        <w:t xml:space="preserve">3. </w:t>
      </w:r>
      <w:r w:rsidRPr="00B53E77">
        <w:rPr>
          <w:lang w:val="en-US"/>
        </w:rPr>
        <w:t>Department of Biomedical Science, Faculty of Health and Society, Malmö University, SE-205</w:t>
      </w:r>
      <w:r>
        <w:rPr>
          <w:lang w:val="en-US"/>
        </w:rPr>
        <w:t xml:space="preserve"> </w:t>
      </w:r>
      <w:r w:rsidRPr="00B53E77">
        <w:rPr>
          <w:lang w:val="en-US"/>
        </w:rPr>
        <w:t>06 Malmö, Sweden</w:t>
      </w:r>
    </w:p>
    <w:p w14:paraId="2DB901AE" w14:textId="59BB7A11" w:rsidR="00FD0F8A" w:rsidRDefault="00B53E77" w:rsidP="00FD0F8A">
      <w:r>
        <w:t>4</w:t>
      </w:r>
      <w:r w:rsidR="00FD0F8A">
        <w:t>.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w:t>
      </w:r>
      <w:r w:rsidR="00471B0D">
        <w:t>comprised</w:t>
      </w:r>
      <w:r>
        <w:t xml:space="preserve">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 xml:space="preserve">Pseudomonas </w:t>
      </w:r>
      <w:r w:rsidR="00F210CC">
        <w:rPr>
          <w:i/>
          <w:iCs/>
        </w:rPr>
        <w:lastRenderedPageBreak/>
        <w:t>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Pr="00B53E77" w:rsidRDefault="00292A95" w:rsidP="00292A95">
      <w:pPr>
        <w:rPr>
          <w:b/>
          <w:bCs/>
          <w:strike/>
          <w:color w:val="FF0000"/>
        </w:rPr>
      </w:pPr>
      <w:r w:rsidRPr="00B53E77">
        <w:rPr>
          <w:b/>
          <w:bCs/>
          <w:strike/>
          <w:color w:val="FF0000"/>
        </w:rPr>
        <w:t>Study design</w:t>
      </w:r>
    </w:p>
    <w:p w14:paraId="02FC0AC8" w14:textId="508F6087" w:rsidR="00292A95" w:rsidRPr="00B53E77" w:rsidRDefault="00292A95" w:rsidP="00292A95">
      <w:pPr>
        <w:rPr>
          <w:strike/>
          <w:color w:val="FF0000"/>
        </w:rPr>
      </w:pPr>
      <w:r w:rsidRPr="00B53E77">
        <w:rPr>
          <w:strike/>
          <w:color w:val="FF0000"/>
        </w:rPr>
        <w:t xml:space="preserve">The data </w:t>
      </w:r>
      <w:r w:rsidR="00E063FE" w:rsidRPr="00B53E77">
        <w:rPr>
          <w:strike/>
          <w:color w:val="FF0000"/>
        </w:rPr>
        <w:t>presented here</w:t>
      </w:r>
      <w:r w:rsidRPr="00B53E77">
        <w:rPr>
          <w:strike/>
          <w:color w:val="FF0000"/>
        </w:rPr>
        <w:t xml:space="preserve"> was utilized to </w:t>
      </w:r>
      <w:proofErr w:type="spellStart"/>
      <w:r w:rsidRPr="00B53E77">
        <w:rPr>
          <w:strike/>
          <w:color w:val="FF0000"/>
        </w:rPr>
        <w:t>analyze</w:t>
      </w:r>
      <w:proofErr w:type="spellEnd"/>
      <w:r w:rsidRPr="00B53E77">
        <w:rPr>
          <w:strike/>
          <w:color w:val="FF0000"/>
        </w:rPr>
        <w:t xml:space="preserve"> the </w:t>
      </w:r>
      <w:proofErr w:type="spellStart"/>
      <w:r w:rsidRPr="00B53E77">
        <w:rPr>
          <w:strike/>
          <w:color w:val="FF0000"/>
        </w:rPr>
        <w:t>peptidomic</w:t>
      </w:r>
      <w:proofErr w:type="spellEnd"/>
      <w:r w:rsidRPr="00B53E77">
        <w:rPr>
          <w:strike/>
          <w:color w:val="FF0000"/>
        </w:rPr>
        <w:t xml:space="preserve"> landscape of infected wounds in Hartman et al. (2024). Briefly, wounds were generated on Göttingen minipigs, whereafter they were infected with either </w:t>
      </w:r>
      <w:r w:rsidRPr="00B53E77">
        <w:rPr>
          <w:i/>
          <w:iCs/>
          <w:strike/>
          <w:color w:val="FF0000"/>
        </w:rPr>
        <w:t xml:space="preserve">S. aureus </w:t>
      </w:r>
      <w:r w:rsidRPr="00B53E77">
        <w:rPr>
          <w:strike/>
          <w:color w:val="FF0000"/>
        </w:rPr>
        <w:t xml:space="preserve">or </w:t>
      </w:r>
      <w:r w:rsidRPr="00B53E77">
        <w:rPr>
          <w:i/>
          <w:iCs/>
          <w:strike/>
          <w:color w:val="FF0000"/>
        </w:rPr>
        <w:t>P. aeruginosa</w:t>
      </w:r>
      <w:r w:rsidRPr="00B53E77">
        <w:rPr>
          <w:strike/>
          <w:color w:val="FF0000"/>
        </w:rPr>
        <w:t>,</w:t>
      </w:r>
      <w:r w:rsidR="00F4626C" w:rsidRPr="00B53E77">
        <w:rPr>
          <w:strike/>
          <w:color w:val="FF0000"/>
        </w:rPr>
        <w:t xml:space="preserve"> both,</w:t>
      </w:r>
      <w:r w:rsidRPr="00B53E77">
        <w:rPr>
          <w:strike/>
          <w:color w:val="FF0000"/>
        </w:rPr>
        <w:t xml:space="preserve"> or not infected and used as control. </w:t>
      </w:r>
      <w:r w:rsidR="00E063FE" w:rsidRPr="00B53E77">
        <w:rPr>
          <w:strike/>
          <w:color w:val="FF0000"/>
        </w:rPr>
        <w:t xml:space="preserve">The wounds were covered </w:t>
      </w:r>
      <w:r w:rsidR="00F4626C" w:rsidRPr="00B53E77">
        <w:rPr>
          <w:strike/>
          <w:color w:val="FF0000"/>
        </w:rPr>
        <w:t>with</w:t>
      </w:r>
      <w:r w:rsidR="00E063FE" w:rsidRPr="00B53E77">
        <w:rPr>
          <w:strike/>
          <w:color w:val="FF0000"/>
        </w:rPr>
        <w:t xml:space="preserve"> wound dressings</w:t>
      </w:r>
      <w:r w:rsidRPr="00B53E77">
        <w:rPr>
          <w:strike/>
          <w:color w:val="FF0000"/>
        </w:rPr>
        <w:t>, which absorbed the wound fluid generated in the wound healing process</w:t>
      </w:r>
      <w:r w:rsidR="00F758A3" w:rsidRPr="00B53E77">
        <w:rPr>
          <w:strike/>
          <w:color w:val="FF0000"/>
        </w:rPr>
        <w:t xml:space="preserve"> (Fig. 1a)</w:t>
      </w:r>
      <w:r w:rsidRPr="00B53E77">
        <w:rPr>
          <w:strike/>
          <w:color w:val="FF0000"/>
        </w:rPr>
        <w:t xml:space="preserve">. The dressings were collected every 24 hours for 2-3 days depending on the sample </w:t>
      </w:r>
      <w:r w:rsidR="00F758A3" w:rsidRPr="00B53E77">
        <w:rPr>
          <w:strike/>
          <w:color w:val="FF0000"/>
        </w:rPr>
        <w:t>type.</w:t>
      </w:r>
      <w:r w:rsidRPr="00B53E77">
        <w:rPr>
          <w:strike/>
          <w:color w:val="FF0000"/>
        </w:rPr>
        <w:t xml:space="preserve"> Four of the wounds infected by </w:t>
      </w:r>
      <w:r w:rsidRPr="00B53E77">
        <w:rPr>
          <w:i/>
          <w:iCs/>
          <w:strike/>
          <w:color w:val="FF0000"/>
        </w:rPr>
        <w:t xml:space="preserve">S. aureus </w:t>
      </w:r>
      <w:r w:rsidRPr="00B53E77">
        <w:rPr>
          <w:strike/>
          <w:color w:val="FF0000"/>
        </w:rPr>
        <w:t xml:space="preserve">on day 1 were infected with </w:t>
      </w:r>
      <w:r w:rsidRPr="00B53E77">
        <w:rPr>
          <w:i/>
          <w:iCs/>
          <w:strike/>
          <w:color w:val="FF0000"/>
        </w:rPr>
        <w:t xml:space="preserve">P. aeruginosa </w:t>
      </w:r>
      <w:r w:rsidRPr="00B53E77">
        <w:rPr>
          <w:strike/>
          <w:color w:val="FF0000"/>
        </w:rPr>
        <w:t xml:space="preserve">on day 2, creating a double infection. Additionally, some of the wounds infected by </w:t>
      </w:r>
      <w:r w:rsidRPr="00B53E77">
        <w:rPr>
          <w:i/>
          <w:iCs/>
          <w:strike/>
          <w:color w:val="FF0000"/>
        </w:rPr>
        <w:t xml:space="preserve">S. aureus </w:t>
      </w:r>
      <w:r w:rsidRPr="00B53E77">
        <w:rPr>
          <w:strike/>
          <w:color w:val="FF0000"/>
        </w:rPr>
        <w:t xml:space="preserve">were contaminated by </w:t>
      </w:r>
      <w:r w:rsidRPr="00B53E77">
        <w:rPr>
          <w:i/>
          <w:iCs/>
          <w:strike/>
          <w:color w:val="FF0000"/>
        </w:rPr>
        <w:t>P. aeruginosa</w:t>
      </w:r>
      <w:r w:rsidR="002215A8" w:rsidRPr="00B53E77">
        <w:rPr>
          <w:i/>
          <w:iCs/>
          <w:strike/>
          <w:color w:val="FF0000"/>
        </w:rPr>
        <w:t xml:space="preserve"> </w:t>
      </w:r>
      <w:r w:rsidR="002215A8" w:rsidRPr="00B53E77">
        <w:rPr>
          <w:strike/>
          <w:color w:val="FF0000"/>
        </w:rPr>
        <w:t>on the infection day</w:t>
      </w:r>
      <w:r w:rsidRPr="00B53E77">
        <w:rPr>
          <w:strike/>
          <w:color w:val="FF0000"/>
        </w:rPr>
        <w:t>, creating a set of samples which undergo a</w:t>
      </w:r>
      <w:r w:rsidR="002215A8" w:rsidRPr="00B53E77">
        <w:rPr>
          <w:strike/>
          <w:color w:val="FF0000"/>
        </w:rPr>
        <w:t>n accidental</w:t>
      </w:r>
      <w:r w:rsidRPr="00B53E77">
        <w:rPr>
          <w:strike/>
          <w:color w:val="FF0000"/>
        </w:rPr>
        <w:t xml:space="preserve"> double infection</w:t>
      </w:r>
      <w:r w:rsidR="00F758A3" w:rsidRPr="00B53E77">
        <w:rPr>
          <w:strike/>
          <w:color w:val="FF0000"/>
        </w:rPr>
        <w:t xml:space="preserve"> (Fig. 1b)</w:t>
      </w:r>
      <w:r w:rsidRPr="00B53E77">
        <w:rPr>
          <w:strike/>
          <w:color w:val="FF0000"/>
        </w:rPr>
        <w:t xml:space="preserve">. </w:t>
      </w:r>
    </w:p>
    <w:p w14:paraId="50DF9D4C" w14:textId="77777777" w:rsidR="00292A95" w:rsidRPr="00B53E77" w:rsidRDefault="00292A95" w:rsidP="00292A95">
      <w:pPr>
        <w:rPr>
          <w:strike/>
          <w:color w:val="FF0000"/>
        </w:rPr>
      </w:pPr>
    </w:p>
    <w:p w14:paraId="15A66165" w14:textId="27995ACC" w:rsidR="00292A95" w:rsidRPr="00B53E77" w:rsidRDefault="00292A95" w:rsidP="00292A95">
      <w:pPr>
        <w:rPr>
          <w:strike/>
          <w:color w:val="FF0000"/>
        </w:rPr>
      </w:pPr>
      <w:r w:rsidRPr="00B53E77">
        <w:rPr>
          <w:strike/>
          <w:color w:val="FF0000"/>
        </w:rPr>
        <w:t xml:space="preserve">The proteomic content of the samples was </w:t>
      </w:r>
      <w:r w:rsidR="00471B0D" w:rsidRPr="00B53E77">
        <w:rPr>
          <w:strike/>
          <w:color w:val="FF0000"/>
        </w:rPr>
        <w:t>separated from the peptidome content</w:t>
      </w:r>
      <w:r w:rsidRPr="00B53E77">
        <w:rPr>
          <w:strike/>
          <w:color w:val="FF0000"/>
        </w:rPr>
        <w:t xml:space="preserve"> by filtration</w:t>
      </w:r>
      <w:r w:rsidR="00F758A3" w:rsidRPr="00B53E77">
        <w:rPr>
          <w:strike/>
          <w:color w:val="FF0000"/>
        </w:rPr>
        <w:t xml:space="preserve"> (Fig. 1c)</w:t>
      </w:r>
      <w:r w:rsidRPr="00B53E77">
        <w:rPr>
          <w:strike/>
          <w:color w:val="FF0000"/>
        </w:rPr>
        <w:t xml:space="preserve">, and the subsequent </w:t>
      </w:r>
      <w:proofErr w:type="spellStart"/>
      <w:r w:rsidRPr="00B53E77">
        <w:rPr>
          <w:strike/>
          <w:color w:val="FF0000"/>
        </w:rPr>
        <w:t>peptidomic</w:t>
      </w:r>
      <w:proofErr w:type="spellEnd"/>
      <w:r w:rsidRPr="00B53E77">
        <w:rPr>
          <w:strike/>
          <w:color w:val="FF0000"/>
        </w:rPr>
        <w:t xml:space="preserve"> sample was </w:t>
      </w:r>
      <w:proofErr w:type="spellStart"/>
      <w:r w:rsidRPr="00B53E77">
        <w:rPr>
          <w:strike/>
          <w:color w:val="FF0000"/>
        </w:rPr>
        <w:t>analyzed</w:t>
      </w:r>
      <w:proofErr w:type="spellEnd"/>
      <w:r w:rsidRPr="00B53E77">
        <w:rPr>
          <w:strike/>
          <w:color w:val="FF0000"/>
        </w:rPr>
        <w:t xml:space="preserve"> with liquid chromatography tandem mass spectrometry (LC-MS/MS) in data dependent acquisition mode on a</w:t>
      </w:r>
      <w:r w:rsidR="002215A8" w:rsidRPr="00B53E77">
        <w:rPr>
          <w:strike/>
          <w:color w:val="FF0000"/>
        </w:rPr>
        <w:t>n</w:t>
      </w:r>
      <w:r w:rsidRPr="00B53E77">
        <w:rPr>
          <w:strike/>
          <w:color w:val="FF0000"/>
        </w:rPr>
        <w:t xml:space="preserve"> </w:t>
      </w:r>
      <w:proofErr w:type="spellStart"/>
      <w:r w:rsidR="002215A8" w:rsidRPr="00B53E77">
        <w:rPr>
          <w:strike/>
          <w:color w:val="FF0000"/>
        </w:rPr>
        <w:t>Evosep</w:t>
      </w:r>
      <w:proofErr w:type="spellEnd"/>
      <w:r w:rsidR="002215A8" w:rsidRPr="00B53E77">
        <w:rPr>
          <w:strike/>
          <w:color w:val="FF0000"/>
        </w:rPr>
        <w:t xml:space="preserve"> One LC (</w:t>
      </w:r>
      <w:proofErr w:type="spellStart"/>
      <w:r w:rsidR="002215A8" w:rsidRPr="00B53E77">
        <w:rPr>
          <w:strike/>
          <w:color w:val="FF0000"/>
        </w:rPr>
        <w:t>Evosep</w:t>
      </w:r>
      <w:proofErr w:type="spellEnd"/>
      <w:r w:rsidR="002215A8" w:rsidRPr="00B53E77">
        <w:rPr>
          <w:strike/>
          <w:color w:val="FF0000"/>
        </w:rPr>
        <w:t xml:space="preserve">, Denmark) coupled to a </w:t>
      </w:r>
      <w:proofErr w:type="spellStart"/>
      <w:r w:rsidR="002215A8" w:rsidRPr="00B53E77">
        <w:rPr>
          <w:strike/>
          <w:color w:val="FF0000"/>
        </w:rPr>
        <w:t>timsTOF</w:t>
      </w:r>
      <w:proofErr w:type="spellEnd"/>
      <w:r w:rsidR="002215A8" w:rsidRPr="00B53E77">
        <w:rPr>
          <w:strike/>
          <w:color w:val="FF0000"/>
        </w:rPr>
        <w:t xml:space="preserve"> Pro MS (Bruker, USA)</w:t>
      </w:r>
      <w:r w:rsidR="00F758A3" w:rsidRPr="00B53E77">
        <w:rPr>
          <w:strike/>
          <w:color w:val="FF0000"/>
        </w:rPr>
        <w:t xml:space="preserve">. The data was searched with PEAKS X and deposited to </w:t>
      </w:r>
      <w:proofErr w:type="spellStart"/>
      <w:r w:rsidR="00F758A3" w:rsidRPr="00B53E77">
        <w:rPr>
          <w:strike/>
          <w:color w:val="FF0000"/>
        </w:rPr>
        <w:t>ProteomeXchange</w:t>
      </w:r>
      <w:proofErr w:type="spellEnd"/>
      <w:r w:rsidR="00F758A3" w:rsidRPr="00B53E77">
        <w:rPr>
          <w:strike/>
          <w:color w:val="FF0000"/>
        </w:rPr>
        <w:t xml:space="preserve"> (Fig. 1d)</w:t>
      </w:r>
      <w:r w:rsidRPr="00B53E77">
        <w:rPr>
          <w:strike/>
          <w:color w:val="FF0000"/>
        </w:rPr>
        <w:t>.</w:t>
      </w:r>
      <w:r w:rsidR="00B73E56" w:rsidRPr="00B53E77">
        <w:rPr>
          <w:strike/>
          <w:color w:val="FF0000"/>
        </w:rPr>
        <w:t xml:space="preserve"> This was performed in a non-blinded manner.</w:t>
      </w:r>
      <w:r w:rsidRPr="00B53E77">
        <w:rPr>
          <w:strike/>
          <w:color w:val="FF0000"/>
        </w:rPr>
        <w:t xml:space="preserve"> A stratified blinded random subset of samples from day 1, containing 4 samples from each</w:t>
      </w:r>
      <w:r w:rsidR="002215A8" w:rsidRPr="00B53E77">
        <w:rPr>
          <w:strike/>
          <w:color w:val="FF0000"/>
        </w:rPr>
        <w:t xml:space="preserve"> single infection and control</w:t>
      </w:r>
      <w:r w:rsidRPr="00B53E77">
        <w:rPr>
          <w:strike/>
          <w:color w:val="FF0000"/>
        </w:rPr>
        <w:t xml:space="preserve"> condition, were re-</w:t>
      </w:r>
      <w:proofErr w:type="spellStart"/>
      <w:r w:rsidRPr="00B53E77">
        <w:rPr>
          <w:strike/>
          <w:color w:val="FF0000"/>
        </w:rPr>
        <w:t>analyzed</w:t>
      </w:r>
      <w:proofErr w:type="spellEnd"/>
      <w:r w:rsidRPr="00B53E77">
        <w:rPr>
          <w:strike/>
          <w:color w:val="FF0000"/>
        </w:rPr>
        <w:t xml:space="preserve">. The re-analysis was conducted </w:t>
      </w:r>
      <w:r w:rsidR="006A7E16" w:rsidRPr="00B53E77">
        <w:rPr>
          <w:strike/>
          <w:color w:val="FF0000"/>
        </w:rPr>
        <w:t>8</w:t>
      </w:r>
      <w:r w:rsidRPr="00B53E77">
        <w:rPr>
          <w:strike/>
          <w:color w:val="FF0000"/>
        </w:rPr>
        <w:t xml:space="preserve"> months after the original samples</w:t>
      </w:r>
      <w:r w:rsidR="002215A8" w:rsidRPr="00B53E77">
        <w:rPr>
          <w:strike/>
          <w:color w:val="FF0000"/>
        </w:rPr>
        <w:t xml:space="preserve"> using the same conditions except for that the MS had been </w:t>
      </w:r>
      <w:r w:rsidR="00886A3E" w:rsidRPr="00B53E77">
        <w:rPr>
          <w:strike/>
          <w:color w:val="FF0000"/>
        </w:rPr>
        <w:t>upgraded</w:t>
      </w:r>
      <w:r w:rsidR="002215A8" w:rsidRPr="00B53E77">
        <w:rPr>
          <w:strike/>
          <w:color w:val="FF0000"/>
        </w:rPr>
        <w:t xml:space="preserve"> to</w:t>
      </w:r>
      <w:r w:rsidRPr="00B53E77">
        <w:rPr>
          <w:strike/>
          <w:color w:val="FF0000"/>
        </w:rPr>
        <w:t xml:space="preserve"> a</w:t>
      </w:r>
      <w:r w:rsidR="002215A8" w:rsidRPr="00B53E77">
        <w:rPr>
          <w:strike/>
          <w:color w:val="FF0000"/>
        </w:rPr>
        <w:t xml:space="preserve"> </w:t>
      </w:r>
      <w:proofErr w:type="spellStart"/>
      <w:r w:rsidR="002215A8" w:rsidRPr="00B53E77">
        <w:rPr>
          <w:strike/>
          <w:color w:val="FF0000"/>
        </w:rPr>
        <w:t>timsTOF</w:t>
      </w:r>
      <w:proofErr w:type="spellEnd"/>
      <w:r w:rsidR="002215A8" w:rsidRPr="00B53E77">
        <w:rPr>
          <w:strike/>
          <w:color w:val="FF0000"/>
        </w:rPr>
        <w:t xml:space="preserve"> HT (Bruker, USA)</w:t>
      </w:r>
      <w:r w:rsidR="00F758A3" w:rsidRPr="00B53E77">
        <w:rPr>
          <w:strike/>
          <w:color w:val="FF0000"/>
        </w:rPr>
        <w:t xml:space="preserve"> (Fig 1b)</w:t>
      </w:r>
      <w:r w:rsidRPr="00B53E77">
        <w:rPr>
          <w:strike/>
          <w:color w:val="FF0000"/>
        </w:rP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29AE7C8D"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and were changed after 24 and 48 hours</w:t>
      </w:r>
      <w:r w:rsidR="00B53E77">
        <w:t xml:space="preserve"> </w:t>
      </w:r>
      <w:r w:rsidR="00B53E77" w:rsidRPr="00B53E77">
        <w:rPr>
          <w:color w:val="FF0000"/>
        </w:rPr>
        <w:t>(Fig. 1a)</w:t>
      </w:r>
      <w:r w:rsidR="00BB0D06">
        <w:t xml:space="preserve">.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810AF0">
        <w:t xml:space="preserve"> </w:t>
      </w:r>
      <w:r w:rsidR="00810AF0">
        <w:rPr>
          <w:color w:val="FF0000"/>
        </w:rPr>
        <w:t>(Fig. 1b)</w:t>
      </w:r>
      <w:r w:rsidR="00810AF0">
        <w:t>.</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5173DC05"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w:t>
      </w:r>
      <w:r w:rsidR="00B9574A">
        <w:rPr>
          <w:rFonts w:cs="Calibri"/>
        </w:rPr>
        <w:lastRenderedPageBreak/>
        <w:t xml:space="preserve">urea </w:t>
      </w:r>
      <w:r w:rsidR="00521C3E">
        <w:rPr>
          <w:rFonts w:cs="Calibri"/>
        </w:rPr>
        <w:t>in 10 mM Tris at pH 7.</w:t>
      </w:r>
      <w:r w:rsidR="00993F55">
        <w:rPr>
          <w:rFonts w:cs="Calibri"/>
          <w:color w:val="FF0000"/>
        </w:rPr>
        <w:t>4</w:t>
      </w:r>
      <w:r w:rsidR="00521C3E">
        <w:rPr>
          <w:rFonts w:cs="Calibri"/>
        </w:rPr>
        <w:t xml:space="preserve">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subsequently</w:t>
      </w:r>
      <w:r w:rsidR="00521C3E">
        <w:t xml:space="preserv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r w:rsidR="00810AF0">
        <w:t xml:space="preserve"> </w:t>
      </w:r>
      <w:r w:rsidR="00810AF0">
        <w:rPr>
          <w:color w:val="FF0000"/>
        </w:rPr>
        <w:t>(Fig. 1c)</w:t>
      </w:r>
      <w:r w:rsidR="00521C3E">
        <w:t>.</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55B28A66"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w:t>
      </w:r>
      <w:r w:rsidR="00810AF0">
        <w:rPr>
          <w:rFonts w:cs="Calibri"/>
        </w:rPr>
        <w:t xml:space="preserve"> </w:t>
      </w:r>
      <w:r w:rsidR="00810AF0">
        <w:rPr>
          <w:rFonts w:cs="Calibri"/>
          <w:color w:val="FF0000"/>
        </w:rPr>
        <w:t>(Fig. 1d)</w:t>
      </w:r>
      <w:r w:rsidR="00881F8F">
        <w:rPr>
          <w:rFonts w:cs="Calibri"/>
        </w:rPr>
        <w:t xml:space="preserve">.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6DB1A5A2"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r w:rsidR="00810AF0">
        <w:rPr>
          <w:rFonts w:cs="Calibri"/>
        </w:rPr>
        <w:t xml:space="preserve"> </w:t>
      </w:r>
      <w:r w:rsidR="00810AF0">
        <w:rPr>
          <w:rFonts w:cs="Calibri"/>
          <w:color w:val="FF0000"/>
        </w:rPr>
        <w:t>(Fig. 1d)</w:t>
      </w:r>
      <w:r w:rsidR="0063607C">
        <w:rPr>
          <w:rFonts w:cs="Calibri"/>
        </w:rPr>
        <w:t>.</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9BD9023"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oxidation being the only possible modification. Results were filtered at 1% FDR with ≥1 unique peptide for each protein. FDR was set to be estimated with decoy-function</w:t>
      </w:r>
      <w:r w:rsidR="00810AF0">
        <w:rPr>
          <w:rFonts w:cs="Calibri"/>
        </w:rPr>
        <w:t xml:space="preserve"> </w:t>
      </w:r>
      <w:r w:rsidR="00810AF0">
        <w:rPr>
          <w:rFonts w:cs="Calibri"/>
          <w:color w:val="FF0000"/>
        </w:rPr>
        <w:t>(Fig 1d)</w:t>
      </w:r>
      <w:r w:rsidR="00AF3AB1">
        <w:rPr>
          <w:rFonts w:cs="Calibri"/>
        </w:rPr>
        <w:t xml:space="preserve">.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3FFF176C" w:rsidR="00AF3AB1" w:rsidRPr="00AF3AB1" w:rsidRDefault="00207995" w:rsidP="00AF3AB1">
      <w:r>
        <w:t>Both the raw mass spectrometry data</w:t>
      </w:r>
      <w:r w:rsidR="00A130ED">
        <w:t xml:space="preserve"> </w:t>
      </w:r>
      <w:proofErr w:type="gramStart"/>
      <w:r w:rsidR="00A130ED">
        <w:t>(.d</w:t>
      </w:r>
      <w:proofErr w:type="gramEnd"/>
      <w:r w:rsidR="00A130ED">
        <w:t xml:space="preserve"> folders generated by</w:t>
      </w:r>
      <w:r w:rsidR="003E573E">
        <w:t xml:space="preserve"> Bruker Compass</w:t>
      </w:r>
      <w:r w:rsidR="00A130ED">
        <w:t>)</w:t>
      </w:r>
      <w:r>
        <w:t xml:space="preserve"> as well as the database search of the data</w:t>
      </w:r>
      <w:r w:rsidR="00A130ED">
        <w:t xml:space="preserve"> </w:t>
      </w:r>
      <w:proofErr w:type="gramStart"/>
      <w:r w:rsidR="00A130ED">
        <w:t>(</w:t>
      </w:r>
      <w:r w:rsidR="00A474F7">
        <w:t>.</w:t>
      </w:r>
      <w:proofErr w:type="spellStart"/>
      <w:r w:rsidR="00A474F7">
        <w:t>mgf</w:t>
      </w:r>
      <w:proofErr w:type="spellEnd"/>
      <w:proofErr w:type="gramEnd"/>
      <w:r w:rsidR="00A474F7">
        <w:t xml:space="preserve"> </w:t>
      </w:r>
      <w:proofErr w:type="gramStart"/>
      <w:r w:rsidR="00A474F7">
        <w:t>and .</w:t>
      </w:r>
      <w:proofErr w:type="gramEnd"/>
      <w:r w:rsidR="00A130ED">
        <w:t>mzid</w:t>
      </w:r>
      <w:r w:rsidR="00A474F7">
        <w:t>.gz generated by PEAKS X)</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3743CE" w:rsidRPr="006171BA">
        <w:rPr>
          <w:color w:val="FF0000"/>
          <w:vertAlign w:val="superscript"/>
        </w:rPr>
        <w:t>14</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3743CE" w:rsidRPr="006171BA">
        <w:rPr>
          <w:color w:val="FF0000"/>
          <w:vertAlign w:val="superscript"/>
        </w:rPr>
        <w:t>15</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lastRenderedPageBreak/>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1F38A451"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E270EA">
        <w:t xml:space="preserve"> </w:t>
      </w:r>
      <w:r w:rsidR="00E270EA">
        <w:rPr>
          <w:color w:val="FF0000"/>
        </w:rPr>
        <w:t>starting at the “Wound fluid peptide extraction” step</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(Hudfonden)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4D65D257"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w:t>
      </w:r>
      <w:r w:rsidR="00F40543">
        <w:t>to</w:t>
      </w:r>
      <w:r w:rsidR="00754783">
        <w:t xml:space="preserve">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w:t>
      </w:r>
      <w:proofErr w:type="gramStart"/>
      <w:r>
        <w:rPr>
          <w:i/>
          <w:iCs/>
          <w:lang w:val="en-US"/>
        </w:rPr>
        <w:t>And</w:t>
      </w:r>
      <w:proofErr w:type="gramEnd"/>
      <w:r>
        <w:rPr>
          <w:i/>
          <w:iCs/>
          <w:lang w:val="en-US"/>
        </w:rPr>
        <w:t xml:space="preserve">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Nat. Commun</w:t>
      </w:r>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8" w:history="1">
        <w:r w:rsidRPr="00DA1E06">
          <w:rPr>
            <w:rStyle w:val="Hyperlink"/>
            <w:lang w:val="en-US"/>
          </w:rPr>
          <w:t>https://www.who.int/publications/i/item/WHO-EMP-IAU-2017.12</w:t>
        </w:r>
      </w:hyperlink>
      <w:r w:rsidRPr="00DA1E06">
        <w:rPr>
          <w:lang w:val="en-US"/>
        </w:rPr>
        <w:t>.</w:t>
      </w:r>
    </w:p>
    <w:p w14:paraId="2AFA02C3" w14:textId="59D8BC24" w:rsidR="00AF5149"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Nat Commun</w:t>
      </w:r>
      <w:r w:rsidRPr="00D3250F">
        <w:rPr>
          <w:lang w:val="en-US"/>
        </w:rPr>
        <w:t> </w:t>
      </w:r>
      <w:r w:rsidRPr="00D3250F">
        <w:rPr>
          <w:b/>
          <w:bCs/>
          <w:lang w:val="en-US"/>
        </w:rPr>
        <w:t>15</w:t>
      </w:r>
      <w:r w:rsidRPr="00D3250F">
        <w:rPr>
          <w:lang w:val="en-US"/>
        </w:rPr>
        <w:t>, 7128 (2024).</w:t>
      </w:r>
    </w:p>
    <w:p w14:paraId="329D8E19" w14:textId="76D730F3" w:rsidR="00740E4B" w:rsidRPr="006171BA" w:rsidRDefault="00740E4B" w:rsidP="00740E4B">
      <w:pPr>
        <w:pStyle w:val="ListParagraph"/>
        <w:numPr>
          <w:ilvl w:val="0"/>
          <w:numId w:val="5"/>
        </w:numPr>
        <w:spacing w:after="160" w:line="259" w:lineRule="auto"/>
        <w:jc w:val="left"/>
        <w:rPr>
          <w:color w:val="FF0000"/>
          <w:lang w:val="en-US"/>
        </w:rPr>
      </w:pPr>
      <w:r w:rsidRPr="000C340F">
        <w:rPr>
          <w:color w:val="FF0000"/>
          <w:lang w:val="en-US"/>
        </w:rPr>
        <w:t xml:space="preserve">Forsberg, F., Schmidtchen, A. </w:t>
      </w:r>
      <w:r w:rsidRPr="000C340F">
        <w:rPr>
          <w:color w:val="FF0000"/>
          <w:lang w:val="en-US"/>
        </w:rPr>
        <w:t>Peptide clustering enhances large-scale analyses and reveals proteolytic signatures in mass spectrometry data</w:t>
      </w:r>
      <w:r w:rsidRPr="000C340F">
        <w:rPr>
          <w:color w:val="FF0000"/>
          <w:lang w:val="en-US"/>
        </w:rPr>
        <w:t xml:space="preserve">. </w:t>
      </w:r>
      <w:proofErr w:type="spellStart"/>
      <w:r w:rsidRPr="000C340F">
        <w:rPr>
          <w:i/>
          <w:iCs/>
          <w:color w:val="FF0000"/>
          <w:lang w:val="en-US"/>
        </w:rPr>
        <w:t>Pro</w:t>
      </w:r>
      <w:r w:rsidR="00F40543">
        <w:rPr>
          <w:i/>
          <w:iCs/>
          <w:color w:val="FF0000"/>
          <w:lang w:val="en-US"/>
        </w:rPr>
        <w:t>teomeXchange</w:t>
      </w:r>
      <w:proofErr w:type="spellEnd"/>
      <w:r w:rsidR="00F40543">
        <w:rPr>
          <w:i/>
          <w:iCs/>
          <w:color w:val="FF0000"/>
          <w:lang w:val="en-US"/>
        </w:rPr>
        <w:t xml:space="preserve"> </w:t>
      </w:r>
      <w:hyperlink r:id="rId9" w:tgtFrame="_blank" w:history="1">
        <w:r w:rsidR="00F40543" w:rsidRPr="00F40543">
          <w:rPr>
            <w:rStyle w:val="Hyperlink"/>
            <w:color w:val="FF0000"/>
          </w:rPr>
          <w:t>https://dx.doi.org/10.6019/PXD048892</w:t>
        </w:r>
      </w:hyperlink>
      <w:r w:rsidRPr="006171BA">
        <w:rPr>
          <w:i/>
          <w:iCs/>
          <w:color w:val="FF0000"/>
          <w:lang w:val="en-US"/>
        </w:rPr>
        <w:t xml:space="preserve"> </w:t>
      </w:r>
      <w:r w:rsidR="000C340F" w:rsidRPr="006171BA">
        <w:rPr>
          <w:color w:val="FF0000"/>
          <w:lang w:val="en-US"/>
        </w:rPr>
        <w:t>(2024).</w:t>
      </w:r>
    </w:p>
    <w:p w14:paraId="7FC40E8F" w14:textId="4837571F" w:rsidR="001F1A66" w:rsidRPr="00F40543" w:rsidRDefault="000C340F" w:rsidP="00F40543">
      <w:pPr>
        <w:pStyle w:val="ListParagraph"/>
        <w:numPr>
          <w:ilvl w:val="0"/>
          <w:numId w:val="5"/>
        </w:numPr>
        <w:spacing w:after="160" w:line="259" w:lineRule="auto"/>
        <w:rPr>
          <w:color w:val="FF0000"/>
          <w:lang w:val="sv-SE"/>
        </w:rPr>
      </w:pPr>
      <w:r w:rsidRPr="003743CE">
        <w:rPr>
          <w:color w:val="FF0000"/>
          <w:lang w:val="en-US"/>
        </w:rPr>
        <w:t>Forsberg, F., Schmidtchen, A.</w:t>
      </w:r>
      <w:r w:rsidRPr="003743CE">
        <w:rPr>
          <w:color w:val="FF0000"/>
          <w:lang w:val="en-US"/>
        </w:rPr>
        <w:t xml:space="preserve"> </w:t>
      </w:r>
      <w:r w:rsidRPr="003743CE">
        <w:rPr>
          <w:color w:val="FF0000"/>
          <w:lang w:val="en-US"/>
        </w:rPr>
        <w:t xml:space="preserve">Blinded rerun of infected and </w:t>
      </w:r>
      <w:r w:rsidRPr="00F40543">
        <w:rPr>
          <w:color w:val="FF0000"/>
          <w:lang w:val="en-US"/>
        </w:rPr>
        <w:t>uninfected pig wound fluids</w:t>
      </w:r>
      <w:r w:rsidRPr="00F40543">
        <w:rPr>
          <w:color w:val="FF0000"/>
          <w:lang w:val="en-US"/>
        </w:rPr>
        <w:t>.</w:t>
      </w:r>
      <w:r w:rsidR="003743CE" w:rsidRPr="00F40543">
        <w:rPr>
          <w:color w:val="FF0000"/>
        </w:rPr>
        <w:t xml:space="preserve"> </w:t>
      </w:r>
      <w:proofErr w:type="spellStart"/>
      <w:r w:rsidR="00F40543" w:rsidRPr="00F40543">
        <w:rPr>
          <w:i/>
          <w:iCs/>
          <w:color w:val="FF0000"/>
          <w:lang w:val="sv-SE"/>
        </w:rPr>
        <w:t>ProteomeXchange</w:t>
      </w:r>
      <w:proofErr w:type="spellEnd"/>
      <w:r w:rsidR="00F40543" w:rsidRPr="00F40543">
        <w:rPr>
          <w:i/>
          <w:iCs/>
          <w:color w:val="FF0000"/>
          <w:lang w:val="sv-SE"/>
        </w:rPr>
        <w:t xml:space="preserve"> </w:t>
      </w:r>
      <w:hyperlink r:id="rId10" w:history="1">
        <w:r w:rsidR="00F40543" w:rsidRPr="00F40543">
          <w:rPr>
            <w:rStyle w:val="Hyperlink"/>
            <w:color w:val="FF0000"/>
            <w:lang w:val="sv-SE"/>
          </w:rPr>
          <w:t>https://dx.doi.org/10.6019/P</w:t>
        </w:r>
        <w:r w:rsidR="00F40543" w:rsidRPr="00F40543">
          <w:rPr>
            <w:rStyle w:val="Hyperlink"/>
            <w:color w:val="FF0000"/>
            <w:lang w:val="sv-SE"/>
          </w:rPr>
          <w:t>X</w:t>
        </w:r>
        <w:r w:rsidR="00F40543" w:rsidRPr="00F40543">
          <w:rPr>
            <w:rStyle w:val="Hyperlink"/>
            <w:color w:val="FF0000"/>
            <w:lang w:val="sv-SE"/>
          </w:rPr>
          <w:t>D055074</w:t>
        </w:r>
      </w:hyperlink>
      <w:r w:rsidR="00F40543" w:rsidRPr="00F40543">
        <w:rPr>
          <w:color w:val="FF0000"/>
          <w:lang w:val="sv-SE"/>
        </w:rPr>
        <w:t xml:space="preserve"> </w:t>
      </w:r>
      <w:r w:rsidRPr="00F40543">
        <w:rPr>
          <w:color w:val="FF0000"/>
          <w:lang w:val="sv-SE"/>
        </w:rPr>
        <w:t>(2025).</w:t>
      </w:r>
    </w:p>
    <w:p w14:paraId="0736DA68" w14:textId="77777777" w:rsidR="0077301C" w:rsidRDefault="0077301C" w:rsidP="0077301C">
      <w:pPr>
        <w:pStyle w:val="Heading3"/>
        <w:spacing w:before="0" w:after="0"/>
      </w:pPr>
      <w:r>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w:t>
      </w:r>
      <w:r w:rsidR="008D79C0">
        <w:lastRenderedPageBreak/>
        <w:t xml:space="preserve">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3D911" w14:textId="77777777" w:rsidR="00832D81" w:rsidRDefault="00832D81" w:rsidP="007D356C">
      <w:r>
        <w:separator/>
      </w:r>
    </w:p>
  </w:endnote>
  <w:endnote w:type="continuationSeparator" w:id="0">
    <w:p w14:paraId="1F284A17" w14:textId="77777777" w:rsidR="00832D81" w:rsidRDefault="00832D8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D47E5" w14:textId="77777777" w:rsidR="00832D81" w:rsidRDefault="00832D81" w:rsidP="007D356C">
      <w:r>
        <w:separator/>
      </w:r>
    </w:p>
  </w:footnote>
  <w:footnote w:type="continuationSeparator" w:id="0">
    <w:p w14:paraId="726DCD8E" w14:textId="77777777" w:rsidR="00832D81" w:rsidRDefault="00832D8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C340F"/>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743CE"/>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269E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157A"/>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171BA"/>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B4C97"/>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4B"/>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950CB"/>
    <w:rsid w:val="007A423E"/>
    <w:rsid w:val="007C1B93"/>
    <w:rsid w:val="007C5057"/>
    <w:rsid w:val="007C7AA0"/>
    <w:rsid w:val="007D2E38"/>
    <w:rsid w:val="007D356C"/>
    <w:rsid w:val="007E04B2"/>
    <w:rsid w:val="007F17E1"/>
    <w:rsid w:val="007F1AE9"/>
    <w:rsid w:val="007F29EB"/>
    <w:rsid w:val="007F69B1"/>
    <w:rsid w:val="008051F3"/>
    <w:rsid w:val="00805AB9"/>
    <w:rsid w:val="00810AF0"/>
    <w:rsid w:val="008136B2"/>
    <w:rsid w:val="008144EA"/>
    <w:rsid w:val="008212D2"/>
    <w:rsid w:val="00821F13"/>
    <w:rsid w:val="00822B1F"/>
    <w:rsid w:val="00823018"/>
    <w:rsid w:val="00832D81"/>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3F55"/>
    <w:rsid w:val="00994267"/>
    <w:rsid w:val="00997EFF"/>
    <w:rsid w:val="009A118B"/>
    <w:rsid w:val="009A2F78"/>
    <w:rsid w:val="009A47C1"/>
    <w:rsid w:val="009A6E9A"/>
    <w:rsid w:val="009B1655"/>
    <w:rsid w:val="009B6884"/>
    <w:rsid w:val="009C0966"/>
    <w:rsid w:val="009C4D41"/>
    <w:rsid w:val="009C53AA"/>
    <w:rsid w:val="009C5F9C"/>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93DB9"/>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3E77"/>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23F2B"/>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270EA"/>
    <w:rsid w:val="00E31E37"/>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0543"/>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10057994">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815102006">
      <w:bodyDiv w:val="1"/>
      <w:marLeft w:val="0"/>
      <w:marRight w:val="0"/>
      <w:marTop w:val="0"/>
      <w:marBottom w:val="0"/>
      <w:divBdr>
        <w:top w:val="none" w:sz="0" w:space="0" w:color="auto"/>
        <w:left w:val="none" w:sz="0" w:space="0" w:color="auto"/>
        <w:bottom w:val="none" w:sz="0" w:space="0" w:color="auto"/>
        <w:right w:val="none" w:sz="0" w:space="0" w:color="auto"/>
      </w:divBdr>
    </w:div>
    <w:div w:id="90179538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202282035">
      <w:bodyDiv w:val="1"/>
      <w:marLeft w:val="0"/>
      <w:marRight w:val="0"/>
      <w:marTop w:val="0"/>
      <w:marBottom w:val="0"/>
      <w:divBdr>
        <w:top w:val="none" w:sz="0" w:space="0" w:color="auto"/>
        <w:left w:val="none" w:sz="0" w:space="0" w:color="auto"/>
        <w:bottom w:val="none" w:sz="0" w:space="0" w:color="auto"/>
        <w:right w:val="none" w:sz="0" w:space="0" w:color="auto"/>
      </w:divBdr>
    </w:div>
    <w:div w:id="1242988388">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25763259">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publications/i/item/WHO-EMP-IAU-2017.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x.doi.org/10.6019/PXD055074" TargetMode="External"/><Relationship Id="rId4" Type="http://schemas.openxmlformats.org/officeDocument/2006/relationships/settings" Target="settings.xml"/><Relationship Id="rId9" Type="http://schemas.openxmlformats.org/officeDocument/2006/relationships/hyperlink" Target="https://dx.doi.org/10.6019/PXD048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3041</Words>
  <Characters>16120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19123</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10</cp:revision>
  <dcterms:created xsi:type="dcterms:W3CDTF">2024-08-29T13:38:00Z</dcterms:created>
  <dcterms:modified xsi:type="dcterms:W3CDTF">2025-05-08T09:16:00Z</dcterms:modified>
</cp:coreProperties>
</file>