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evidence-log"/>
    <w:p>
      <w:pPr>
        <w:pStyle w:val="Heading1"/>
      </w:pPr>
      <w:r>
        <w:t xml:space="preserve">Evidence Log</w:t>
      </w:r>
    </w:p>
    <w:p>
      <w:pPr>
        <w:pStyle w:val="FirstParagraph"/>
      </w:pPr>
      <w:r>
        <w:t xml:space="preserve">What was executed, in what environment, and what it produced. Included so the findings can be re-run and challenged rather than taken on trust.</w:t>
      </w:r>
    </w:p>
    <w:p>
      <w:pPr>
        <w:pStyle w:val="BodyText"/>
      </w:pPr>
      <w:r>
        <w:rPr>
          <w:bCs/>
          <w:b/>
        </w:rPr>
        <w:t xml:space="preserve">Environments</w:t>
      </w:r>
    </w:p>
    <w:p>
      <w:pPr>
        <w:numPr>
          <w:ilvl w:val="0"/>
          <w:numId w:val="1001"/>
        </w:numPr>
        <w:pStyle w:val="Compact"/>
      </w:pPr>
      <w:r>
        <w:t xml:space="preserve">Repository:</w:t>
      </w:r>
      <w:r>
        <w:t xml:space="preserve"> </w:t>
      </w:r>
      <w:r>
        <w:rPr>
          <w:rStyle w:val="VerbatimChar"/>
        </w:rPr>
        <w:t xml:space="preserve">biqc-ai/Version2-Ai_Mentor</w:t>
      </w:r>
      <w:r>
        <w:t xml:space="preserve">, private monorepo, read-only clone plus archive analysis including git history</w:t>
      </w:r>
    </w:p>
    <w:p>
      <w:pPr>
        <w:numPr>
          <w:ilvl w:val="0"/>
          <w:numId w:val="1001"/>
        </w:numPr>
        <w:pStyle w:val="Compact"/>
      </w:pPr>
      <w:r>
        <w:t xml:space="preserve">Deployment:</w:t>
      </w:r>
      <w:r>
        <w:t xml:space="preserve"> </w:t>
      </w:r>
      <w:r>
        <w:rPr>
          <w:rStyle w:val="VerbatimChar"/>
        </w:rPr>
        <w:t xml:space="preserve">https://dev.biqc.ai/</w:t>
      </w:r>
      <w:r>
        <w:t xml:space="preserve">, account</w:t>
      </w:r>
      <w:r>
        <w:t xml:space="preserve"> </w:t>
      </w:r>
      <w:r>
        <w:rPr>
          <w:rStyle w:val="VerbatimChar"/>
        </w:rPr>
        <w:t xml:space="preserve">devteam.sandbox@biqctest.io</w:t>
      </w:r>
    </w:p>
    <w:p>
      <w:pPr>
        <w:numPr>
          <w:ilvl w:val="0"/>
          <w:numId w:val="1001"/>
        </w:numPr>
        <w:pStyle w:val="Compact"/>
      </w:pPr>
      <w:r>
        <w:t xml:space="preserve">API surface for contract checks:</w:t>
      </w:r>
      <w:r>
        <w:t xml:space="preserve"> </w:t>
      </w:r>
      <w:r>
        <w:rPr>
          <w:rStyle w:val="VerbatimChar"/>
        </w:rPr>
        <w:t xml:space="preserve">https://biqc-api-dev.azurewebsites.net/docs</w:t>
      </w:r>
    </w:p>
    <w:p>
      <w:pPr>
        <w:numPr>
          <w:ilvl w:val="0"/>
          <w:numId w:val="1001"/>
        </w:numPr>
        <w:pStyle w:val="Compact"/>
      </w:pPr>
      <w:r>
        <w:t xml:space="preserve">No staging environment exists; dev and prod only</w:t>
      </w:r>
    </w:p>
    <w:p>
      <w:pPr>
        <w:pStyle w:val="FirstParagraph"/>
      </w:pPr>
      <w:r>
        <w:rPr>
          <w:bCs/>
          <w:b/>
        </w:rPr>
        <w:t xml:space="preserve">Repository as observed:</w:t>
      </w:r>
      <w:r>
        <w:t xml:space="preserve"> </w:t>
      </w:r>
      <w:r>
        <w:t xml:space="preserve">6,456 commits, 29 branches, 5 contributors, 26 open and 196 closed issues, 5 open and 1,308 closed PRs. Languages: Python 47%, JS 31%, PLpgSQL 8%.</w:t>
      </w:r>
    </w:p>
    <w:p>
      <w:pPr>
        <w:pStyle w:val="BodyText"/>
      </w:pPr>
      <w:r>
        <w:rPr>
          <w:bCs/>
          <w:b/>
        </w:rPr>
        <w:t xml:space="preserve">Front-end stack as observed:</w:t>
      </w:r>
      <w:r>
        <w:t xml:space="preserve"> </w:t>
      </w:r>
      <w:r>
        <w:t xml:space="preserve">CRA + CRACO, React 19.2.7, react-scripts 5.0.1, JavaScript without TypeScript, Tailwind + Radix UI (≈40 components, design tokens via CSS variables,</w:t>
      </w:r>
      <w:r>
        <w:t xml:space="preserve"> </w:t>
      </w:r>
      <w:r>
        <w:rPr>
          <w:rStyle w:val="VerbatimChar"/>
        </w:rPr>
        <w:t xml:space="preserve">components.json</w:t>
      </w:r>
      <w:r>
        <w:t xml:space="preserve">), Supabase auth, axios. 143,466 lines of JS/JSX, 96 pages, 151 routes, 170 test suites.</w:t>
      </w:r>
    </w:p>
    <w:p>
      <w:r>
        <w:pict>
          <v:rect style="width:0;height:1.5pt" o:hralign="center" o:hrstd="t" o:hr="t"/>
        </w:pict>
      </w:r>
    </w:p>
    <w:bookmarkStart w:id="20" w:name="task-log--code-build-runtime"/>
    <w:p>
      <w:pPr>
        <w:pStyle w:val="Heading2"/>
      </w:pPr>
      <w:r>
        <w:t xml:space="preserve">Task log — code, build, runtime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run on clean checkout, Node 20 then Node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runnable under Node 20; runnable under Node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suite,</w:t>
            </w:r>
            <w:r>
              <w:t xml:space="preserve"> </w:t>
            </w:r>
            <w:r>
              <w:rPr>
                <w:rStyle w:val="VerbatimChar"/>
              </w:rPr>
              <w:t xml:space="preserve">--runInBand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failed / 159 passed / 170 total; 23 failed / 1,640 passed / 1 skipped / 1,664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Root-cause classification of the 11 red suites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real code violation, 10 stale / contradictory / 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A-04 – A-10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ESLint profile, application code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2,775 problems (125 errors, 2,650 warnings);</w:t>
            </w:r>
            <w:r>
              <w:t xml:space="preserve"> </w:t>
            </w:r>
            <w:r>
              <w:rPr>
                <w:rStyle w:val="VerbatimChar"/>
              </w:rPr>
              <w:t xml:space="preserve">rules-of-hooks</w:t>
            </w:r>
            <w:r>
              <w:t xml:space="preserve"> </w:t>
            </w:r>
            <w:r>
              <w:t xml:space="preserve">0,</w:t>
            </w:r>
            <w:r>
              <w:t xml:space="preserve"> </w:t>
            </w:r>
            <w:r>
              <w:rPr>
                <w:rStyle w:val="VerbatimChar"/>
              </w:rPr>
              <w:t xml:space="preserve">no-undef</w:t>
            </w:r>
            <w:r>
              <w:t xml:space="preserve"> </w:t>
            </w: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 flow — static then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hypothesis</w:t>
            </w:r>
            <w:r>
              <w:t xml:space="preserve"> </w:t>
            </w:r>
            <w:r>
              <w:rPr>
                <w:bCs/>
                <w:b/>
              </w:rPr>
              <w:t xml:space="preserve">disproved</w:t>
            </w:r>
            <w:r>
              <w:t xml:space="preserve">; runtime gap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A-12, A-23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 leak — static plus 15-cycle navigation 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</w:t>
            </w:r>
            <w:r>
              <w:t xml:space="preserve"> </w:t>
            </w:r>
            <w:r>
              <w:rPr>
                <w:bCs/>
                <w:b/>
              </w:rPr>
              <w:t xml:space="preserve">not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output — static plus live browser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criterion</w:t>
            </w:r>
            <w:r>
              <w:t xml:space="preserve"> </w:t>
            </w:r>
            <w:r>
              <w:rPr>
                <w:bCs/>
                <w:b/>
              </w:rPr>
              <w:t xml:space="preserve">not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to compile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A-13, A-26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override vs Dependabot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pins</w:t>
            </w:r>
            <w:r>
              <w:t xml:space="preserve"> </w:t>
            </w:r>
            <w:r>
              <w:rPr>
                <w:rStyle w:val="VerbatimChar"/>
              </w:rPr>
              <w:t xml:space="preserve">1.8.4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walkthrough of every R1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Repeatable route drift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A-15, A-16, A-17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asset exposure and edge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Source-map exposure</w:t>
            </w:r>
            <w:r>
              <w:t xml:space="preserve"> </w:t>
            </w:r>
            <w:r>
              <w:rPr>
                <w:bCs/>
                <w:b/>
              </w:rPr>
              <w:t xml:space="preserve">not confirmed</w:t>
            </w:r>
            <w:r>
              <w:t xml:space="preserve">; header posture 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A-18, A-19, A-26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Cache/auth boundary across a logout/login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cache leak; fallback UX ambiguous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privileged access across tabs after sign-out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stale access; residual role-lag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enforcement probe on billing / team /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holds; invite contract drift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A-22</w:t>
            </w:r>
          </w:p>
        </w:tc>
      </w:tr>
    </w:tbl>
    <w:bookmarkEnd w:id="20"/>
    <w:bookmarkStart w:id="21" w:name="task-log--repository-and-process"/>
    <w:p>
      <w:pPr>
        <w:pStyle w:val="Heading2"/>
      </w:pPr>
      <w:r>
        <w:t xml:space="preserve">Task log — repository and process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 --format='%an' | sort | uniq -c | sort -rn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5,057 of 6,456 commits by</w:t>
            </w:r>
            <w:r>
              <w:t xml:space="preserve"> </w:t>
            </w:r>
            <w:r>
              <w:rPr>
                <w:rStyle w:val="VerbatimChar"/>
              </w:rPr>
              <w:t xml:space="preserve">emergent-agent-e1</w:t>
            </w:r>
            <w:r>
              <w:t xml:space="preserve"> </w:t>
            </w:r>
            <w:r>
              <w:t xml:space="preserve">(78.3%)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.gitconfig</w:t>
            </w:r>
            <w:r>
              <w:t xml:space="preserve"> </w:t>
            </w:r>
            <w:r>
              <w:t xml:space="preserve">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Pins agent identity for the whole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. -maxdepth 1 -type f -size -1c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Nine zero-byte files plus</w:t>
            </w:r>
            <w:r>
              <w:t xml:space="preserve"> </w:t>
            </w:r>
            <w:r>
              <w:rPr>
                <w:rStyle w:val="VerbatimChar"/>
              </w:rPr>
              <w:t xml:space="preserve">$null)</w:t>
            </w:r>
            <w:r>
              <w:t xml:space="preserve"> </w:t>
            </w:r>
            <w:r>
              <w:t xml:space="preserve">(101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evidence*</w:t>
            </w:r>
            <w:r>
              <w:t xml:space="preserve"> </w:t>
            </w:r>
            <w:r>
              <w:t xml:space="preserve">directory enumeration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directories, 16 files, 228 KB, one shared last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. -maxdepth 1 -type f | wc -l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ls *.md | wc -l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ls | grep -c "13041978"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 / 24 /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 enumeration and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files;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Dockerfile.txt</w:t>
            </w:r>
            <w:r>
              <w:t xml:space="preserve"> </w:t>
            </w:r>
            <w:r>
              <w:t xml:space="preserve">diverge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 of</w:t>
            </w:r>
            <w:r>
              <w:t xml:space="preserve"> </w:t>
            </w:r>
            <w:r>
              <w:rPr>
                <w:rStyle w:val="VerbatimChar"/>
              </w:rPr>
              <w:t xml:space="preserve">pages/</w:t>
            </w:r>
            <w:r>
              <w:t xml:space="preserve"> </w:t>
            </w:r>
            <w:r>
              <w:t xml:space="preserve">against routes in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modules unrouted, 4,674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config and</w:t>
            </w:r>
            <w:r>
              <w:t xml:space="preserve"> </w:t>
            </w:r>
            <w:r>
              <w:rPr>
                <w:rStyle w:val="VerbatimChar"/>
              </w:rPr>
              <w:t xml:space="preserve">.screenshots/</w:t>
            </w:r>
            <w:r>
              <w:t xml:space="preserve"> </w:t>
            </w:r>
            <w:r>
              <w:t xml:space="preserve">timestamps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.emergent/</w:t>
            </w:r>
            <w:r>
              <w:t xml:space="preserve"> </w:t>
            </w:r>
            <w:r>
              <w:t xml:space="preserve">4mo,</w:t>
            </w:r>
            <w:r>
              <w:t xml:space="preserve"> </w:t>
            </w:r>
            <w:r>
              <w:rPr>
                <w:rStyle w:val="VerbatimChar"/>
              </w:rPr>
              <w:t xml:space="preserve">.claude/</w:t>
            </w:r>
            <w:r>
              <w:t xml:space="preserve"> </w:t>
            </w:r>
            <w:r>
              <w:t xml:space="preserve">2mo,</w:t>
            </w:r>
            <w:r>
              <w:t xml:space="preserve"> </w:t>
            </w:r>
            <w:r>
              <w:rPr>
                <w:rStyle w:val="VerbatimChar"/>
              </w:rPr>
              <w:t xml:space="preserve">.cursor/</w:t>
            </w:r>
            <w:r>
              <w:t xml:space="preserve"> </w:t>
            </w:r>
            <w:r>
              <w:t xml:space="preserve">1mo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SECRETS_AND_DEPENDENCIES.md</w:t>
            </w:r>
            <w:r>
              <w:t xml:space="preserve"> </w:t>
            </w:r>
            <w:r>
              <w:t xml:space="preserve">value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only; no values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H-08, H-09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Junk-mask scan of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.bak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.orig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_old</w:t>
            </w:r>
            <w:r>
              <w:t xml:space="preserve">; two benign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H-09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withdrawn-hypotheses"/>
    <w:p>
      <w:pPr>
        <w:pStyle w:val="Heading2"/>
      </w:pPr>
      <w:r>
        <w:t xml:space="preserve">Withdrawn hypotheses</w:t>
      </w:r>
    </w:p>
    <w:p>
      <w:pPr>
        <w:pStyle w:val="FirstParagraph"/>
      </w:pPr>
      <w:r>
        <w:t xml:space="preserve">Tested and removed. Documented rather than deleted, because knowing what was checked and cleared is part of the deliverable.</w:t>
      </w:r>
    </w:p>
    <w:bookmarkStart w:id="22" w:name="X95d6d378e93695e5bbd770e2ebb79f7db75e12a"/>
    <w:p>
      <w:pPr>
        <w:pStyle w:val="Heading3"/>
      </w:pPr>
      <w:r>
        <w:t xml:space="preserve">W-1 · "The invite flow is absent from the front-end code" —</w:t>
      </w:r>
      <w:r>
        <w:t xml:space="preserve"> </w:t>
      </w:r>
      <w:r>
        <w:rPr>
          <w:bCs/>
          <w:b/>
        </w:rPr>
        <w:t xml:space="preserve">false</w:t>
      </w:r>
    </w:p>
    <w:p>
      <w:pPr>
        <w:pStyle w:val="FirstParagraph"/>
      </w:pPr>
      <w:r>
        <w:t xml:space="preserve">The claim was that the invite endpoint is never called and no route exists in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. Disproved:</w:t>
      </w:r>
      <w:r>
        <w:t xml:space="preserve"> </w:t>
      </w:r>
      <w:r>
        <w:rPr>
          <w:rStyle w:val="VerbatimChar"/>
        </w:rPr>
        <w:t xml:space="preserve">App.js:556</w:t>
      </w:r>
      <w:r>
        <w:t xml:space="preserve"> </w:t>
      </w:r>
      <w:r>
        <w:t xml:space="preserve">mounts</w:t>
      </w:r>
      <w:r>
        <w:t xml:space="preserve"> </w:t>
      </w:r>
      <w:r>
        <w:rPr>
          <w:rStyle w:val="VerbatimChar"/>
        </w:rPr>
        <w:t xml:space="preserve">/team-access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TeamAccessPage.js:154-158</w:t>
      </w:r>
      <w:r>
        <w:t xml:space="preserve"> </w:t>
      </w:r>
      <w:r>
        <w:t xml:space="preserve">performs a real invite POST rendering</w:t>
      </w:r>
      <w:r>
        <w:t xml:space="preserve"> </w:t>
      </w:r>
      <w:r>
        <w:rPr>
          <w:rStyle w:val="VerbatimChar"/>
        </w:rPr>
        <w:t xml:space="preserve">invite_link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temp_password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from the server. The real problem is narrower and different in kind — the deployment does not expose the surface. Carried forward as</w:t>
      </w:r>
      <w:r>
        <w:t xml:space="preserve"> </w:t>
      </w:r>
      <w:r>
        <w:rPr>
          <w:rStyle w:val="VerbatimChar"/>
        </w:rPr>
        <w:t xml:space="preserve">A-12</w:t>
      </w:r>
      <w:r>
        <w:t xml:space="preserve">. Note that the</w:t>
      </w:r>
      <w:r>
        <w:t xml:space="preserve"> </w:t>
      </w:r>
      <w:r>
        <w:rPr>
          <w:iCs/>
          <w:i/>
        </w:rPr>
        <w:t xml:space="preserve">acceptance</w:t>
      </w:r>
      <w:r>
        <w:t xml:space="preserve"> </w:t>
      </w:r>
      <w:r>
        <w:t xml:space="preserve">half of the flow is genuinely missing, which is</w:t>
      </w:r>
      <w:r>
        <w:t xml:space="preserve"> </w:t>
      </w:r>
      <w:r>
        <w:rPr>
          <w:rStyle w:val="VerbatimChar"/>
        </w:rPr>
        <w:t xml:space="preserve">A-23</w:t>
      </w:r>
      <w:r>
        <w:t xml:space="preserve">; the two should not be conflated.</w:t>
      </w:r>
    </w:p>
    <w:bookmarkEnd w:id="22"/>
    <w:bookmarkStart w:id="23" w:name="Xc174eca4e0135b3896874d39cc2aafc36ec944b"/>
    <w:p>
      <w:pPr>
        <w:pStyle w:val="Heading3"/>
      </w:pPr>
      <w:r>
        <w:t xml:space="preserve">W-2 · "Production console logging may expose tokens or API responses" —</w:t>
      </w:r>
      <w:r>
        <w:t xml:space="preserve"> </w:t>
      </w:r>
      <w:r>
        <w:rPr>
          <w:bCs/>
          <w:b/>
        </w:rPr>
        <w:t xml:space="preserve">not confirmed</w:t>
      </w:r>
    </w:p>
    <w:p>
      <w:pPr>
        <w:pStyle w:val="FirstParagraph"/>
      </w:pPr>
      <w:r>
        <w:rPr>
          <w:rStyle w:val="VerbatimChar"/>
        </w:rPr>
        <w:t xml:space="preserve">frontend/src/index.js:27-35</w:t>
      </w:r>
      <w:r>
        <w:t xml:space="preserve"> </w:t>
      </w:r>
      <w:r>
        <w:t xml:space="preserve">overrides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to no-ops in production. CRA does not strip</w:t>
      </w:r>
      <w:r>
        <w:t xml:space="preserve"> </w:t>
      </w:r>
      <w:r>
        <w:rPr>
          <w:rStyle w:val="VerbatimChar"/>
        </w:rPr>
        <w:t xml:space="preserve">console.*</w:t>
      </w:r>
      <w:r>
        <w:t xml:space="preserve">, but this codebase suppresses it at runtime. Active debug statements outside comments are limited to</w:t>
      </w:r>
      <w:r>
        <w:t xml:space="preserve"> </w:t>
      </w:r>
      <w:r>
        <w:rPr>
          <w:rStyle w:val="VerbatimChar"/>
        </w:rPr>
        <w:t xml:space="preserve">index.js:30-32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lib/api.js:420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lib/analytics.js:89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lib/telemetry.js:84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hooks/useAlerts.js:108</w:t>
      </w:r>
      <w:r>
        <w:t xml:space="preserve">; the first four are environment-guarded, and</w:t>
      </w:r>
      <w:r>
        <w:t xml:space="preserve"> </w:t>
      </w:r>
      <w:r>
        <w:rPr>
          <w:rStyle w:val="VerbatimChar"/>
        </w:rPr>
        <w:t xml:space="preserve">lib/api.js:418-420</w:t>
      </w:r>
      <w:r>
        <w:t xml:space="preserve"> </w:t>
      </w:r>
      <w:r>
        <w:t xml:space="preserve">logs auth-state metadata and request path, not raw tokens. Live on dev: sign-out, re-login and an Ask BIQc submission produced only reCAPTCHA</w:t>
      </w:r>
      <w:r>
        <w:t xml:space="preserve"> </w:t>
      </w:r>
      <w:r>
        <w:rPr>
          <w:rStyle w:val="VerbatimChar"/>
        </w:rPr>
        <w:t xml:space="preserve">net::ERR_ABORTED</w:t>
      </w:r>
      <w:r>
        <w:t xml:space="preserve"> </w:t>
      </w:r>
      <w:r>
        <w:t xml:space="preserve">noise and one</w:t>
      </w:r>
      <w:r>
        <w:t xml:space="preserve"> </w:t>
      </w:r>
      <w:r>
        <w:rPr>
          <w:rStyle w:val="VerbatimChar"/>
        </w:rPr>
        <w:t xml:space="preserve">MaxListenersExceededWarning</w:t>
      </w:r>
      <w:r>
        <w:t xml:space="preserve"> </w:t>
      </w:r>
      <w:r>
        <w:t xml:space="preserve">from the automation tooling — no tokens, no session objects, no API payloads, no PII.</w:t>
      </w:r>
    </w:p>
    <w:bookmarkEnd w:id="23"/>
    <w:bookmarkStart w:id="24" w:name="X373eee1a508a292b3fc2892e433f11af2cad2ae"/>
    <w:p>
      <w:pPr>
        <w:pStyle w:val="Heading3"/>
      </w:pPr>
      <w:r>
        <w:t xml:space="preserve">W-3 · "Intervals leak in</w:t>
      </w:r>
      <w:r>
        <w:t xml:space="preserve"> </w:t>
      </w:r>
      <w:r>
        <w:rPr>
          <w:rStyle w:val="VerbatimChar"/>
        </w:rPr>
        <w:t xml:space="preserve">useAlerts.js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Advisor.js</w:t>
      </w:r>
      <w:r>
        <w:t xml:space="preserve">" —</w:t>
      </w:r>
      <w:r>
        <w:t xml:space="preserve"> </w:t>
      </w:r>
      <w:r>
        <w:rPr>
          <w:bCs/>
          <w:b/>
        </w:rPr>
        <w:t xml:space="preserve">not confirmed</w:t>
      </w:r>
    </w:p>
    <w:p>
      <w:pPr>
        <w:pStyle w:val="FirstParagraph"/>
      </w:pPr>
      <w:r>
        <w:t xml:space="preserve">Every real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has a matching</w:t>
      </w:r>
      <w:r>
        <w:t xml:space="preserve"> </w:t>
      </w:r>
      <w:r>
        <w:rPr>
          <w:rStyle w:val="VerbatimChar"/>
        </w:rPr>
        <w:t xml:space="preserve">clearInterval</w:t>
      </w:r>
      <w:r>
        <w:t xml:space="preserve"> </w:t>
      </w:r>
      <w:r>
        <w:t xml:space="preserve">in the same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cleanup:</w:t>
      </w:r>
      <w:r>
        <w:t xml:space="preserve"> </w:t>
      </w:r>
      <w:r>
        <w:rPr>
          <w:rStyle w:val="VerbatimChar"/>
        </w:rPr>
        <w:t xml:space="preserve">useAlerts.js:118-124</w:t>
      </w:r>
      <w:r>
        <w:t xml:space="preserve"> </w:t>
      </w:r>
      <w:r>
        <w:t xml:space="preserve">(set</w:t>
      </w:r>
      <w:r>
        <w:t xml:space="preserve"> </w:t>
      </w:r>
      <w:r>
        <w:rPr>
          <w:rStyle w:val="VerbatimChar"/>
        </w:rPr>
        <w:t xml:space="preserve">:122</w:t>
      </w:r>
      <w:r>
        <w:t xml:space="preserve">, clear</w:t>
      </w:r>
      <w:r>
        <w:t xml:space="preserve"> </w:t>
      </w:r>
      <w:r>
        <w:rPr>
          <w:rStyle w:val="VerbatimChar"/>
        </w:rPr>
        <w:t xml:space="preserve">:123</w:t>
      </w:r>
      <w:r>
        <w:t xml:space="preserve">),</w:t>
      </w:r>
      <w:r>
        <w:t xml:space="preserve"> </w:t>
      </w:r>
      <w:r>
        <w:rPr>
          <w:rStyle w:val="VerbatimChar"/>
        </w:rPr>
        <w:t xml:space="preserve">Advisor.js:222-228</w:t>
      </w:r>
      <w:r>
        <w:t xml:space="preserve">,</w:t>
      </w:r>
      <w:r>
        <w:t xml:space="preserve"> </w:t>
      </w:r>
      <w:r>
        <w:rPr>
          <w:rStyle w:val="VerbatimChar"/>
        </w:rPr>
        <w:t xml:space="preserve">:258-264</w:t>
      </w:r>
      <w:r>
        <w:t xml:space="preserve">,</w:t>
      </w:r>
      <w:r>
        <w:t xml:space="preserve"> </w:t>
      </w:r>
      <w:r>
        <w:rPr>
          <w:rStyle w:val="VerbatimChar"/>
        </w:rPr>
        <w:t xml:space="preserve">:332-338</w:t>
      </w:r>
      <w:r>
        <w:t xml:space="preserve">. The original mismatch came from counting text —</w:t>
      </w:r>
      <w:r>
        <w:t xml:space="preserve"> </w:t>
      </w:r>
      <w:r>
        <w:rPr>
          <w:rStyle w:val="VerbatimChar"/>
        </w:rPr>
        <w:t xml:space="preserve">useAlerts.js:39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Advisor.js:46</w:t>
      </w:r>
      <w:r>
        <w:t xml:space="preserve"> </w:t>
      </w:r>
      <w:r>
        <w:t xml:space="preserve">mention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in comments only. The task also assumed 60-second polling; the source sets</w:t>
      </w:r>
      <w:r>
        <w:t xml:space="preserve"> </w:t>
      </w:r>
      <w:r>
        <w:rPr>
          <w:rStyle w:val="VerbatimChar"/>
        </w:rPr>
        <w:t xml:space="preserve">POLL_INTERVAL_MS = 180_000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useAlerts.js:36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DashboardLayout.js:182-213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/notifications/alerts</w:t>
      </w:r>
      <w:r>
        <w:t xml:space="preserve"> </w:t>
      </w:r>
      <w:r>
        <w:t xml:space="preserve">now uses Supabase Realtime with</w:t>
      </w:r>
      <w:r>
        <w:t xml:space="preserve"> </w:t>
      </w:r>
      <w:r>
        <w:rPr>
          <w:rStyle w:val="VerbatimChar"/>
        </w:rPr>
        <w:t xml:space="preserve">supabase.removeChannel(channel)</w:t>
      </w:r>
      <w:r>
        <w:t xml:space="preserve"> </w:t>
      </w:r>
      <w:r>
        <w:t xml:space="preserve">cleanup rather than polling. Runtime: 15 SPA cycles across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/app/integrations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/app/settings</w:t>
      </w:r>
      <w:r>
        <w:t xml:space="preserve"> </w:t>
      </w:r>
      <w:r>
        <w:t xml:space="preserve">(45 transitions), timings cleared, session held ~190 seconds — exactly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request to</w:t>
      </w:r>
      <w:r>
        <w:t xml:space="preserve"> </w:t>
      </w:r>
      <w:r>
        <w:rPr>
          <w:rStyle w:val="VerbatimChar"/>
        </w:rPr>
        <w:t xml:space="preserve">/api/alerts/active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/api/notifications/alerts</w:t>
      </w:r>
      <w:r>
        <w:t xml:space="preserve">. No amplification.</w:t>
      </w:r>
    </w:p>
    <w:bookmarkEnd w:id="24"/>
    <w:bookmarkStart w:id="25" w:name="w-4--ci-runs-7-of-157-tests--restated"/>
    <w:p>
      <w:pPr>
        <w:pStyle w:val="Heading3"/>
      </w:pPr>
      <w:r>
        <w:t xml:space="preserve">W-4 · "CI runs 7 of 157 tests" —</w:t>
      </w:r>
      <w:r>
        <w:t xml:space="preserve"> </w:t>
      </w:r>
      <w:r>
        <w:rPr>
          <w:bCs/>
          <w:b/>
        </w:rPr>
        <w:t xml:space="preserve">restated</w:t>
      </w:r>
    </w:p>
    <w:p>
      <w:pPr>
        <w:pStyle w:val="FirstParagraph"/>
      </w:pPr>
      <w:r>
        <w:t xml:space="preserve">The observable inventory is</w:t>
      </w:r>
      <w:r>
        <w:t xml:space="preserve"> </w:t>
      </w:r>
      <w:r>
        <w:rPr>
          <w:bCs/>
          <w:b/>
        </w:rPr>
        <w:t xml:space="preserve">170</w:t>
      </w:r>
      <w:r>
        <w:t xml:space="preserve">, not 157. And the gap is not "150 tests are disconnected from CI"; it is a mix of CI under-selection (</w:t>
      </w:r>
      <w:r>
        <w:rPr>
          <w:rStyle w:val="VerbatimChar"/>
        </w:rPr>
        <w:t xml:space="preserve">A-03</w:t>
      </w:r>
      <w:r>
        <w:t xml:space="preserve">), stale test inventory (</w:t>
      </w:r>
      <w:r>
        <w:rPr>
          <w:rStyle w:val="VerbatimChar"/>
        </w:rPr>
        <w:t xml:space="preserve">A-05</w:t>
      </w:r>
      <w:r>
        <w:t xml:space="preserve">–</w:t>
      </w:r>
      <w:r>
        <w:rPr>
          <w:rStyle w:val="VerbatimChar"/>
        </w:rPr>
        <w:t xml:space="preserve">A-07</w:t>
      </w:r>
      <w:r>
        <w:t xml:space="preserve">) and a small number of genuine code-level issues (</w:t>
      </w:r>
      <w:r>
        <w:rPr>
          <w:rStyle w:val="VerbatimChar"/>
        </w:rPr>
        <w:t xml:space="preserve">A-04</w:t>
      </w:r>
      <w:r>
        <w:t xml:space="preserve">). Any coverage figure quoted from the earlier denominator must be restated.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-note-on-numbering"/>
    <w:p>
      <w:pPr>
        <w:pStyle w:val="Heading2"/>
      </w:pPr>
      <w:r>
        <w:t xml:space="preserve">A note on numbering</w:t>
      </w:r>
    </w:p>
    <w:p>
      <w:pPr>
        <w:pStyle w:val="FirstParagraph"/>
      </w:pPr>
      <w:r>
        <w:t xml:space="preserve">Earlier working material used an</w:t>
      </w:r>
      <w:r>
        <w:t xml:space="preserve"> </w:t>
      </w:r>
      <w:r>
        <w:rPr>
          <w:rStyle w:val="VerbatimChar"/>
        </w:rPr>
        <w:t xml:space="preserve">F-01</w:t>
      </w:r>
      <w:r>
        <w:t xml:space="preserve">…</w:t>
      </w:r>
      <w:r>
        <w:rPr>
          <w:rStyle w:val="VerbatimChar"/>
        </w:rPr>
        <w:t xml:space="preserve">F-16</w:t>
      </w:r>
      <w:r>
        <w:t xml:space="preserve"> </w:t>
      </w:r>
      <w:r>
        <w:t xml:space="preserve">scheme predating the test runs. That scheme is superseded. Where earlier documents name</w:t>
      </w:r>
      <w:r>
        <w:t xml:space="preserve"> </w:t>
      </w:r>
      <w:r>
        <w:rPr>
          <w:rStyle w:val="VerbatimChar"/>
        </w:rPr>
        <w:t xml:space="preserve">F-02</w:t>
      </w:r>
      <w:r>
        <w:t xml:space="preserve">,</w:t>
      </w:r>
      <w:r>
        <w:t xml:space="preserve"> </w:t>
      </w:r>
      <w:r>
        <w:rPr>
          <w:rStyle w:val="VerbatimChar"/>
        </w:rPr>
        <w:t xml:space="preserve">F-04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F-05</w:t>
      </w:r>
      <w:r>
        <w:t xml:space="preserve"> </w:t>
      </w:r>
      <w:r>
        <w:t xml:space="preserve">as the release blockers, read instead:</w:t>
      </w:r>
      <w:r>
        <w:t xml:space="preserve"> </w:t>
      </w:r>
      <w:r>
        <w:rPr>
          <w:rStyle w:val="VerbatimChar"/>
        </w:rPr>
        <w:t xml:space="preserve">A-12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A-23</w:t>
      </w:r>
      <w:r>
        <w:t xml:space="preserve"> </w:t>
      </w:r>
      <w:r>
        <w:t xml:space="preserve">(team access — with the code-level half of</w:t>
      </w:r>
      <w:r>
        <w:t xml:space="preserve"> </w:t>
      </w:r>
      <w:r>
        <w:rPr>
          <w:rStyle w:val="VerbatimChar"/>
        </w:rPr>
        <w:t xml:space="preserve">F-02</w:t>
      </w:r>
      <w:r>
        <w:t xml:space="preserve"> </w:t>
      </w:r>
      <w:r>
        <w:t xml:space="preserve">disproved),</w:t>
      </w:r>
      <w:r>
        <w:t xml:space="preserve"> </w:t>
      </w:r>
      <w:r>
        <w:rPr>
          <w:rStyle w:val="VerbatimChar"/>
        </w:rPr>
        <w:t xml:space="preserve">A-25</w:t>
      </w:r>
      <w:r>
        <w:t xml:space="preserve"> </w:t>
      </w:r>
      <w:r>
        <w:t xml:space="preserve">(owner-facing credit and metering, now expanded into Wallet), and</w:t>
      </w:r>
      <w:r>
        <w:t xml:space="preserve"> </w:t>
      </w:r>
      <w:r>
        <w:rPr>
          <w:rStyle w:val="VerbatimChar"/>
        </w:rPr>
        <w:t xml:space="preserve">A-02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A-03</w:t>
      </w:r>
      <w:r>
        <w:t xml:space="preserve"> </w:t>
      </w:r>
      <w:r>
        <w:t xml:space="preserve">(test gate, with the corrected denominator).</w:t>
      </w:r>
    </w:p>
    <w:p>
      <w:r>
        <w:pict>
          <v:rect style="width:0;height:1.5pt" o:hralign="center" o:hrstd="t" o:hr="t"/>
        </w:pict>
      </w:r>
    </w:p>
    <w:bookmarkEnd w:id="27"/>
    <w:bookmarkStart w:id="28" w:name="artefacts"/>
    <w:p>
      <w:pPr>
        <w:pStyle w:val="Heading2"/>
      </w:pPr>
      <w:r>
        <w:t xml:space="preserve">Artefacts</w:t>
      </w:r>
    </w:p>
    <w:p>
      <w:pPr>
        <w:pStyle w:val="FirstParagraph"/>
      </w:pPr>
      <w:r>
        <w:t xml:space="preserve">Produced during the audit, available on request: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test-run.log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test-run-node22.log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test-run-node22-runinband.log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eslint-report.json</w:t>
      </w:r>
      <w:r>
        <w:t xml:space="preserve">, from the temporary uncommitted</w:t>
      </w:r>
      <w:r>
        <w:t xml:space="preserve"> </w:t>
      </w:r>
      <w:r>
        <w:rPr>
          <w:rStyle w:val="VerbatimChar"/>
        </w:rPr>
        <w:t xml:space="preserve">frontend/eslint.config.js</w:t>
      </w:r>
    </w:p>
    <w:p>
      <w:pPr>
        <w:numPr>
          <w:ilvl w:val="0"/>
          <w:numId w:val="1002"/>
        </w:numPr>
        <w:pStyle w:val="Compact"/>
      </w:pPr>
      <w:r>
        <w:t xml:space="preserve">Screenshots:</w:t>
      </w:r>
      <w:r>
        <w:t xml:space="preserve"> </w:t>
      </w:r>
      <w:r>
        <w:rPr>
          <w:rStyle w:val="VerbatimChar"/>
        </w:rPr>
        <w:t xml:space="preserve">t09-settings-direct-blank.png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t09-app-settings.png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t09-team-access-404.png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t09-app-integrations.png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t09-integrations-direct-404.png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t09-soundboard-workspace-before-send.png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t09-manage-users-redirect-billing.png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t09-admin-404.png</w:t>
      </w:r>
    </w:p>
    <w:p>
      <w:pPr>
        <w:numPr>
          <w:ilvl w:val="0"/>
          <w:numId w:val="1002"/>
        </w:numPr>
        <w:pStyle w:val="Compact"/>
      </w:pPr>
      <w:r>
        <w:t xml:space="preserve">Browser network logs from T-09 — four capture windows, 22:32–22:37 UTC, 26 July 2026</w:t>
      </w:r>
    </w:p>
    <w:p>
      <w:pPr>
        <w:numPr>
          <w:ilvl w:val="0"/>
          <w:numId w:val="1002"/>
        </w:numPr>
        <w:pStyle w:val="Compact"/>
      </w:pPr>
      <w:r>
        <w:t xml:space="preserve">The verification task list issued during the audit, supplied separately as a working journal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2026-07-27T09:16:14Z</dcterms:created>
  <dcterms:modified xsi:type="dcterms:W3CDTF">2026-07-27T09:16:14Z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